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87A" w:rsidRDefault="00A4687A">
      <w:pPr>
        <w:pStyle w:val="1"/>
        <w:adjustRightInd w:val="0"/>
        <w:spacing w:line="360" w:lineRule="auto"/>
        <w:ind w:left="357" w:firstLineChars="0" w:firstLine="0"/>
        <w:contextualSpacing/>
        <w:jc w:val="distribute"/>
        <w:rPr>
          <w:rFonts w:asciiTheme="majorEastAsia" w:eastAsiaTheme="majorEastAsia" w:hAnsiTheme="majorEastAsia"/>
          <w:sz w:val="52"/>
          <w:szCs w:val="52"/>
        </w:rPr>
      </w:pPr>
      <w:bookmarkStart w:id="0" w:name="_Hlk33213854"/>
    </w:p>
    <w:p w:rsidR="00A4687A" w:rsidRDefault="00EC71E8">
      <w:pPr>
        <w:pStyle w:val="1"/>
        <w:adjustRightInd w:val="0"/>
        <w:spacing w:line="360" w:lineRule="auto"/>
        <w:ind w:left="357" w:firstLineChars="0" w:firstLine="0"/>
        <w:contextualSpacing/>
        <w:jc w:val="distribute"/>
        <w:rPr>
          <w:rFonts w:eastAsia="黑体"/>
          <w:sz w:val="48"/>
          <w:szCs w:val="48"/>
        </w:rPr>
      </w:pPr>
      <w:r>
        <w:rPr>
          <w:rFonts w:eastAsia="黑体" w:hAnsi="黑体"/>
          <w:sz w:val="48"/>
          <w:szCs w:val="48"/>
        </w:rPr>
        <w:t>绿色食品生产操作规程</w:t>
      </w:r>
    </w:p>
    <w:p w:rsidR="00A4687A" w:rsidRPr="00206833" w:rsidRDefault="000C057A" w:rsidP="003D4A47">
      <w:pPr>
        <w:pStyle w:val="1"/>
        <w:spacing w:beforeLines="50" w:afterLines="50" w:line="400" w:lineRule="atLeast"/>
        <w:ind w:left="357" w:firstLineChars="0" w:firstLine="560"/>
        <w:contextualSpacing/>
        <w:jc w:val="right"/>
        <w:rPr>
          <w:rFonts w:ascii="黑体" w:eastAsia="黑体" w:hAnsi="黑体" w:cs="宋体"/>
          <w:sz w:val="28"/>
          <w:szCs w:val="28"/>
        </w:rPr>
      </w:pPr>
      <w:r w:rsidRPr="000C057A">
        <w:rPr>
          <w:rFonts w:asciiTheme="majorEastAsia" w:eastAsiaTheme="majorEastAsia" w:hAnsiTheme="majorEastAsia"/>
          <w:noProof/>
          <w:sz w:val="28"/>
          <w:szCs w:val="28"/>
        </w:rPr>
        <w:pict>
          <v:shapetype id="_x0000_t32" coordsize="21600,21600" o:spt="32" o:oned="t" path="m,l21600,21600e" filled="f">
            <v:path arrowok="t" fillok="f" o:connecttype="none"/>
            <o:lock v:ext="edit" shapetype="t"/>
          </v:shapetype>
          <v:shape id="直接箭头连接符 9" o:spid="_x0000_s1026" type="#_x0000_t32" style="position:absolute;left:0;text-align:left;margin-left:13.35pt;margin-top:34.8pt;width:407.4pt;height:0;z-index:25166387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"/>
        </w:pict>
      </w:r>
      <w:r w:rsidR="005002D9" w:rsidRPr="00173CA5">
        <w:rPr>
          <w:rFonts w:ascii="黑体" w:eastAsia="黑体" w:hAnsi="黑体" w:cs="宋体" w:hint="eastAsia"/>
          <w:sz w:val="28"/>
          <w:szCs w:val="28"/>
        </w:rPr>
        <w:t>LB/T</w:t>
      </w:r>
      <w:r w:rsidR="005002D9">
        <w:rPr>
          <w:rFonts w:ascii="黑体" w:eastAsia="黑体" w:hAnsi="黑体" w:cs="宋体" w:hint="eastAsia"/>
          <w:sz w:val="28"/>
          <w:szCs w:val="28"/>
        </w:rPr>
        <w:t xml:space="preserve"> </w:t>
      </w:r>
      <w:r w:rsidR="003D4A47">
        <w:rPr>
          <w:rFonts w:ascii="黑体" w:eastAsia="黑体" w:hAnsi="黑体" w:cs="宋体" w:hint="eastAsia"/>
          <w:sz w:val="28"/>
          <w:szCs w:val="28"/>
        </w:rPr>
        <w:t>148</w:t>
      </w:r>
      <w:r w:rsidR="005002D9" w:rsidRPr="00173CA5">
        <w:rPr>
          <w:rFonts w:ascii="黑体" w:eastAsia="黑体" w:hAnsi="黑体" w:cs="宋体" w:hint="eastAsia"/>
          <w:sz w:val="28"/>
          <w:szCs w:val="28"/>
        </w:rPr>
        <w:t>-20</w:t>
      </w:r>
      <w:r w:rsidR="003D4A47">
        <w:rPr>
          <w:rFonts w:ascii="黑体" w:eastAsia="黑体" w:hAnsi="黑体" w:cs="宋体" w:hint="eastAsia"/>
          <w:sz w:val="28"/>
          <w:szCs w:val="28"/>
        </w:rPr>
        <w:t>20</w:t>
      </w:r>
    </w:p>
    <w:p w:rsidR="00A4687A" w:rsidRDefault="00A4687A">
      <w:pPr>
        <w:adjustRightInd w:val="0"/>
        <w:spacing w:line="360" w:lineRule="auto"/>
        <w:ind w:right="105"/>
        <w:jc w:val="center"/>
        <w:rPr>
          <w:rFonts w:asciiTheme="majorEastAsia" w:eastAsiaTheme="majorEastAsia" w:hAnsiTheme="majorEastAsia"/>
          <w:sz w:val="28"/>
          <w:szCs w:val="28"/>
        </w:rPr>
      </w:pPr>
    </w:p>
    <w:p w:rsidR="00A4687A" w:rsidRDefault="00A4687A">
      <w:pPr>
        <w:adjustRightInd w:val="0"/>
        <w:spacing w:line="360" w:lineRule="auto"/>
        <w:ind w:right="105"/>
        <w:jc w:val="center"/>
        <w:rPr>
          <w:rFonts w:asciiTheme="majorEastAsia" w:eastAsiaTheme="majorEastAsia" w:hAnsiTheme="majorEastAsia"/>
          <w:sz w:val="28"/>
          <w:szCs w:val="28"/>
        </w:rPr>
      </w:pPr>
    </w:p>
    <w:p w:rsidR="00A4687A" w:rsidRDefault="00A4687A">
      <w:pPr>
        <w:adjustRightInd w:val="0"/>
        <w:spacing w:line="360" w:lineRule="auto"/>
        <w:ind w:right="105"/>
        <w:jc w:val="center"/>
        <w:rPr>
          <w:rFonts w:asciiTheme="majorEastAsia" w:eastAsiaTheme="majorEastAsia" w:hAnsiTheme="majorEastAsia"/>
          <w:sz w:val="28"/>
          <w:szCs w:val="28"/>
        </w:rPr>
      </w:pPr>
    </w:p>
    <w:p w:rsidR="00DE2526" w:rsidRDefault="00DE2526">
      <w:pPr>
        <w:adjustRightInd w:val="0"/>
        <w:spacing w:line="360" w:lineRule="auto"/>
        <w:ind w:right="105"/>
        <w:jc w:val="center"/>
        <w:rPr>
          <w:rFonts w:asciiTheme="majorEastAsia" w:eastAsiaTheme="majorEastAsia" w:hAnsiTheme="majorEastAsia"/>
          <w:sz w:val="28"/>
          <w:szCs w:val="28"/>
        </w:rPr>
      </w:pPr>
    </w:p>
    <w:p w:rsidR="00A4687A" w:rsidRDefault="00A4687A">
      <w:pPr>
        <w:adjustRightInd w:val="0"/>
        <w:spacing w:line="360" w:lineRule="auto"/>
        <w:ind w:right="105"/>
        <w:jc w:val="center"/>
        <w:rPr>
          <w:rFonts w:asciiTheme="majorEastAsia" w:eastAsiaTheme="majorEastAsia" w:hAnsiTheme="majorEastAsia"/>
          <w:sz w:val="28"/>
          <w:szCs w:val="28"/>
        </w:rPr>
      </w:pPr>
    </w:p>
    <w:bookmarkEnd w:id="0"/>
    <w:p w:rsidR="00721BF3" w:rsidRPr="00721BF3" w:rsidRDefault="00EC71E8" w:rsidP="001E01E3">
      <w:pPr>
        <w:adjustRightInd w:val="0"/>
        <w:snapToGrid w:val="0"/>
        <w:spacing w:line="360" w:lineRule="auto"/>
        <w:jc w:val="center"/>
        <w:rPr>
          <w:rFonts w:eastAsia="黑体" w:hAnsi="黑体"/>
          <w:kern w:val="21"/>
          <w:sz w:val="52"/>
          <w:szCs w:val="52"/>
        </w:rPr>
      </w:pPr>
      <w:r w:rsidRPr="00721BF3">
        <w:rPr>
          <w:rFonts w:eastAsia="黑体" w:hAnsi="黑体"/>
          <w:kern w:val="21"/>
          <w:sz w:val="52"/>
          <w:szCs w:val="52"/>
        </w:rPr>
        <w:t>绿色食品</w:t>
      </w:r>
    </w:p>
    <w:p w:rsidR="00A4687A" w:rsidRPr="00721BF3" w:rsidRDefault="00EC71E8" w:rsidP="001E01E3">
      <w:pPr>
        <w:adjustRightInd w:val="0"/>
        <w:snapToGrid w:val="0"/>
        <w:spacing w:line="360" w:lineRule="auto"/>
        <w:jc w:val="center"/>
        <w:rPr>
          <w:rFonts w:eastAsiaTheme="majorEastAsia"/>
          <w:kern w:val="21"/>
          <w:sz w:val="52"/>
          <w:szCs w:val="52"/>
        </w:rPr>
      </w:pPr>
      <w:r w:rsidRPr="00721BF3">
        <w:rPr>
          <w:rFonts w:eastAsia="黑体" w:hAnsi="黑体" w:hint="eastAsia"/>
          <w:kern w:val="21"/>
          <w:sz w:val="52"/>
          <w:szCs w:val="52"/>
        </w:rPr>
        <w:t>水代法芝麻油</w:t>
      </w:r>
      <w:r w:rsidRPr="00721BF3">
        <w:rPr>
          <w:rFonts w:eastAsia="黑体" w:hAnsi="黑体"/>
          <w:kern w:val="21"/>
          <w:sz w:val="52"/>
          <w:szCs w:val="52"/>
        </w:rPr>
        <w:t>生产操作规程</w:t>
      </w:r>
    </w:p>
    <w:p w:rsidR="00A4687A" w:rsidRPr="005130BD" w:rsidRDefault="00A4687A">
      <w:pPr>
        <w:adjustRightInd w:val="0"/>
        <w:snapToGrid w:val="0"/>
        <w:spacing w:line="360" w:lineRule="auto"/>
        <w:ind w:firstLineChars="200" w:firstLine="1040"/>
        <w:jc w:val="center"/>
        <w:rPr>
          <w:rFonts w:eastAsiaTheme="majorEastAsia"/>
          <w:kern w:val="21"/>
          <w:sz w:val="52"/>
          <w:szCs w:val="52"/>
        </w:rPr>
      </w:pPr>
      <w:bookmarkStart w:id="1" w:name="_Hlk33211013"/>
    </w:p>
    <w:p w:rsidR="00A4687A" w:rsidRDefault="00A4687A">
      <w:pPr>
        <w:adjustRightInd w:val="0"/>
        <w:snapToGrid w:val="0"/>
        <w:spacing w:line="360" w:lineRule="auto"/>
        <w:ind w:firstLineChars="200" w:firstLine="1040"/>
        <w:jc w:val="center"/>
        <w:rPr>
          <w:rFonts w:eastAsiaTheme="majorEastAsia"/>
          <w:kern w:val="21"/>
          <w:sz w:val="52"/>
          <w:szCs w:val="52"/>
        </w:rPr>
      </w:pPr>
    </w:p>
    <w:p w:rsidR="00A4687A" w:rsidRDefault="00A4687A">
      <w:pPr>
        <w:adjustRightInd w:val="0"/>
        <w:snapToGrid w:val="0"/>
        <w:spacing w:line="360" w:lineRule="auto"/>
        <w:ind w:firstLineChars="200" w:firstLine="1040"/>
        <w:jc w:val="center"/>
        <w:rPr>
          <w:rFonts w:eastAsiaTheme="majorEastAsia"/>
          <w:kern w:val="21"/>
          <w:sz w:val="52"/>
          <w:szCs w:val="52"/>
        </w:rPr>
      </w:pPr>
    </w:p>
    <w:p w:rsidR="00A4687A" w:rsidRDefault="00A4687A">
      <w:pPr>
        <w:adjustRightInd w:val="0"/>
        <w:snapToGrid w:val="0"/>
        <w:spacing w:line="360" w:lineRule="auto"/>
        <w:ind w:firstLineChars="200" w:firstLine="640"/>
        <w:jc w:val="center"/>
        <w:rPr>
          <w:rFonts w:eastAsiaTheme="majorEastAsia"/>
          <w:kern w:val="21"/>
          <w:sz w:val="32"/>
          <w:szCs w:val="32"/>
        </w:rPr>
      </w:pPr>
    </w:p>
    <w:p w:rsidR="005002D9" w:rsidRDefault="005002D9" w:rsidP="00206833">
      <w:pPr>
        <w:adjustRightInd w:val="0"/>
        <w:snapToGrid w:val="0"/>
        <w:spacing w:line="360" w:lineRule="auto"/>
        <w:ind w:firstLineChars="200" w:firstLine="420"/>
        <w:jc w:val="center"/>
      </w:pPr>
    </w:p>
    <w:p w:rsidR="005002D9" w:rsidRPr="00A17F74" w:rsidRDefault="005002D9" w:rsidP="003D4A47">
      <w:pPr>
        <w:pStyle w:val="1"/>
        <w:spacing w:beforeLines="50" w:afterLines="50" w:line="400" w:lineRule="atLeast"/>
        <w:ind w:left="357" w:firstLineChars="0" w:firstLine="0"/>
        <w:contextualSpacing/>
        <w:jc w:val="left"/>
        <w:rPr>
          <w:rFonts w:ascii="黑体" w:eastAsia="黑体" w:hAnsi="黑体" w:cs="宋体"/>
          <w:sz w:val="28"/>
          <w:szCs w:val="28"/>
        </w:rPr>
      </w:pPr>
      <w:r w:rsidRPr="00A17F74">
        <w:rPr>
          <w:rFonts w:ascii="黑体" w:eastAsia="黑体" w:hAnsi="黑体" w:cs="宋体" w:hint="eastAsia"/>
          <w:sz w:val="28"/>
          <w:szCs w:val="28"/>
        </w:rPr>
        <w:t>20</w:t>
      </w:r>
      <w:r w:rsidR="003D4A47">
        <w:rPr>
          <w:rFonts w:ascii="黑体" w:eastAsia="黑体" w:hAnsi="黑体" w:cs="宋体" w:hint="eastAsia"/>
          <w:sz w:val="28"/>
          <w:szCs w:val="28"/>
        </w:rPr>
        <w:t>20</w:t>
      </w:r>
      <w:r w:rsidRPr="00A17F74">
        <w:rPr>
          <w:rFonts w:ascii="黑体" w:eastAsia="黑体" w:hAnsi="黑体" w:cs="宋体" w:hint="eastAsia"/>
          <w:sz w:val="28"/>
          <w:szCs w:val="28"/>
        </w:rPr>
        <w:t>-</w:t>
      </w:r>
      <w:r w:rsidR="003D4A47">
        <w:rPr>
          <w:rFonts w:ascii="黑体" w:eastAsia="黑体" w:hAnsi="黑体" w:cs="宋体" w:hint="eastAsia"/>
          <w:sz w:val="28"/>
          <w:szCs w:val="28"/>
        </w:rPr>
        <w:t>08</w:t>
      </w:r>
      <w:r w:rsidRPr="00A17F74">
        <w:rPr>
          <w:rFonts w:ascii="黑体" w:eastAsia="黑体" w:hAnsi="黑体" w:cs="宋体" w:hint="eastAsia"/>
          <w:sz w:val="28"/>
          <w:szCs w:val="28"/>
        </w:rPr>
        <w:t>-</w:t>
      </w:r>
      <w:r w:rsidR="003D4A47">
        <w:rPr>
          <w:rFonts w:ascii="黑体" w:eastAsia="黑体" w:hAnsi="黑体" w:cs="宋体" w:hint="eastAsia"/>
          <w:sz w:val="28"/>
          <w:szCs w:val="28"/>
        </w:rPr>
        <w:t>20</w:t>
      </w:r>
      <w:r w:rsidRPr="00A17F74">
        <w:rPr>
          <w:rFonts w:ascii="黑体" w:eastAsia="黑体" w:hAnsi="黑体" w:cs="宋体" w:hint="eastAsia"/>
          <w:sz w:val="28"/>
          <w:szCs w:val="28"/>
        </w:rPr>
        <w:t xml:space="preserve">发布          </w:t>
      </w:r>
      <w:r w:rsidR="003D4A47">
        <w:rPr>
          <w:rFonts w:ascii="黑体" w:eastAsia="黑体" w:hAnsi="黑体" w:cs="宋体" w:hint="eastAsia"/>
          <w:sz w:val="28"/>
          <w:szCs w:val="28"/>
        </w:rPr>
        <w:t xml:space="preserve">        </w:t>
      </w:r>
      <w:r w:rsidRPr="00A17F74">
        <w:rPr>
          <w:rFonts w:ascii="黑体" w:eastAsia="黑体" w:hAnsi="黑体" w:cs="宋体" w:hint="eastAsia"/>
          <w:sz w:val="28"/>
          <w:szCs w:val="28"/>
        </w:rPr>
        <w:t xml:space="preserve">    20</w:t>
      </w:r>
      <w:r w:rsidR="003D4A47">
        <w:rPr>
          <w:rFonts w:ascii="黑体" w:eastAsia="黑体" w:hAnsi="黑体" w:cs="宋体" w:hint="eastAsia"/>
          <w:sz w:val="28"/>
          <w:szCs w:val="28"/>
        </w:rPr>
        <w:t>20</w:t>
      </w:r>
      <w:r w:rsidRPr="00A17F74">
        <w:rPr>
          <w:rFonts w:ascii="黑体" w:eastAsia="黑体" w:hAnsi="黑体" w:cs="宋体" w:hint="eastAsia"/>
          <w:sz w:val="28"/>
          <w:szCs w:val="28"/>
        </w:rPr>
        <w:t>-</w:t>
      </w:r>
      <w:r w:rsidR="003D4A47">
        <w:rPr>
          <w:rFonts w:ascii="黑体" w:eastAsia="黑体" w:hAnsi="黑体" w:cs="宋体" w:hint="eastAsia"/>
          <w:sz w:val="28"/>
          <w:szCs w:val="28"/>
        </w:rPr>
        <w:t>11</w:t>
      </w:r>
      <w:r w:rsidRPr="00A17F74">
        <w:rPr>
          <w:rFonts w:ascii="黑体" w:eastAsia="黑体" w:hAnsi="黑体" w:cs="宋体" w:hint="eastAsia"/>
          <w:sz w:val="28"/>
          <w:szCs w:val="28"/>
        </w:rPr>
        <w:t>-</w:t>
      </w:r>
      <w:r w:rsidR="003D4A47">
        <w:rPr>
          <w:rFonts w:ascii="黑体" w:eastAsia="黑体" w:hAnsi="黑体" w:cs="宋体" w:hint="eastAsia"/>
          <w:sz w:val="28"/>
          <w:szCs w:val="28"/>
        </w:rPr>
        <w:t>01</w:t>
      </w:r>
      <w:r w:rsidRPr="00A17F74">
        <w:rPr>
          <w:rFonts w:ascii="黑体" w:eastAsia="黑体" w:hAnsi="黑体" w:cs="宋体" w:hint="eastAsia"/>
          <w:sz w:val="28"/>
          <w:szCs w:val="28"/>
        </w:rPr>
        <w:t>实施</w:t>
      </w:r>
    </w:p>
    <w:p w:rsidR="005002D9" w:rsidRPr="008854AF" w:rsidRDefault="000C057A" w:rsidP="003D4A47">
      <w:pPr>
        <w:pStyle w:val="1"/>
        <w:spacing w:beforeLines="50" w:afterLines="50"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w:pict>
          <v:shape id="直接箭头连接符 8" o:spid="_x0000_s1028" type="#_x0000_t32" style="position:absolute;left:0;text-align:left;margin-left:16.2pt;margin-top:9pt;width:382.2pt;height:1.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"/>
        </w:pict>
      </w:r>
    </w:p>
    <w:p w:rsidR="005002D9" w:rsidRDefault="005002D9" w:rsidP="003D4A47">
      <w:pPr>
        <w:pStyle w:val="1"/>
        <w:spacing w:beforeLines="50" w:afterLines="50" w:line="400" w:lineRule="atLeast"/>
        <w:ind w:left="357" w:firstLineChars="0" w:firstLine="0"/>
        <w:contextualSpacing/>
        <w:jc w:val="center"/>
        <w:rPr>
          <w:rFonts w:ascii="黑体" w:eastAsia="黑体" w:hAnsi="黑体" w:cs="宋体"/>
          <w:sz w:val="28"/>
          <w:szCs w:val="28"/>
        </w:rPr>
      </w:pPr>
      <w:r w:rsidRPr="00206833">
        <w:rPr>
          <w:rFonts w:ascii="华文中宋" w:eastAsia="华文中宋" w:hAnsi="华文中宋" w:cs="宋体" w:hint="eastAsia"/>
          <w:spacing w:val="71"/>
          <w:kern w:val="0"/>
          <w:sz w:val="32"/>
          <w:szCs w:val="32"/>
          <w:fitText w:val="4480" w:id="-2102578432"/>
        </w:rPr>
        <w:t>中国绿色食品发展中</w:t>
      </w:r>
      <w:r w:rsidRPr="00206833">
        <w:rPr>
          <w:rFonts w:ascii="华文中宋" w:eastAsia="华文中宋" w:hAnsi="华文中宋" w:cs="宋体" w:hint="eastAsia"/>
          <w:spacing w:val="1"/>
          <w:kern w:val="0"/>
          <w:sz w:val="32"/>
          <w:szCs w:val="32"/>
          <w:fitText w:val="4480" w:id="-2102578432"/>
        </w:rPr>
        <w:t>心</w:t>
      </w:r>
      <w:r w:rsidRPr="00752654">
        <w:rPr>
          <w:rFonts w:ascii="黑体" w:eastAsia="黑体" w:hAnsi="黑体" w:cs="宋体" w:hint="eastAsia"/>
          <w:sz w:val="28"/>
          <w:szCs w:val="28"/>
        </w:rPr>
        <w:t>发布</w:t>
      </w:r>
    </w:p>
    <w:bookmarkEnd w:id="1"/>
    <w:p w:rsidR="005002D9" w:rsidRPr="00752654" w:rsidRDefault="005002D9" w:rsidP="003D4A47">
      <w:pPr>
        <w:pStyle w:val="1"/>
        <w:spacing w:beforeLines="50" w:afterLines="50" w:line="400" w:lineRule="atLeast"/>
        <w:ind w:left="357" w:firstLineChars="0" w:firstLine="0"/>
        <w:contextualSpacing/>
        <w:jc w:val="center"/>
        <w:rPr>
          <w:rFonts w:ascii="黑体" w:eastAsia="黑体" w:hAnsi="黑体" w:cs="宋体"/>
          <w:sz w:val="28"/>
          <w:szCs w:val="28"/>
        </w:rPr>
      </w:pPr>
    </w:p>
    <w:p w:rsidR="005002D9" w:rsidRDefault="005002D9" w:rsidP="003D4A47">
      <w:pPr>
        <w:pStyle w:val="1"/>
        <w:spacing w:beforeLines="50" w:afterLines="50" w:line="400" w:lineRule="atLeast"/>
        <w:ind w:firstLineChars="0" w:firstLine="0"/>
        <w:contextualSpacing/>
        <w:rPr>
          <w:rFonts w:asciiTheme="minorEastAsia" w:eastAsiaTheme="minorEastAsia" w:hAnsiTheme="minorEastAsia" w:cs="宋体"/>
          <w:sz w:val="28"/>
          <w:szCs w:val="28"/>
        </w:rPr>
      </w:pPr>
      <w:bookmarkStart w:id="2" w:name="_Hlk33213930"/>
    </w:p>
    <w:p w:rsidR="00014494" w:rsidRDefault="00014494" w:rsidP="003D4A47">
      <w:pPr>
        <w:pStyle w:val="1"/>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014494" w:rsidRDefault="00014494" w:rsidP="003D4A47">
      <w:pPr>
        <w:pStyle w:val="1"/>
        <w:spacing w:beforeLines="50" w:afterLines="50" w:line="400" w:lineRule="atLeast"/>
        <w:ind w:left="357" w:firstLineChars="0" w:firstLine="0"/>
        <w:contextualSpacing/>
        <w:jc w:val="center"/>
        <w:rPr>
          <w:rFonts w:ascii="黑体" w:eastAsia="黑体" w:hAnsi="黑体" w:cs="宋体"/>
          <w:sz w:val="32"/>
          <w:szCs w:val="32"/>
        </w:rPr>
      </w:pPr>
    </w:p>
    <w:p w:rsidR="00014494" w:rsidRDefault="00014494" w:rsidP="003D4A47">
      <w:pPr>
        <w:pStyle w:val="1"/>
        <w:spacing w:beforeLines="50" w:afterLines="50" w:line="400" w:lineRule="atLeast"/>
        <w:ind w:left="357" w:firstLineChars="0" w:firstLine="0"/>
        <w:contextualSpacing/>
        <w:jc w:val="center"/>
        <w:rPr>
          <w:rFonts w:ascii="黑体" w:eastAsia="黑体" w:hAnsi="黑体" w:cs="宋体"/>
          <w:sz w:val="32"/>
          <w:szCs w:val="32"/>
        </w:rPr>
      </w:pPr>
    </w:p>
    <w:p w:rsidR="00A4687A" w:rsidRDefault="00EC71E8" w:rsidP="00206833">
      <w:pPr>
        <w:adjustRightInd w:val="0"/>
        <w:spacing w:line="400" w:lineRule="exact"/>
        <w:ind w:firstLineChars="200" w:firstLine="420"/>
      </w:pPr>
      <w:bookmarkStart w:id="3" w:name="OLE_LINK3"/>
      <w:bookmarkStart w:id="4" w:name="OLE_LINK4"/>
      <w:bookmarkStart w:id="5" w:name="_Hlk33211074"/>
      <w:bookmarkStart w:id="6" w:name="OLE_LINK9"/>
      <w:r>
        <w:t>本规程由中国绿色食品发展中心提出并归口。</w:t>
      </w:r>
    </w:p>
    <w:p w:rsidR="00A4687A" w:rsidRDefault="00EC71E8" w:rsidP="00206833">
      <w:pPr>
        <w:adjustRightInd w:val="0"/>
        <w:spacing w:line="400" w:lineRule="exact"/>
        <w:ind w:firstLineChars="200" w:firstLine="420"/>
      </w:pPr>
      <w:r>
        <w:t>本规程起草单位：</w:t>
      </w:r>
      <w:r>
        <w:rPr>
          <w:rFonts w:hint="eastAsia"/>
        </w:rPr>
        <w:t>中国农业</w:t>
      </w:r>
      <w:r>
        <w:t>科学院农产品加工研究所</w:t>
      </w:r>
      <w:r w:rsidR="00930B3A">
        <w:rPr>
          <w:rFonts w:hint="eastAsia"/>
        </w:rPr>
        <w:t>、</w:t>
      </w:r>
      <w:r w:rsidR="009C712D">
        <w:rPr>
          <w:rFonts w:hint="eastAsia"/>
        </w:rPr>
        <w:t>山东省</w:t>
      </w:r>
      <w:r w:rsidR="009C712D">
        <w:t>十里香芝麻制品股份有限公司</w:t>
      </w:r>
      <w:r w:rsidR="009C712D">
        <w:rPr>
          <w:rFonts w:hint="eastAsia"/>
        </w:rPr>
        <w:t>、</w:t>
      </w:r>
      <w:r w:rsidR="00930B3A">
        <w:t>中国绿色食品发展中心、</w:t>
      </w:r>
      <w:r w:rsidR="005D37C6">
        <w:t>湖南省绿色食品办公室、</w:t>
      </w:r>
      <w:r w:rsidR="00930B3A">
        <w:rPr>
          <w:rFonts w:hint="eastAsia"/>
        </w:rPr>
        <w:t>河南</w:t>
      </w:r>
      <w:r w:rsidR="00930B3A">
        <w:t>省绿色食品</w:t>
      </w:r>
      <w:r w:rsidR="008A7F5B">
        <w:rPr>
          <w:rFonts w:hint="eastAsia"/>
        </w:rPr>
        <w:t>发展中心</w:t>
      </w:r>
      <w:r w:rsidR="00930B3A">
        <w:t>、</w:t>
      </w:r>
      <w:r w:rsidR="009C712D">
        <w:rPr>
          <w:rFonts w:hint="eastAsia"/>
        </w:rPr>
        <w:t>瑞福油脂股份有限公司</w:t>
      </w:r>
      <w:r w:rsidR="008A7F5B">
        <w:t>。</w:t>
      </w:r>
    </w:p>
    <w:p w:rsidR="00A4687A" w:rsidRDefault="00EC71E8" w:rsidP="00206833">
      <w:pPr>
        <w:adjustRightInd w:val="0"/>
        <w:spacing w:line="400" w:lineRule="exact"/>
        <w:ind w:firstLineChars="200" w:firstLine="420"/>
      </w:pPr>
      <w:r>
        <w:t>本规程主要起草人：</w:t>
      </w:r>
      <w:r>
        <w:rPr>
          <w:rFonts w:hint="eastAsia"/>
        </w:rPr>
        <w:t>王锋</w:t>
      </w:r>
      <w:r w:rsidR="005D37C6">
        <w:rPr>
          <w:rFonts w:hint="eastAsia"/>
        </w:rPr>
        <w:t>、</w:t>
      </w:r>
      <w:r>
        <w:rPr>
          <w:rFonts w:hint="eastAsia"/>
        </w:rPr>
        <w:t>顾丰颖</w:t>
      </w:r>
      <w:r w:rsidR="005D37C6">
        <w:rPr>
          <w:rFonts w:hint="eastAsia"/>
        </w:rPr>
        <w:t>、</w:t>
      </w:r>
      <w:r w:rsidR="00AC21DC">
        <w:rPr>
          <w:rFonts w:hint="eastAsia"/>
        </w:rPr>
        <w:t>丁雅楠</w:t>
      </w:r>
      <w:r w:rsidR="005D37C6">
        <w:rPr>
          <w:rFonts w:hint="eastAsia"/>
        </w:rPr>
        <w:t>、</w:t>
      </w:r>
      <w:r w:rsidR="009C712D">
        <w:rPr>
          <w:rFonts w:hint="eastAsia"/>
        </w:rPr>
        <w:t>任长博</w:t>
      </w:r>
      <w:r w:rsidR="009C712D">
        <w:t>、孟维国</w:t>
      </w:r>
      <w:r w:rsidR="009C712D">
        <w:rPr>
          <w:rFonts w:hint="eastAsia"/>
        </w:rPr>
        <w:t>、</w:t>
      </w:r>
      <w:r w:rsidR="008A7F5B">
        <w:rPr>
          <w:rFonts w:hint="eastAsia"/>
        </w:rPr>
        <w:t>樊恒</w:t>
      </w:r>
      <w:r w:rsidR="008A7F5B">
        <w:t>明</w:t>
      </w:r>
      <w:r w:rsidR="005D37C6">
        <w:t>、</w:t>
      </w:r>
      <w:r w:rsidR="00930B3A">
        <w:t>朱建湘</w:t>
      </w:r>
      <w:r w:rsidR="005D37C6">
        <w:rPr>
          <w:rFonts w:hint="eastAsia"/>
        </w:rPr>
        <w:t>、</w:t>
      </w:r>
      <w:r w:rsidR="00930B3A">
        <w:rPr>
          <w:rFonts w:hint="eastAsia"/>
        </w:rPr>
        <w:t>刘新</w:t>
      </w:r>
      <w:r w:rsidR="00930B3A">
        <w:t>桃</w:t>
      </w:r>
      <w:r w:rsidR="005D37C6">
        <w:rPr>
          <w:rFonts w:hint="eastAsia"/>
        </w:rPr>
        <w:t>、</w:t>
      </w:r>
      <w:r w:rsidR="00B87A7E">
        <w:rPr>
          <w:rFonts w:hint="eastAsia"/>
        </w:rPr>
        <w:t>崔瑞福、杨忠欣</w:t>
      </w:r>
      <w:r>
        <w:rPr>
          <w:rFonts w:hint="eastAsia"/>
        </w:rPr>
        <w:t>。</w:t>
      </w:r>
      <w:bookmarkEnd w:id="3"/>
      <w:bookmarkEnd w:id="4"/>
      <w:bookmarkEnd w:id="5"/>
    </w:p>
    <w:bookmarkEnd w:id="6"/>
    <w:p w:rsidR="00A4687A" w:rsidRDefault="00A4687A" w:rsidP="003D4A47">
      <w:pPr>
        <w:adjustRightInd w:val="0"/>
        <w:spacing w:beforeLines="50" w:afterLines="50" w:line="400" w:lineRule="exact"/>
        <w:ind w:firstLineChars="200" w:firstLine="420"/>
      </w:pPr>
    </w:p>
    <w:p w:rsidR="00A4687A" w:rsidRPr="00E042EA" w:rsidRDefault="00A4687A">
      <w:pPr>
        <w:adjustRightInd w:val="0"/>
        <w:spacing w:line="360" w:lineRule="auto"/>
        <w:ind w:right="108" w:firstLineChars="200" w:firstLine="420"/>
      </w:pPr>
    </w:p>
    <w:p w:rsidR="00A4687A" w:rsidRDefault="00EC71E8">
      <w:pPr>
        <w:adjustRightInd w:val="0"/>
        <w:spacing w:line="360" w:lineRule="auto"/>
        <w:ind w:right="108"/>
        <w:sectPr w:rsidR="00A4687A">
          <w:pgSz w:w="11906" w:h="16838"/>
          <w:pgMar w:top="1440" w:right="1800" w:bottom="1440" w:left="1800" w:header="851" w:footer="992" w:gutter="0"/>
          <w:cols w:space="720"/>
          <w:docGrid w:type="lines" w:linePitch="312"/>
        </w:sectPr>
      </w:pPr>
      <w:bookmarkStart w:id="7" w:name="_GoBack"/>
      <w:bookmarkEnd w:id="2"/>
      <w:bookmarkEnd w:id="7"/>
      <w:r>
        <w:rPr>
          <w:rFonts w:hint="eastAsia"/>
        </w:rPr>
        <w:br/>
      </w:r>
    </w:p>
    <w:p w:rsidR="00A4687A" w:rsidRDefault="00EC71E8" w:rsidP="003D4A47">
      <w:pPr>
        <w:adjustRightInd w:val="0"/>
        <w:spacing w:beforeLines="50" w:afterLines="50" w:line="400" w:lineRule="exact"/>
        <w:jc w:val="center"/>
        <w:rPr>
          <w:rFonts w:eastAsia="黑体"/>
          <w:sz w:val="32"/>
          <w:szCs w:val="32"/>
        </w:rPr>
      </w:pPr>
      <w:r>
        <w:rPr>
          <w:rFonts w:eastAsia="黑体"/>
          <w:sz w:val="32"/>
          <w:szCs w:val="32"/>
        </w:rPr>
        <w:lastRenderedPageBreak/>
        <w:t>绿色食品</w:t>
      </w:r>
      <w:r>
        <w:rPr>
          <w:rFonts w:eastAsia="黑体" w:hint="eastAsia"/>
          <w:sz w:val="32"/>
          <w:szCs w:val="32"/>
        </w:rPr>
        <w:t>水代法芝麻油</w:t>
      </w:r>
      <w:r>
        <w:rPr>
          <w:rFonts w:eastAsia="黑体"/>
          <w:sz w:val="32"/>
          <w:szCs w:val="32"/>
        </w:rPr>
        <w:t>生产操作规程</w:t>
      </w:r>
    </w:p>
    <w:p w:rsidR="00A4687A" w:rsidRDefault="00A4687A">
      <w:pPr>
        <w:adjustRightInd w:val="0"/>
        <w:spacing w:line="360" w:lineRule="auto"/>
        <w:rPr>
          <w:rFonts w:eastAsia="黑体"/>
        </w:rPr>
      </w:pPr>
    </w:p>
    <w:p w:rsidR="00A4687A" w:rsidRDefault="00706388" w:rsidP="003D4A47">
      <w:pPr>
        <w:adjustRightInd w:val="0"/>
        <w:spacing w:beforeLines="50" w:afterLines="50" w:line="400" w:lineRule="exact"/>
        <w:rPr>
          <w:rFonts w:ascii="黑体" w:eastAsia="黑体" w:hAnsi="黑体"/>
        </w:rPr>
      </w:pPr>
      <w:r>
        <w:rPr>
          <w:rFonts w:ascii="黑体" w:eastAsia="黑体" w:hAnsi="黑体"/>
        </w:rPr>
        <w:t xml:space="preserve">1 </w:t>
      </w:r>
      <w:r w:rsidR="00EC71E8">
        <w:rPr>
          <w:rFonts w:ascii="黑体" w:eastAsia="黑体" w:hAnsi="黑体"/>
        </w:rPr>
        <w:t>范围</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hint="eastAsia"/>
        </w:rPr>
        <w:t>本规程规定了绿色食品水代法芝麻油生产</w:t>
      </w:r>
      <w:r w:rsidR="00797486" w:rsidRPr="00206833">
        <w:rPr>
          <w:rFonts w:asciiTheme="minorEastAsia" w:eastAsiaTheme="minorEastAsia" w:hAnsiTheme="minorEastAsia" w:hint="eastAsia"/>
        </w:rPr>
        <w:t>操作的一般</w:t>
      </w:r>
      <w:r w:rsidRPr="00206833">
        <w:rPr>
          <w:rFonts w:asciiTheme="minorEastAsia" w:eastAsiaTheme="minorEastAsia" w:hAnsiTheme="minorEastAsia" w:hint="eastAsia"/>
        </w:rPr>
        <w:t>要求、原辅料要求、</w:t>
      </w:r>
      <w:r w:rsidR="00797486" w:rsidRPr="00206833">
        <w:rPr>
          <w:rFonts w:asciiTheme="minorEastAsia" w:eastAsiaTheme="minorEastAsia" w:hAnsiTheme="minorEastAsia" w:hint="eastAsia"/>
        </w:rPr>
        <w:t>工艺流程、</w:t>
      </w:r>
      <w:r w:rsidRPr="00206833">
        <w:rPr>
          <w:rFonts w:asciiTheme="minorEastAsia" w:eastAsiaTheme="minorEastAsia" w:hAnsiTheme="minorEastAsia" w:hint="eastAsia"/>
        </w:rPr>
        <w:t>加工</w:t>
      </w:r>
      <w:r w:rsidR="00797486" w:rsidRPr="00206833">
        <w:rPr>
          <w:rFonts w:asciiTheme="minorEastAsia" w:eastAsiaTheme="minorEastAsia" w:hAnsiTheme="minorEastAsia" w:hint="eastAsia"/>
        </w:rPr>
        <w:t>技术要求、</w:t>
      </w:r>
      <w:r w:rsidRPr="00206833">
        <w:rPr>
          <w:rFonts w:asciiTheme="minorEastAsia" w:eastAsiaTheme="minorEastAsia" w:hAnsiTheme="minorEastAsia" w:hint="eastAsia"/>
        </w:rPr>
        <w:t>包装、</w:t>
      </w:r>
      <w:r w:rsidR="00797486" w:rsidRPr="00206833">
        <w:rPr>
          <w:rFonts w:asciiTheme="minorEastAsia" w:eastAsiaTheme="minorEastAsia" w:hAnsiTheme="minorEastAsia" w:hint="eastAsia"/>
        </w:rPr>
        <w:t>检验、贮藏</w:t>
      </w:r>
      <w:r w:rsidRPr="00206833">
        <w:rPr>
          <w:rFonts w:asciiTheme="minorEastAsia" w:eastAsiaTheme="minorEastAsia" w:hAnsiTheme="minorEastAsia" w:hint="eastAsia"/>
        </w:rPr>
        <w:t>和</w:t>
      </w:r>
      <w:r w:rsidR="00797486" w:rsidRPr="00206833">
        <w:rPr>
          <w:rFonts w:asciiTheme="minorEastAsia" w:eastAsiaTheme="minorEastAsia" w:hAnsiTheme="minorEastAsia" w:hint="eastAsia"/>
        </w:rPr>
        <w:t>运输</w:t>
      </w:r>
      <w:r w:rsidRPr="00206833">
        <w:rPr>
          <w:rFonts w:asciiTheme="minorEastAsia" w:eastAsiaTheme="minorEastAsia" w:hAnsiTheme="minorEastAsia" w:hint="eastAsia"/>
        </w:rPr>
        <w:t>、平行生产管理、生产废弃物的处理以及生产档案管理</w:t>
      </w:r>
      <w:r w:rsidR="00797486" w:rsidRPr="00206833">
        <w:rPr>
          <w:rFonts w:asciiTheme="minorEastAsia" w:eastAsiaTheme="minorEastAsia" w:hAnsiTheme="minorEastAsia" w:hint="eastAsia"/>
        </w:rPr>
        <w:t>等要求</w:t>
      </w:r>
      <w:r w:rsidRPr="00206833">
        <w:rPr>
          <w:rFonts w:asciiTheme="minorEastAsia" w:eastAsiaTheme="minorEastAsia" w:hAnsiTheme="minorEastAsia" w:hint="eastAsia"/>
        </w:rPr>
        <w:t>。</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hint="eastAsia"/>
        </w:rPr>
        <w:t>本规程适用于绿色食品水代法芝麻油的生产。</w:t>
      </w:r>
    </w:p>
    <w:p w:rsidR="00A4687A" w:rsidRDefault="00EC71E8" w:rsidP="003D4A47">
      <w:pPr>
        <w:adjustRightInd w:val="0"/>
        <w:spacing w:beforeLines="50" w:afterLines="50" w:line="400" w:lineRule="exact"/>
        <w:rPr>
          <w:rFonts w:ascii="黑体" w:eastAsia="黑体" w:hAnsi="黑体"/>
        </w:rPr>
      </w:pPr>
      <w:r>
        <w:rPr>
          <w:rFonts w:ascii="黑体" w:eastAsia="黑体" w:hAnsi="黑体"/>
        </w:rPr>
        <w:t>2 规范性引用文件</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hint="eastAsia"/>
        </w:rPr>
        <w:t>下列文件对于本文件的应用是必不可少的。凡是注日期的引用文件，仅注日期的版本适用于本文件。凡是不注日期的引用文件，其最新版本（包括所有的修改单）适用于本文件。</w:t>
      </w:r>
    </w:p>
    <w:p w:rsidR="00B1359F" w:rsidRPr="00206833" w:rsidRDefault="00B1359F"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GB 5749  </w:t>
      </w:r>
      <w:r w:rsidRPr="00206833">
        <w:rPr>
          <w:rFonts w:asciiTheme="minorEastAsia" w:eastAsiaTheme="minorEastAsia" w:hAnsiTheme="minorEastAsia" w:hint="eastAsia"/>
        </w:rPr>
        <w:t>生活饮用水卫生标准</w:t>
      </w:r>
    </w:p>
    <w:p w:rsidR="00B1359F" w:rsidRPr="00206833" w:rsidRDefault="00B1359F"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GB 7718  </w:t>
      </w:r>
      <w:r w:rsidRPr="00206833">
        <w:rPr>
          <w:rFonts w:asciiTheme="minorEastAsia" w:eastAsiaTheme="minorEastAsia" w:hAnsiTheme="minorEastAsia" w:hint="eastAsia"/>
        </w:rPr>
        <w:t>食品安全国家标准预包装食品标签通则</w:t>
      </w:r>
    </w:p>
    <w:p w:rsidR="00B1359F" w:rsidRPr="00206833" w:rsidRDefault="00B1359F"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GB 8955  </w:t>
      </w:r>
      <w:r w:rsidRPr="00206833">
        <w:rPr>
          <w:rFonts w:asciiTheme="minorEastAsia" w:eastAsiaTheme="minorEastAsia" w:hAnsiTheme="minorEastAsia" w:hint="eastAsia"/>
        </w:rPr>
        <w:t>食品安全国家标准食用植物油及其制品生产卫生规范</w:t>
      </w:r>
    </w:p>
    <w:p w:rsidR="00B1359F" w:rsidRPr="00206833" w:rsidRDefault="00B1359F"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GB 14881  </w:t>
      </w:r>
      <w:r w:rsidRPr="00206833">
        <w:rPr>
          <w:rFonts w:asciiTheme="minorEastAsia" w:eastAsiaTheme="minorEastAsia" w:hAnsiTheme="minorEastAsia" w:hint="eastAsia"/>
        </w:rPr>
        <w:t>食品安全国家标准食品生产通用卫生规范</w:t>
      </w:r>
    </w:p>
    <w:p w:rsidR="00B1359F" w:rsidRPr="00206833" w:rsidRDefault="00B1359F"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GB 28050  </w:t>
      </w:r>
      <w:r w:rsidRPr="00206833">
        <w:rPr>
          <w:rFonts w:asciiTheme="minorEastAsia" w:eastAsiaTheme="minorEastAsia" w:hAnsiTheme="minorEastAsia" w:hint="eastAsia"/>
        </w:rPr>
        <w:t>食品安全国家标准预包装食品营养标签通则</w:t>
      </w:r>
    </w:p>
    <w:p w:rsidR="00B1359F" w:rsidRPr="00206833" w:rsidRDefault="00B1359F"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GB 31621  </w:t>
      </w:r>
      <w:r w:rsidRPr="00206833">
        <w:rPr>
          <w:rFonts w:asciiTheme="minorEastAsia" w:eastAsiaTheme="minorEastAsia" w:hAnsiTheme="minorEastAsia" w:hint="eastAsia"/>
        </w:rPr>
        <w:t>食品安全国家标准食品经营过程卫生规范</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GB/T 191 </w:t>
      </w:r>
      <w:r w:rsidR="00B7625D">
        <w:rPr>
          <w:rFonts w:asciiTheme="minorEastAsia" w:eastAsiaTheme="minorEastAsia" w:hAnsiTheme="minorEastAsia" w:hint="eastAsia"/>
        </w:rPr>
        <w:t xml:space="preserve"> </w:t>
      </w:r>
      <w:r w:rsidRPr="00206833">
        <w:rPr>
          <w:rFonts w:asciiTheme="minorEastAsia" w:eastAsiaTheme="minorEastAsia" w:hAnsiTheme="minorEastAsia" w:hint="eastAsia"/>
        </w:rPr>
        <w:t>包装储运图示标志</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GB/T 11761 </w:t>
      </w:r>
      <w:r w:rsidR="00B7625D">
        <w:rPr>
          <w:rFonts w:asciiTheme="minorEastAsia" w:eastAsiaTheme="minorEastAsia" w:hAnsiTheme="minorEastAsia" w:hint="eastAsia"/>
        </w:rPr>
        <w:t xml:space="preserve"> </w:t>
      </w:r>
      <w:r w:rsidRPr="00206833">
        <w:rPr>
          <w:rFonts w:asciiTheme="minorEastAsia" w:eastAsiaTheme="minorEastAsia" w:hAnsiTheme="minorEastAsia" w:hint="eastAsia"/>
        </w:rPr>
        <w:t>芝麻</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GB/T 17374 </w:t>
      </w:r>
      <w:r w:rsidR="00B7625D">
        <w:rPr>
          <w:rFonts w:asciiTheme="minorEastAsia" w:eastAsiaTheme="minorEastAsia" w:hAnsiTheme="minorEastAsia" w:hint="eastAsia"/>
        </w:rPr>
        <w:t xml:space="preserve"> </w:t>
      </w:r>
      <w:r w:rsidRPr="00206833">
        <w:rPr>
          <w:rFonts w:asciiTheme="minorEastAsia" w:eastAsiaTheme="minorEastAsia" w:hAnsiTheme="minorEastAsia" w:hint="eastAsia"/>
        </w:rPr>
        <w:t>食用植物油销售包装</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NY/T 392 </w:t>
      </w:r>
      <w:r w:rsidR="00B7625D">
        <w:rPr>
          <w:rFonts w:asciiTheme="minorEastAsia" w:eastAsiaTheme="minorEastAsia" w:hAnsiTheme="minorEastAsia" w:hint="eastAsia"/>
        </w:rPr>
        <w:t xml:space="preserve"> </w:t>
      </w:r>
      <w:r w:rsidRPr="00206833">
        <w:rPr>
          <w:rFonts w:asciiTheme="minorEastAsia" w:eastAsiaTheme="minorEastAsia" w:hAnsiTheme="minorEastAsia" w:hint="eastAsia"/>
        </w:rPr>
        <w:t>绿色食品食品添加剂使用准则</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NY/T 658</w:t>
      </w:r>
      <w:r w:rsidR="00B7625D">
        <w:rPr>
          <w:rFonts w:asciiTheme="minorEastAsia" w:eastAsiaTheme="minorEastAsia" w:hAnsiTheme="minorEastAsia" w:hint="eastAsia"/>
        </w:rPr>
        <w:t xml:space="preserve">  </w:t>
      </w:r>
      <w:r w:rsidRPr="00206833">
        <w:rPr>
          <w:rFonts w:asciiTheme="minorEastAsia" w:eastAsiaTheme="minorEastAsia" w:hAnsiTheme="minorEastAsia" w:hint="eastAsia"/>
        </w:rPr>
        <w:t>绿色食品包装通用准则</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NY/T 751 </w:t>
      </w:r>
      <w:r w:rsidR="00B7625D">
        <w:rPr>
          <w:rFonts w:asciiTheme="minorEastAsia" w:eastAsiaTheme="minorEastAsia" w:hAnsiTheme="minorEastAsia" w:hint="eastAsia"/>
        </w:rPr>
        <w:t xml:space="preserve"> </w:t>
      </w:r>
      <w:r w:rsidRPr="00206833">
        <w:rPr>
          <w:rFonts w:asciiTheme="minorEastAsia" w:eastAsiaTheme="minorEastAsia" w:hAnsiTheme="minorEastAsia" w:hint="eastAsia"/>
        </w:rPr>
        <w:t>绿色食品食用植物油</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 xml:space="preserve">NY/T 1055  </w:t>
      </w:r>
      <w:r w:rsidRPr="00206833">
        <w:rPr>
          <w:rFonts w:asciiTheme="minorEastAsia" w:eastAsiaTheme="minorEastAsia" w:hAnsiTheme="minorEastAsia" w:hint="eastAsia"/>
        </w:rPr>
        <w:t>绿色食品产品检验规则</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NY/T 1056</w:t>
      </w:r>
      <w:r w:rsidR="00B7625D">
        <w:rPr>
          <w:rFonts w:asciiTheme="minorEastAsia" w:eastAsiaTheme="minorEastAsia" w:hAnsiTheme="minorEastAsia" w:hint="eastAsia"/>
        </w:rPr>
        <w:t xml:space="preserve">  </w:t>
      </w:r>
      <w:r w:rsidRPr="00206833">
        <w:rPr>
          <w:rFonts w:asciiTheme="minorEastAsia" w:eastAsiaTheme="minorEastAsia" w:hAnsiTheme="minorEastAsia" w:hint="eastAsia"/>
        </w:rPr>
        <w:t>绿色食品贮藏运输准则</w:t>
      </w:r>
    </w:p>
    <w:p w:rsidR="00A4687A" w:rsidRPr="00206833" w:rsidRDefault="00EC71E8"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NY/T 1509</w:t>
      </w:r>
      <w:r w:rsidR="00B7625D">
        <w:rPr>
          <w:rFonts w:asciiTheme="minorEastAsia" w:eastAsiaTheme="minorEastAsia" w:hAnsiTheme="minorEastAsia" w:hint="eastAsia"/>
        </w:rPr>
        <w:t xml:space="preserve">  </w:t>
      </w:r>
      <w:r w:rsidRPr="00206833">
        <w:rPr>
          <w:rFonts w:asciiTheme="minorEastAsia" w:eastAsiaTheme="minorEastAsia" w:hAnsiTheme="minorEastAsia" w:hint="eastAsia"/>
        </w:rPr>
        <w:t>绿色食品芝麻及其制品</w:t>
      </w:r>
    </w:p>
    <w:p w:rsidR="00B7625D" w:rsidRPr="00206833" w:rsidRDefault="00B7625D" w:rsidP="00B7625D">
      <w:pPr>
        <w:adjustRightInd w:val="0"/>
        <w:spacing w:line="400" w:lineRule="exact"/>
        <w:ind w:firstLineChars="200" w:firstLine="420"/>
        <w:rPr>
          <w:rFonts w:asciiTheme="minorEastAsia" w:eastAsiaTheme="minorEastAsia" w:hAnsiTheme="minorEastAsia"/>
        </w:rPr>
      </w:pPr>
      <w:bookmarkStart w:id="8" w:name="OLE_LINK6"/>
      <w:bookmarkStart w:id="9" w:name="OLE_LINK7"/>
      <w:bookmarkStart w:id="10" w:name="OLE_LINK1"/>
      <w:r w:rsidRPr="00206833">
        <w:rPr>
          <w:rFonts w:asciiTheme="minorEastAsia" w:eastAsiaTheme="minorEastAsia" w:hAnsiTheme="minorEastAsia"/>
        </w:rPr>
        <w:t xml:space="preserve">JJF 1070  </w:t>
      </w:r>
      <w:r w:rsidRPr="00206833">
        <w:rPr>
          <w:rFonts w:asciiTheme="minorEastAsia" w:eastAsiaTheme="minorEastAsia" w:hAnsiTheme="minorEastAsia" w:hint="eastAsia"/>
        </w:rPr>
        <w:t>定量包装商品净含量计量检验规则</w:t>
      </w:r>
    </w:p>
    <w:p w:rsidR="00444276" w:rsidRPr="00206833" w:rsidRDefault="00444276" w:rsidP="00206833">
      <w:pPr>
        <w:adjustRightInd w:val="0"/>
        <w:spacing w:line="400" w:lineRule="exact"/>
        <w:ind w:firstLineChars="200" w:firstLine="420"/>
        <w:rPr>
          <w:rFonts w:asciiTheme="minorEastAsia" w:eastAsiaTheme="minorEastAsia" w:hAnsiTheme="minorEastAsia"/>
        </w:rPr>
      </w:pPr>
      <w:r w:rsidRPr="00206833">
        <w:rPr>
          <w:rFonts w:asciiTheme="minorEastAsia" w:eastAsiaTheme="minorEastAsia" w:hAnsiTheme="minorEastAsia"/>
        </w:rPr>
        <w:t>绿色食品商标标志设计使用规范手册</w:t>
      </w:r>
      <w:bookmarkEnd w:id="8"/>
      <w:bookmarkEnd w:id="9"/>
      <w:bookmarkEnd w:id="10"/>
    </w:p>
    <w:p w:rsidR="00A4687A" w:rsidRDefault="00EC71E8" w:rsidP="003D4A47">
      <w:pPr>
        <w:adjustRightInd w:val="0"/>
        <w:spacing w:beforeLines="50" w:afterLines="50" w:line="400" w:lineRule="exact"/>
        <w:rPr>
          <w:rFonts w:ascii="黑体" w:eastAsia="黑体" w:hAnsi="黑体"/>
        </w:rPr>
      </w:pPr>
      <w:r w:rsidRPr="00206833">
        <w:rPr>
          <w:rFonts w:ascii="黑体" w:eastAsia="黑体" w:hAnsi="黑体"/>
        </w:rPr>
        <w:t>3</w:t>
      </w:r>
      <w:r>
        <w:rPr>
          <w:rFonts w:ascii="黑体" w:eastAsia="黑体" w:hAnsi="黑体" w:hint="eastAsia"/>
        </w:rPr>
        <w:t>术语</w:t>
      </w:r>
      <w:r>
        <w:rPr>
          <w:rFonts w:ascii="黑体" w:eastAsia="黑体" w:hAnsi="黑体"/>
        </w:rPr>
        <w:t>和定义</w:t>
      </w:r>
    </w:p>
    <w:p w:rsidR="0004116A" w:rsidRDefault="0004116A" w:rsidP="0092422E">
      <w:pPr>
        <w:pStyle w:val="af3"/>
        <w:spacing w:line="400" w:lineRule="exact"/>
        <w:rPr>
          <w:rFonts w:ascii="黑体" w:eastAsia="黑体" w:hAnsi="黑体"/>
        </w:rPr>
      </w:pPr>
      <w:r>
        <w:rPr>
          <w:rFonts w:ascii="黑体" w:eastAsia="黑体" w:hAnsi="黑体" w:hint="eastAsia"/>
        </w:rPr>
        <w:t>芝麻油</w:t>
      </w:r>
    </w:p>
    <w:p w:rsidR="0004116A" w:rsidRPr="0004116A" w:rsidRDefault="0004116A" w:rsidP="0092422E">
      <w:pPr>
        <w:pStyle w:val="af3"/>
        <w:spacing w:line="400" w:lineRule="exact"/>
        <w:rPr>
          <w:rFonts w:asciiTheme="minorEastAsia" w:eastAsiaTheme="minorEastAsia" w:hAnsiTheme="minorEastAsia"/>
          <w:kern w:val="2"/>
          <w:szCs w:val="24"/>
        </w:rPr>
      </w:pPr>
      <w:r w:rsidRPr="0004116A">
        <w:rPr>
          <w:rFonts w:asciiTheme="minorEastAsia" w:eastAsiaTheme="minorEastAsia" w:hAnsiTheme="minorEastAsia" w:hint="eastAsia"/>
          <w:kern w:val="2"/>
          <w:szCs w:val="24"/>
        </w:rPr>
        <w:t>芝麻籽制取的油，属半干性油。</w:t>
      </w:r>
    </w:p>
    <w:p w:rsidR="0092422E" w:rsidRPr="0068695A" w:rsidRDefault="0092422E" w:rsidP="0092422E">
      <w:pPr>
        <w:pStyle w:val="af3"/>
        <w:spacing w:line="400" w:lineRule="exact"/>
        <w:rPr>
          <w:rFonts w:ascii="黑体" w:eastAsia="黑体" w:hAnsi="黑体"/>
        </w:rPr>
      </w:pPr>
      <w:r w:rsidRPr="0068695A">
        <w:rPr>
          <w:rFonts w:ascii="黑体" w:eastAsia="黑体" w:hAnsi="黑体" w:hint="eastAsia"/>
        </w:rPr>
        <w:t>水代法制油</w:t>
      </w:r>
    </w:p>
    <w:p w:rsidR="0092422E" w:rsidRPr="0068695A" w:rsidRDefault="0092422E" w:rsidP="0092422E">
      <w:pPr>
        <w:spacing w:line="400" w:lineRule="exact"/>
        <w:ind w:firstLineChars="200" w:firstLine="420"/>
        <w:rPr>
          <w:rFonts w:asciiTheme="minorEastAsia" w:hAnsiTheme="minorEastAsia" w:cs="宋体"/>
          <w:szCs w:val="21"/>
        </w:rPr>
      </w:pPr>
      <w:r w:rsidRPr="0068695A">
        <w:rPr>
          <w:rFonts w:asciiTheme="minorEastAsia" w:hAnsiTheme="minorEastAsia" w:cs="宋体" w:hint="eastAsia"/>
          <w:szCs w:val="21"/>
        </w:rPr>
        <w:lastRenderedPageBreak/>
        <w:t>油料经过处理后加水将油代替出来的取油方法。</w:t>
      </w:r>
    </w:p>
    <w:p w:rsidR="0092422E" w:rsidRPr="0068695A" w:rsidRDefault="0092422E" w:rsidP="0092422E">
      <w:pPr>
        <w:pStyle w:val="af3"/>
        <w:spacing w:line="400" w:lineRule="exact"/>
        <w:rPr>
          <w:rFonts w:ascii="黑体" w:eastAsia="黑体" w:hAnsi="黑体"/>
        </w:rPr>
      </w:pPr>
      <w:r w:rsidRPr="0068695A">
        <w:rPr>
          <w:rFonts w:ascii="黑体" w:eastAsia="黑体" w:hAnsi="黑体" w:hint="eastAsia"/>
        </w:rPr>
        <w:t>清理</w:t>
      </w:r>
    </w:p>
    <w:p w:rsidR="0092422E" w:rsidRPr="0068695A" w:rsidRDefault="0092422E" w:rsidP="0092422E">
      <w:pPr>
        <w:spacing w:line="400" w:lineRule="exact"/>
        <w:ind w:firstLineChars="200" w:firstLine="420"/>
        <w:rPr>
          <w:rFonts w:asciiTheme="minorEastAsia" w:hAnsiTheme="minorEastAsia" w:cs="宋体"/>
          <w:szCs w:val="21"/>
        </w:rPr>
      </w:pPr>
      <w:r w:rsidRPr="0068695A">
        <w:rPr>
          <w:rFonts w:asciiTheme="minorEastAsia" w:hAnsiTheme="minorEastAsia" w:cs="宋体" w:hint="eastAsia"/>
          <w:szCs w:val="21"/>
        </w:rPr>
        <w:t>除去油料中所含杂质的工序的总称。</w:t>
      </w:r>
    </w:p>
    <w:p w:rsidR="0092422E" w:rsidRPr="0068695A" w:rsidRDefault="0092422E" w:rsidP="0092422E">
      <w:pPr>
        <w:pStyle w:val="af3"/>
        <w:spacing w:line="400" w:lineRule="exact"/>
        <w:rPr>
          <w:rFonts w:ascii="黑体" w:eastAsia="黑体" w:hAnsi="黑体"/>
        </w:rPr>
      </w:pPr>
      <w:r w:rsidRPr="0068695A">
        <w:rPr>
          <w:rFonts w:ascii="黑体" w:eastAsia="黑体" w:hAnsi="黑体" w:hint="eastAsia"/>
        </w:rPr>
        <w:t>炒料</w:t>
      </w:r>
    </w:p>
    <w:p w:rsidR="0092422E" w:rsidRPr="0068695A" w:rsidRDefault="0092422E" w:rsidP="0092422E">
      <w:pPr>
        <w:spacing w:line="400" w:lineRule="exact"/>
        <w:ind w:firstLineChars="200" w:firstLine="420"/>
        <w:rPr>
          <w:rFonts w:asciiTheme="minorEastAsia" w:hAnsiTheme="minorEastAsia" w:cs="宋体"/>
          <w:szCs w:val="21"/>
        </w:rPr>
      </w:pPr>
      <w:r w:rsidRPr="0068695A">
        <w:rPr>
          <w:rFonts w:asciiTheme="minorEastAsia" w:hAnsiTheme="minorEastAsia" w:cs="宋体" w:hint="eastAsia"/>
          <w:szCs w:val="21"/>
        </w:rPr>
        <w:t>亦称“炒籽”。将油料加热搅拌均匀去水，使蛋白质受热变性。油料结构酥松的工序。</w:t>
      </w:r>
    </w:p>
    <w:p w:rsidR="0092422E" w:rsidRPr="0068695A" w:rsidRDefault="0092422E" w:rsidP="0092422E">
      <w:pPr>
        <w:pStyle w:val="af3"/>
        <w:spacing w:line="400" w:lineRule="exact"/>
        <w:rPr>
          <w:rFonts w:ascii="黑体" w:eastAsia="黑体" w:hAnsi="黑体"/>
        </w:rPr>
      </w:pPr>
      <w:r w:rsidRPr="0068695A">
        <w:rPr>
          <w:rFonts w:ascii="黑体" w:eastAsia="黑体" w:hAnsi="黑体"/>
        </w:rPr>
        <w:t>扬烟</w:t>
      </w:r>
    </w:p>
    <w:p w:rsidR="0092422E" w:rsidRPr="0068695A" w:rsidRDefault="0092422E" w:rsidP="0092422E">
      <w:pPr>
        <w:spacing w:line="400" w:lineRule="exact"/>
        <w:ind w:firstLineChars="200" w:firstLine="420"/>
        <w:rPr>
          <w:rFonts w:asciiTheme="minorEastAsia" w:hAnsiTheme="minorEastAsia" w:cs="宋体"/>
          <w:szCs w:val="21"/>
        </w:rPr>
      </w:pPr>
      <w:r w:rsidRPr="0068695A">
        <w:rPr>
          <w:rFonts w:asciiTheme="minorEastAsia" w:hAnsiTheme="minorEastAsia" w:cs="宋体" w:hint="eastAsia"/>
          <w:szCs w:val="21"/>
        </w:rPr>
        <w:t>炒料后泼水降温，通风散热出烟的工序。</w:t>
      </w:r>
    </w:p>
    <w:p w:rsidR="0092422E" w:rsidRPr="0068695A" w:rsidRDefault="0092422E" w:rsidP="0092422E">
      <w:pPr>
        <w:pStyle w:val="af3"/>
        <w:spacing w:line="400" w:lineRule="exact"/>
        <w:rPr>
          <w:rFonts w:ascii="黑体" w:eastAsia="黑体" w:hAnsi="黑体"/>
        </w:rPr>
      </w:pPr>
      <w:r w:rsidRPr="0068695A">
        <w:rPr>
          <w:rFonts w:ascii="黑体" w:eastAsia="黑体" w:hAnsi="黑体" w:hint="eastAsia"/>
        </w:rPr>
        <w:t>磨籽</w:t>
      </w:r>
    </w:p>
    <w:p w:rsidR="0092422E" w:rsidRPr="0068695A" w:rsidRDefault="0092422E" w:rsidP="0092422E">
      <w:pPr>
        <w:spacing w:line="400" w:lineRule="exact"/>
        <w:ind w:firstLineChars="200" w:firstLine="420"/>
        <w:rPr>
          <w:rFonts w:asciiTheme="minorEastAsia" w:hAnsiTheme="minorEastAsia" w:cs="宋体"/>
          <w:szCs w:val="21"/>
        </w:rPr>
      </w:pPr>
      <w:r w:rsidRPr="0068695A">
        <w:rPr>
          <w:rFonts w:asciiTheme="minorEastAsia" w:hAnsiTheme="minorEastAsia" w:cs="宋体" w:hint="eastAsia"/>
          <w:szCs w:val="21"/>
        </w:rPr>
        <w:t>将炒熟吹净后的油料用磨研磨成酱状的工序。</w:t>
      </w:r>
    </w:p>
    <w:p w:rsidR="0092422E" w:rsidRPr="0068695A" w:rsidRDefault="0092422E" w:rsidP="0092422E">
      <w:pPr>
        <w:pStyle w:val="af3"/>
        <w:spacing w:line="400" w:lineRule="exact"/>
        <w:rPr>
          <w:rFonts w:ascii="黑体" w:eastAsia="黑体" w:hAnsi="黑体"/>
        </w:rPr>
      </w:pPr>
      <w:r w:rsidRPr="0068695A">
        <w:rPr>
          <w:rFonts w:ascii="黑体" w:eastAsia="黑体" w:hAnsi="黑体" w:hint="eastAsia"/>
        </w:rPr>
        <w:t>兑浆搅油</w:t>
      </w:r>
    </w:p>
    <w:p w:rsidR="0092422E" w:rsidRPr="0068695A" w:rsidRDefault="0092422E" w:rsidP="0092422E">
      <w:pPr>
        <w:spacing w:line="400" w:lineRule="exact"/>
        <w:ind w:firstLineChars="200" w:firstLine="420"/>
        <w:rPr>
          <w:rFonts w:asciiTheme="minorHAnsi" w:eastAsiaTheme="minorEastAsia" w:hAnsiTheme="minorHAnsi"/>
        </w:rPr>
      </w:pPr>
      <w:r>
        <w:rPr>
          <w:rFonts w:hint="eastAsia"/>
        </w:rPr>
        <w:t>将热水加入料酱中，随之搅拌，把油从料浆中取出来的工序。</w:t>
      </w:r>
    </w:p>
    <w:p w:rsidR="0092422E" w:rsidRPr="0068695A" w:rsidRDefault="0092422E" w:rsidP="0092422E">
      <w:pPr>
        <w:pStyle w:val="af3"/>
        <w:spacing w:line="400" w:lineRule="exact"/>
        <w:rPr>
          <w:rFonts w:ascii="黑体" w:eastAsia="黑体" w:hAnsi="黑体"/>
        </w:rPr>
      </w:pPr>
      <w:r w:rsidRPr="0068695A">
        <w:rPr>
          <w:rFonts w:ascii="黑体" w:eastAsia="黑体" w:hAnsi="黑体" w:hint="eastAsia"/>
        </w:rPr>
        <w:t>震荡分油</w:t>
      </w:r>
    </w:p>
    <w:p w:rsidR="0092422E" w:rsidRDefault="0092422E" w:rsidP="0092422E">
      <w:pPr>
        <w:spacing w:line="400" w:lineRule="exact"/>
        <w:ind w:firstLineChars="200" w:firstLine="420"/>
      </w:pPr>
      <w:r>
        <w:rPr>
          <w:rFonts w:hint="eastAsia"/>
        </w:rPr>
        <w:t>借“葫芦”的震荡作用将料浆中油滴积聚起来浮于表面随之撇取的工序。</w:t>
      </w:r>
    </w:p>
    <w:p w:rsidR="00A4687A" w:rsidRDefault="00EC71E8" w:rsidP="003D4A47">
      <w:pPr>
        <w:adjustRightInd w:val="0"/>
        <w:spacing w:beforeLines="50" w:afterLines="50" w:line="400" w:lineRule="exact"/>
        <w:rPr>
          <w:rFonts w:ascii="黑体" w:eastAsia="黑体" w:hAnsi="黑体"/>
        </w:rPr>
      </w:pPr>
      <w:r>
        <w:rPr>
          <w:rFonts w:ascii="黑体" w:eastAsia="黑体" w:hAnsi="黑体" w:hint="eastAsia"/>
        </w:rPr>
        <w:t xml:space="preserve">4 </w:t>
      </w:r>
      <w:r w:rsidR="00952BD7">
        <w:rPr>
          <w:rFonts w:ascii="黑体" w:eastAsia="黑体" w:hAnsi="黑体" w:hint="eastAsia"/>
        </w:rPr>
        <w:t>一般</w:t>
      </w:r>
      <w:r>
        <w:rPr>
          <w:rFonts w:ascii="黑体" w:eastAsia="黑体" w:hAnsi="黑体"/>
        </w:rPr>
        <w:t>要求</w:t>
      </w:r>
    </w:p>
    <w:p w:rsidR="00A4687A" w:rsidRPr="00206833" w:rsidRDefault="00EC71E8" w:rsidP="00206833">
      <w:pPr>
        <w:pStyle w:val="1"/>
        <w:spacing w:line="400" w:lineRule="atLeast"/>
        <w:contextualSpacing/>
        <w:rPr>
          <w:rFonts w:ascii="宋体" w:hAnsi="宋体" w:cs="宋体"/>
        </w:rPr>
      </w:pPr>
      <w:bookmarkStart w:id="11" w:name="_Hlk33021674"/>
      <w:r w:rsidRPr="00206833">
        <w:rPr>
          <w:rFonts w:ascii="宋体" w:hAnsi="宋体" w:cs="宋体" w:hint="eastAsia"/>
        </w:rPr>
        <w:t>绿色食品水代法芝麻油生产厂区</w:t>
      </w:r>
      <w:r w:rsidR="00112D83" w:rsidRPr="00206833">
        <w:rPr>
          <w:rFonts w:ascii="宋体" w:hAnsi="宋体" w:cs="宋体" w:hint="eastAsia"/>
        </w:rPr>
        <w:t>选址及厂区环境、生产过程中原料采购、加工、包装、贮存和运输等环节的场所、设施与设备、卫生管理、人员的基本要求和管理准则等应符合</w:t>
      </w:r>
      <w:r w:rsidR="00B03E54" w:rsidRPr="00206833">
        <w:rPr>
          <w:rFonts w:ascii="宋体" w:hAnsi="宋体" w:cs="宋体"/>
        </w:rPr>
        <w:t>GB 14881</w:t>
      </w:r>
      <w:r w:rsidR="00B03E54" w:rsidRPr="00206833">
        <w:rPr>
          <w:rFonts w:ascii="宋体" w:hAnsi="宋体" w:cs="宋体" w:hint="eastAsia"/>
        </w:rPr>
        <w:t>和</w:t>
      </w:r>
      <w:r w:rsidR="00112D83" w:rsidRPr="00206833">
        <w:rPr>
          <w:rFonts w:ascii="宋体" w:hAnsi="宋体" w:cs="宋体"/>
        </w:rPr>
        <w:t>GB 8955</w:t>
      </w:r>
      <w:r w:rsidR="00112D83" w:rsidRPr="00206833">
        <w:rPr>
          <w:rFonts w:ascii="宋体" w:hAnsi="宋体" w:cs="宋体" w:hint="eastAsia"/>
        </w:rPr>
        <w:t>的规定；</w:t>
      </w:r>
      <w:bookmarkEnd w:id="11"/>
      <w:r w:rsidRPr="00206833">
        <w:rPr>
          <w:rFonts w:ascii="宋体" w:hAnsi="宋体" w:cs="宋体" w:hint="eastAsia"/>
        </w:rPr>
        <w:t>工作间尽量减少外来人员出入，进入车间必须着清洁工作服，戴无菌手套和口罩，定期对车间和工作服进行紫外杀菌；生产设备保持清洁卫生，避免杂质等混入油脂中造成二次污染，影响产品品质。</w:t>
      </w:r>
    </w:p>
    <w:p w:rsidR="00A4687A" w:rsidRDefault="00EC71E8" w:rsidP="003D4A47">
      <w:pPr>
        <w:adjustRightInd w:val="0"/>
        <w:spacing w:beforeLines="50" w:afterLines="50" w:line="400" w:lineRule="exact"/>
        <w:rPr>
          <w:rFonts w:ascii="黑体" w:eastAsia="黑体" w:hAnsi="黑体"/>
        </w:rPr>
      </w:pPr>
      <w:r>
        <w:rPr>
          <w:rFonts w:ascii="黑体" w:eastAsia="黑体" w:hAnsi="黑体" w:hint="eastAsia"/>
        </w:rPr>
        <w:t xml:space="preserve">5 </w:t>
      </w:r>
      <w:r>
        <w:rPr>
          <w:rFonts w:ascii="黑体" w:eastAsia="黑体" w:hAnsi="黑体"/>
        </w:rPr>
        <w:t>原辅料要求</w:t>
      </w:r>
    </w:p>
    <w:p w:rsidR="00A4687A" w:rsidRPr="00206833" w:rsidRDefault="00EC71E8" w:rsidP="00206833">
      <w:pPr>
        <w:adjustRightInd w:val="0"/>
        <w:spacing w:line="400" w:lineRule="exact"/>
        <w:rPr>
          <w:rFonts w:asciiTheme="minorEastAsia" w:eastAsiaTheme="minorEastAsia" w:hAnsiTheme="minorEastAsia"/>
          <w:lang w:val="hu-HU"/>
        </w:rPr>
      </w:pPr>
      <w:r w:rsidRPr="00C472A0">
        <w:rPr>
          <w:rFonts w:ascii="黑体" w:eastAsia="黑体" w:hAnsi="黑体"/>
        </w:rPr>
        <w:t>5.1</w:t>
      </w:r>
      <w:r w:rsidRPr="00206833">
        <w:rPr>
          <w:rFonts w:asciiTheme="minorEastAsia" w:eastAsiaTheme="minorEastAsia" w:hAnsiTheme="minorEastAsia" w:hint="eastAsia"/>
        </w:rPr>
        <w:t>原料芝麻应选用绿色食品芝麻，应符合</w:t>
      </w:r>
      <w:r w:rsidR="00363843" w:rsidRPr="00206833">
        <w:rPr>
          <w:rFonts w:asciiTheme="minorEastAsia" w:eastAsiaTheme="minorEastAsia" w:hAnsiTheme="minorEastAsia"/>
        </w:rPr>
        <w:t>GB/T 11761和</w:t>
      </w:r>
      <w:r w:rsidRPr="00206833">
        <w:rPr>
          <w:rFonts w:asciiTheme="minorEastAsia" w:eastAsiaTheme="minorEastAsia" w:hAnsiTheme="minorEastAsia"/>
        </w:rPr>
        <w:t>NY/T 1509</w:t>
      </w:r>
      <w:r w:rsidRPr="00206833">
        <w:rPr>
          <w:rFonts w:asciiTheme="minorEastAsia" w:eastAsiaTheme="minorEastAsia" w:hAnsiTheme="minorEastAsia" w:hint="eastAsia"/>
        </w:rPr>
        <w:t>的规定，且应来自获证绿色食品企业、合作社等主体或国家级绿色食品芝麻原料标准化生产基地或经绿色食品工作机构认定，按照绿色食品生产方式生产，达到绿色食品芝麻标准的自建基地。</w:t>
      </w:r>
    </w:p>
    <w:p w:rsidR="00A4687A" w:rsidRPr="00206833" w:rsidRDefault="00EC71E8" w:rsidP="00206833">
      <w:pPr>
        <w:pStyle w:val="1"/>
        <w:adjustRightInd w:val="0"/>
        <w:spacing w:line="400" w:lineRule="exact"/>
        <w:ind w:firstLineChars="0" w:firstLine="0"/>
        <w:contextualSpacing/>
        <w:rPr>
          <w:rFonts w:asciiTheme="minorEastAsia" w:eastAsiaTheme="minorEastAsia" w:hAnsiTheme="minorEastAsia"/>
        </w:rPr>
      </w:pPr>
      <w:r w:rsidRPr="005F2CA7">
        <w:rPr>
          <w:rFonts w:ascii="黑体" w:eastAsia="黑体" w:hAnsi="黑体"/>
          <w:szCs w:val="24"/>
        </w:rPr>
        <w:t>5.2</w:t>
      </w:r>
      <w:r w:rsidRPr="00206833">
        <w:rPr>
          <w:rFonts w:asciiTheme="minorEastAsia" w:eastAsiaTheme="minorEastAsia" w:hAnsiTheme="minorEastAsia" w:hint="eastAsia"/>
        </w:rPr>
        <w:t>辅料的选择应符合绿色食品相关规定的要求。</w:t>
      </w:r>
    </w:p>
    <w:p w:rsidR="00A4687A" w:rsidRPr="00206833" w:rsidRDefault="00EC71E8" w:rsidP="00206833">
      <w:pPr>
        <w:adjustRightInd w:val="0"/>
        <w:spacing w:line="400" w:lineRule="exact"/>
        <w:rPr>
          <w:rFonts w:asciiTheme="minorEastAsia" w:eastAsiaTheme="minorEastAsia" w:hAnsiTheme="minorEastAsia"/>
        </w:rPr>
      </w:pPr>
      <w:r w:rsidRPr="00C472A0">
        <w:rPr>
          <w:rFonts w:ascii="黑体" w:eastAsia="黑体" w:hAnsi="黑体"/>
        </w:rPr>
        <w:t>5.3</w:t>
      </w:r>
      <w:r w:rsidR="00332F82" w:rsidRPr="00206833">
        <w:rPr>
          <w:rFonts w:asciiTheme="minorEastAsia" w:eastAsiaTheme="minorEastAsia" w:hAnsiTheme="minorEastAsia" w:hint="eastAsia"/>
        </w:rPr>
        <w:t>加工</w:t>
      </w:r>
      <w:r w:rsidRPr="00206833">
        <w:rPr>
          <w:rFonts w:asciiTheme="minorEastAsia" w:eastAsiaTheme="minorEastAsia" w:hAnsiTheme="minorEastAsia" w:hint="eastAsia"/>
        </w:rPr>
        <w:t>过程中用水应符合</w:t>
      </w:r>
      <w:r w:rsidRPr="00206833">
        <w:rPr>
          <w:rFonts w:asciiTheme="minorEastAsia" w:eastAsiaTheme="minorEastAsia" w:hAnsiTheme="minorEastAsia"/>
        </w:rPr>
        <w:t>GB 5749</w:t>
      </w:r>
      <w:r w:rsidRPr="00206833">
        <w:rPr>
          <w:rFonts w:asciiTheme="minorEastAsia" w:eastAsiaTheme="minorEastAsia" w:hAnsiTheme="minorEastAsia" w:hint="eastAsia"/>
        </w:rPr>
        <w:t>的规定。</w:t>
      </w:r>
    </w:p>
    <w:p w:rsidR="00A4687A" w:rsidRPr="00206833" w:rsidRDefault="00EC71E8" w:rsidP="00206833">
      <w:pPr>
        <w:adjustRightInd w:val="0"/>
        <w:spacing w:line="400" w:lineRule="exact"/>
        <w:rPr>
          <w:rFonts w:asciiTheme="minorEastAsia" w:eastAsiaTheme="minorEastAsia" w:hAnsiTheme="minorEastAsia"/>
        </w:rPr>
      </w:pPr>
      <w:r w:rsidRPr="00C472A0">
        <w:rPr>
          <w:rFonts w:ascii="黑体" w:eastAsia="黑体" w:hAnsi="黑体"/>
        </w:rPr>
        <w:t>5.4</w:t>
      </w:r>
      <w:r w:rsidRPr="00206833">
        <w:rPr>
          <w:rFonts w:asciiTheme="minorEastAsia" w:eastAsiaTheme="minorEastAsia" w:hAnsiTheme="minorEastAsia" w:hint="eastAsia"/>
        </w:rPr>
        <w:t>加工过程中所使用的食品添加剂种类和用量应</w:t>
      </w:r>
      <w:r w:rsidR="00332F82" w:rsidRPr="00206833">
        <w:rPr>
          <w:rFonts w:asciiTheme="minorEastAsia" w:eastAsiaTheme="minorEastAsia" w:hAnsiTheme="minorEastAsia" w:hint="eastAsia"/>
        </w:rPr>
        <w:t>按照</w:t>
      </w:r>
      <w:r w:rsidRPr="00206833">
        <w:rPr>
          <w:rFonts w:asciiTheme="minorEastAsia" w:eastAsiaTheme="minorEastAsia" w:hAnsiTheme="minorEastAsia"/>
        </w:rPr>
        <w:t>NY/T 392</w:t>
      </w:r>
      <w:r w:rsidR="00332F82" w:rsidRPr="00206833">
        <w:rPr>
          <w:rFonts w:asciiTheme="minorEastAsia" w:eastAsiaTheme="minorEastAsia" w:hAnsiTheme="minorEastAsia" w:hint="eastAsia"/>
        </w:rPr>
        <w:t>规定执行</w:t>
      </w:r>
      <w:r w:rsidRPr="00206833">
        <w:rPr>
          <w:rFonts w:asciiTheme="minorEastAsia" w:eastAsiaTheme="minorEastAsia" w:hAnsiTheme="minorEastAsia" w:hint="eastAsia"/>
        </w:rPr>
        <w:t>。</w:t>
      </w:r>
    </w:p>
    <w:p w:rsidR="00A4687A" w:rsidRPr="00206833" w:rsidRDefault="00EC71E8" w:rsidP="00206833">
      <w:pPr>
        <w:adjustRightInd w:val="0"/>
        <w:spacing w:line="400" w:lineRule="exact"/>
        <w:rPr>
          <w:rFonts w:asciiTheme="minorEastAsia" w:eastAsiaTheme="minorEastAsia" w:hAnsiTheme="minorEastAsia"/>
        </w:rPr>
      </w:pPr>
      <w:r w:rsidRPr="00C472A0">
        <w:rPr>
          <w:rFonts w:ascii="黑体" w:eastAsia="黑体" w:hAnsi="黑体"/>
        </w:rPr>
        <w:t>5.5</w:t>
      </w:r>
      <w:r w:rsidRPr="00206833">
        <w:rPr>
          <w:rFonts w:asciiTheme="minorEastAsia" w:eastAsiaTheme="minorEastAsia" w:hAnsiTheme="minorEastAsia" w:hint="eastAsia"/>
        </w:rPr>
        <w:t>原辅料的采购、运输、验收、</w:t>
      </w:r>
      <w:r w:rsidRPr="00206833">
        <w:rPr>
          <w:rFonts w:asciiTheme="minorEastAsia" w:eastAsiaTheme="minorEastAsia" w:hAnsiTheme="minorEastAsia" w:hint="eastAsia"/>
          <w:kern w:val="21"/>
        </w:rPr>
        <w:t>贮存等</w:t>
      </w:r>
      <w:r w:rsidR="008A084D" w:rsidRPr="00206833">
        <w:rPr>
          <w:rFonts w:asciiTheme="minorEastAsia" w:eastAsiaTheme="minorEastAsia" w:hAnsiTheme="minorEastAsia" w:hint="eastAsia"/>
          <w:kern w:val="21"/>
        </w:rPr>
        <w:t>应</w:t>
      </w:r>
      <w:r w:rsidRPr="00206833">
        <w:rPr>
          <w:rFonts w:asciiTheme="minorEastAsia" w:eastAsiaTheme="minorEastAsia" w:hAnsiTheme="minorEastAsia" w:hint="eastAsia"/>
          <w:kern w:val="21"/>
        </w:rPr>
        <w:t>按照</w:t>
      </w:r>
      <w:r w:rsidRPr="00206833">
        <w:rPr>
          <w:rFonts w:asciiTheme="minorEastAsia" w:eastAsiaTheme="minorEastAsia" w:hAnsiTheme="minorEastAsia"/>
          <w:kern w:val="21"/>
        </w:rPr>
        <w:t>GB 31621</w:t>
      </w:r>
      <w:r w:rsidRPr="00206833">
        <w:rPr>
          <w:rFonts w:asciiTheme="minorEastAsia" w:eastAsiaTheme="minorEastAsia" w:hAnsiTheme="minorEastAsia" w:hint="eastAsia"/>
        </w:rPr>
        <w:t>规定执行。</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6</w:t>
      </w:r>
      <w:r w:rsidR="00EC71E8">
        <w:rPr>
          <w:rFonts w:ascii="黑体" w:eastAsia="黑体" w:hAnsi="黑体" w:hint="eastAsia"/>
        </w:rPr>
        <w:t>加工技术要求</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6</w:t>
      </w:r>
      <w:r w:rsidR="00EC71E8">
        <w:rPr>
          <w:rFonts w:ascii="黑体" w:eastAsia="黑体" w:hAnsi="黑体"/>
        </w:rPr>
        <w:t>.1</w:t>
      </w:r>
      <w:r w:rsidR="00EC71E8">
        <w:rPr>
          <w:rFonts w:ascii="黑体" w:eastAsia="黑体" w:hAnsi="黑体" w:hint="eastAsia"/>
        </w:rPr>
        <w:t>清理去杂</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经检验合格的芝麻原料需采用如筛网、风机、磁石、比重去石机等工具设备，去除铁杂、石子、泥沙等大杂以及灰尘、皮壳等轻型杂质。</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lastRenderedPageBreak/>
        <w:t>6</w:t>
      </w:r>
      <w:r w:rsidR="00EC71E8">
        <w:rPr>
          <w:rFonts w:ascii="黑体" w:eastAsia="黑体" w:hAnsi="黑体"/>
        </w:rPr>
        <w:t>.2</w:t>
      </w:r>
      <w:r w:rsidR="00EC71E8">
        <w:rPr>
          <w:rFonts w:ascii="黑体" w:eastAsia="黑体" w:hAnsi="黑体" w:hint="eastAsia"/>
        </w:rPr>
        <w:t>清洗</w:t>
      </w:r>
      <w:r w:rsidR="00EC71E8">
        <w:rPr>
          <w:rFonts w:ascii="黑体" w:eastAsia="黑体" w:hAnsi="黑体"/>
        </w:rPr>
        <w:t>、</w:t>
      </w:r>
      <w:r w:rsidR="00EC71E8">
        <w:rPr>
          <w:rFonts w:ascii="黑体" w:eastAsia="黑体" w:hAnsi="黑体" w:hint="eastAsia"/>
        </w:rPr>
        <w:t>润水及调质</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采用芝麻清洗机流水清洗，将芝麻常温浸泡至水分含量为</w:t>
      </w:r>
      <w:r w:rsidRPr="00206833">
        <w:rPr>
          <w:rFonts w:ascii="宋体" w:hAnsi="宋体" w:cs="宋体"/>
        </w:rPr>
        <w:t>30</w:t>
      </w:r>
      <w:r w:rsidR="00281D5B" w:rsidRPr="00206833">
        <w:rPr>
          <w:rFonts w:ascii="宋体" w:hAnsi="宋体" w:cs="宋体"/>
        </w:rPr>
        <w:t xml:space="preserve"> %</w:t>
      </w:r>
      <w:r w:rsidR="00A82B0A" w:rsidRPr="00EE64E9">
        <w:rPr>
          <w:rFonts w:asciiTheme="minorEastAsia" w:hAnsiTheme="minorEastAsia"/>
          <w:color w:val="000000"/>
          <w:kern w:val="0"/>
        </w:rPr>
        <w:t>～</w:t>
      </w:r>
      <w:r w:rsidRPr="00206833">
        <w:rPr>
          <w:rFonts w:ascii="宋体" w:hAnsi="宋体" w:cs="宋体"/>
        </w:rPr>
        <w:t>45</w:t>
      </w:r>
      <w:r w:rsidR="00D30E32">
        <w:rPr>
          <w:rFonts w:ascii="宋体" w:hAnsi="宋体" w:cs="宋体" w:hint="eastAsia"/>
        </w:rPr>
        <w:t xml:space="preserve"> </w:t>
      </w:r>
      <w:r w:rsidRPr="00206833">
        <w:rPr>
          <w:rFonts w:ascii="宋体" w:hAnsi="宋体" w:cs="宋体"/>
        </w:rPr>
        <w:t>%</w:t>
      </w:r>
      <w:r w:rsidRPr="00206833">
        <w:rPr>
          <w:rFonts w:ascii="宋体" w:hAnsi="宋体" w:cs="宋体" w:hint="eastAsia"/>
        </w:rPr>
        <w:t>。</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6</w:t>
      </w:r>
      <w:r w:rsidR="00EC71E8">
        <w:rPr>
          <w:rFonts w:ascii="黑体" w:eastAsia="黑体" w:hAnsi="黑体"/>
        </w:rPr>
        <w:t>.3</w:t>
      </w:r>
      <w:r w:rsidR="00EC71E8">
        <w:rPr>
          <w:rFonts w:ascii="黑体" w:eastAsia="黑体" w:hAnsi="黑体" w:hint="eastAsia"/>
        </w:rPr>
        <w:t>炒籽扬烟</w:t>
      </w:r>
    </w:p>
    <w:p w:rsidR="00A4687A" w:rsidRPr="00206833" w:rsidRDefault="00FC523A" w:rsidP="00206833">
      <w:pPr>
        <w:pStyle w:val="1"/>
        <w:spacing w:line="400" w:lineRule="atLeast"/>
        <w:contextualSpacing/>
        <w:rPr>
          <w:rFonts w:ascii="宋体" w:hAnsi="宋体" w:cs="宋体"/>
        </w:rPr>
      </w:pPr>
      <w:r w:rsidRPr="00206833">
        <w:rPr>
          <w:rFonts w:ascii="宋体" w:hAnsi="宋体" w:cs="宋体" w:hint="eastAsia"/>
        </w:rPr>
        <w:t>炒籽温度一般控制在</w:t>
      </w:r>
      <w:r w:rsidRPr="00206833">
        <w:rPr>
          <w:rFonts w:ascii="宋体" w:hAnsi="宋体" w:cs="宋体"/>
        </w:rPr>
        <w:t>150</w:t>
      </w:r>
      <w:r w:rsidR="00D30E32">
        <w:rPr>
          <w:rFonts w:ascii="宋体" w:hAnsi="宋体" w:cs="宋体" w:hint="eastAsia"/>
        </w:rPr>
        <w:t xml:space="preserve"> </w:t>
      </w:r>
      <w:r w:rsidR="00B61530" w:rsidRPr="00206833">
        <w:rPr>
          <w:rFonts w:ascii="宋体" w:hAnsi="宋体" w:cs="宋体" w:hint="eastAsia"/>
        </w:rPr>
        <w:t>℃</w:t>
      </w:r>
      <w:r w:rsidR="00A82B0A">
        <w:rPr>
          <w:rFonts w:ascii="宋体" w:hAnsi="宋体" w:cs="宋体" w:hint="eastAsia"/>
        </w:rPr>
        <w:t>～</w:t>
      </w:r>
      <w:r w:rsidRPr="00206833">
        <w:rPr>
          <w:rFonts w:ascii="宋体" w:hAnsi="宋体" w:cs="宋体"/>
        </w:rPr>
        <w:t>200</w:t>
      </w:r>
      <w:r w:rsidR="00D30E32">
        <w:rPr>
          <w:rFonts w:ascii="宋体" w:hAnsi="宋体" w:cs="宋体" w:hint="eastAsia"/>
        </w:rPr>
        <w:t xml:space="preserve"> </w:t>
      </w:r>
      <w:r w:rsidRPr="00206833">
        <w:rPr>
          <w:rFonts w:ascii="宋体" w:hAnsi="宋体" w:cs="宋体" w:hint="eastAsia"/>
        </w:rPr>
        <w:t>℃之间，焙炒时间一般为</w:t>
      </w:r>
      <w:r w:rsidRPr="00206833">
        <w:rPr>
          <w:rFonts w:ascii="宋体" w:hAnsi="宋体" w:cs="宋体"/>
        </w:rPr>
        <w:t>15</w:t>
      </w:r>
      <w:r w:rsidR="00E90977" w:rsidRPr="00206833">
        <w:rPr>
          <w:rFonts w:ascii="宋体" w:hAnsi="宋体" w:cs="宋体"/>
        </w:rPr>
        <w:t xml:space="preserve"> min</w:t>
      </w:r>
      <w:r w:rsidR="00A82B0A">
        <w:rPr>
          <w:rFonts w:ascii="宋体" w:hAnsi="宋体" w:cs="宋体" w:hint="eastAsia"/>
        </w:rPr>
        <w:t>～</w:t>
      </w:r>
      <w:r w:rsidRPr="00206833">
        <w:rPr>
          <w:rFonts w:ascii="宋体" w:hAnsi="宋体" w:cs="宋体"/>
        </w:rPr>
        <w:t>20</w:t>
      </w:r>
      <w:r w:rsidR="00D30E32">
        <w:rPr>
          <w:rFonts w:ascii="宋体" w:hAnsi="宋体" w:cs="宋体" w:hint="eastAsia"/>
        </w:rPr>
        <w:t xml:space="preserve"> </w:t>
      </w:r>
      <w:r w:rsidRPr="00206833">
        <w:rPr>
          <w:rFonts w:ascii="宋体" w:hAnsi="宋体" w:cs="宋体"/>
        </w:rPr>
        <w:t>min</w:t>
      </w:r>
      <w:r w:rsidRPr="00206833">
        <w:rPr>
          <w:rFonts w:ascii="宋体" w:hAnsi="宋体" w:cs="宋体" w:hint="eastAsia"/>
        </w:rPr>
        <w:t>，不应超过</w:t>
      </w:r>
      <w:r w:rsidRPr="00206833">
        <w:rPr>
          <w:rFonts w:ascii="宋体" w:hAnsi="宋体" w:cs="宋体"/>
        </w:rPr>
        <w:t>30min</w:t>
      </w:r>
      <w:r w:rsidRPr="00206833">
        <w:rPr>
          <w:rFonts w:ascii="宋体" w:hAnsi="宋体" w:cs="宋体" w:hint="eastAsia"/>
        </w:rPr>
        <w:t>。</w:t>
      </w:r>
      <w:r w:rsidR="00C32F65" w:rsidRPr="00206833">
        <w:rPr>
          <w:rFonts w:ascii="宋体" w:hAnsi="宋体" w:cs="宋体" w:hint="eastAsia"/>
        </w:rPr>
        <w:t>炒制过程应及时排除烟气，</w:t>
      </w:r>
      <w:r w:rsidRPr="00206833">
        <w:rPr>
          <w:rFonts w:ascii="宋体" w:hAnsi="宋体" w:cs="宋体" w:hint="eastAsia"/>
        </w:rPr>
        <w:t>焦末和碎皮，并采用吹风或过筛除去炒糊的油末（麻糠）。</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6</w:t>
      </w:r>
      <w:r w:rsidR="00EC71E8">
        <w:rPr>
          <w:rFonts w:ascii="黑体" w:eastAsia="黑体" w:hAnsi="黑体"/>
        </w:rPr>
        <w:t>.4</w:t>
      </w:r>
      <w:r w:rsidR="00EC71E8">
        <w:rPr>
          <w:rFonts w:ascii="黑体" w:eastAsia="黑体" w:hAnsi="黑体" w:hint="eastAsia"/>
        </w:rPr>
        <w:t>磨</w:t>
      </w:r>
      <w:r w:rsidR="00A9689A">
        <w:rPr>
          <w:rFonts w:ascii="黑体" w:eastAsia="黑体" w:hAnsi="黑体" w:hint="eastAsia"/>
        </w:rPr>
        <w:t>籽</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将炒酥吹净后的芝麻置于石磨或</w:t>
      </w:r>
      <w:r w:rsidR="00B02984" w:rsidRPr="00206833">
        <w:rPr>
          <w:rFonts w:ascii="宋体" w:hAnsi="宋体" w:cs="宋体" w:hint="eastAsia"/>
        </w:rPr>
        <w:t>不聚热的</w:t>
      </w:r>
      <w:r w:rsidRPr="00206833">
        <w:rPr>
          <w:rFonts w:ascii="宋体" w:hAnsi="宋体" w:cs="宋体" w:hint="eastAsia"/>
        </w:rPr>
        <w:t>砂轮磨浆机中，均匀添料，研磨成酱状。控制磨子转速为</w:t>
      </w:r>
      <w:r w:rsidRPr="00206833">
        <w:rPr>
          <w:rFonts w:ascii="宋体" w:hAnsi="宋体" w:cs="宋体"/>
        </w:rPr>
        <w:t>30</w:t>
      </w:r>
      <w:r w:rsidR="00D30E32">
        <w:rPr>
          <w:rFonts w:ascii="宋体" w:hAnsi="宋体" w:cs="宋体" w:hint="eastAsia"/>
        </w:rPr>
        <w:t xml:space="preserve"> </w:t>
      </w:r>
      <w:r w:rsidRPr="00206833">
        <w:rPr>
          <w:rFonts w:ascii="宋体" w:hAnsi="宋体" w:cs="宋体"/>
        </w:rPr>
        <w:t>r/min</w:t>
      </w:r>
      <w:r w:rsidRPr="00206833">
        <w:rPr>
          <w:rFonts w:ascii="宋体" w:hAnsi="宋体" w:cs="宋体" w:hint="eastAsia"/>
        </w:rPr>
        <w:t>，</w:t>
      </w:r>
      <w:r w:rsidR="009C59EF" w:rsidRPr="00206833">
        <w:rPr>
          <w:rFonts w:ascii="宋体" w:hAnsi="宋体" w:cs="宋体" w:hint="eastAsia"/>
        </w:rPr>
        <w:t>控制磨浆温度</w:t>
      </w:r>
      <w:r w:rsidR="009C59EF" w:rsidRPr="00206833">
        <w:rPr>
          <w:rFonts w:ascii="宋体" w:hAnsi="宋体" w:cs="宋体"/>
        </w:rPr>
        <w:t>60</w:t>
      </w:r>
      <w:r w:rsidR="00D30E32">
        <w:rPr>
          <w:rFonts w:ascii="宋体" w:hAnsi="宋体" w:cs="宋体" w:hint="eastAsia"/>
        </w:rPr>
        <w:t xml:space="preserve"> </w:t>
      </w:r>
      <w:r w:rsidR="009C59EF" w:rsidRPr="00206833">
        <w:rPr>
          <w:rFonts w:ascii="宋体" w:hAnsi="宋体" w:cs="宋体" w:hint="eastAsia"/>
        </w:rPr>
        <w:t>℃～</w:t>
      </w:r>
      <w:r w:rsidR="009C59EF" w:rsidRPr="00206833">
        <w:rPr>
          <w:rFonts w:ascii="宋体" w:hAnsi="宋体" w:cs="宋体"/>
        </w:rPr>
        <w:t>70</w:t>
      </w:r>
      <w:r w:rsidR="00D30E32">
        <w:rPr>
          <w:rFonts w:ascii="宋体" w:hAnsi="宋体" w:cs="宋体" w:hint="eastAsia"/>
        </w:rPr>
        <w:t xml:space="preserve"> </w:t>
      </w:r>
      <w:r w:rsidR="009C59EF" w:rsidRPr="00206833">
        <w:rPr>
          <w:rFonts w:ascii="宋体" w:hAnsi="宋体" w:cs="宋体" w:hint="eastAsia"/>
        </w:rPr>
        <w:t>℃</w:t>
      </w:r>
      <w:r w:rsidRPr="00206833">
        <w:rPr>
          <w:rFonts w:ascii="宋体" w:hAnsi="宋体" w:cs="宋体" w:hint="eastAsia"/>
        </w:rPr>
        <w:t>，芝麻浆细度</w:t>
      </w:r>
      <w:r w:rsidR="007E637F" w:rsidRPr="00206833">
        <w:rPr>
          <w:rFonts w:ascii="宋体" w:hAnsi="宋体" w:cs="宋体" w:hint="eastAsia"/>
        </w:rPr>
        <w:t>超过</w:t>
      </w:r>
      <w:r w:rsidRPr="00206833">
        <w:rPr>
          <w:rFonts w:ascii="宋体" w:hAnsi="宋体" w:cs="宋体"/>
        </w:rPr>
        <w:t>100</w:t>
      </w:r>
      <w:r w:rsidRPr="00206833">
        <w:rPr>
          <w:rFonts w:ascii="宋体" w:hAnsi="宋体" w:cs="宋体" w:hint="eastAsia"/>
        </w:rPr>
        <w:t>目。</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6</w:t>
      </w:r>
      <w:r w:rsidR="00EC71E8">
        <w:rPr>
          <w:rFonts w:ascii="黑体" w:eastAsia="黑体" w:hAnsi="黑体"/>
        </w:rPr>
        <w:t>.5</w:t>
      </w:r>
      <w:r w:rsidR="00EC71E8">
        <w:rPr>
          <w:rFonts w:ascii="黑体" w:eastAsia="黑体" w:hAnsi="黑体" w:hint="eastAsia"/>
        </w:rPr>
        <w:t>兑浆搅油</w:t>
      </w:r>
    </w:p>
    <w:p w:rsidR="00904220" w:rsidRPr="00206833" w:rsidRDefault="00EC71E8" w:rsidP="00206833">
      <w:pPr>
        <w:pStyle w:val="1"/>
        <w:spacing w:line="400" w:lineRule="atLeast"/>
        <w:contextualSpacing/>
        <w:rPr>
          <w:rFonts w:ascii="宋体" w:hAnsi="宋体" w:cs="宋体"/>
        </w:rPr>
      </w:pPr>
      <w:r w:rsidRPr="00206833">
        <w:rPr>
          <w:rFonts w:ascii="宋体" w:hAnsi="宋体" w:cs="宋体" w:hint="eastAsia"/>
        </w:rPr>
        <w:t>将芝麻浆泵入搅油锅，入锅温度≥</w:t>
      </w:r>
      <w:r w:rsidRPr="00206833">
        <w:rPr>
          <w:rFonts w:ascii="宋体" w:hAnsi="宋体" w:cs="宋体"/>
        </w:rPr>
        <w:t>40</w:t>
      </w:r>
      <w:r w:rsidR="00D30E32">
        <w:rPr>
          <w:rFonts w:ascii="宋体" w:hAnsi="宋体" w:cs="宋体" w:hint="eastAsia"/>
        </w:rPr>
        <w:t xml:space="preserve"> </w:t>
      </w:r>
      <w:r w:rsidRPr="00206833">
        <w:rPr>
          <w:rFonts w:ascii="宋体" w:hAnsi="宋体" w:cs="宋体" w:hint="eastAsia"/>
        </w:rPr>
        <w:t>℃，分次加入相当于芝麻浆</w:t>
      </w:r>
      <w:r w:rsidR="00FE3161" w:rsidRPr="00206833">
        <w:rPr>
          <w:rFonts w:ascii="宋体" w:hAnsi="宋体" w:cs="宋体" w:hint="eastAsia"/>
        </w:rPr>
        <w:t>等</w:t>
      </w:r>
      <w:r w:rsidRPr="00206833">
        <w:rPr>
          <w:rFonts w:ascii="宋体" w:hAnsi="宋体" w:cs="宋体" w:hint="eastAsia"/>
        </w:rPr>
        <w:t>重量的</w:t>
      </w:r>
      <w:r w:rsidRPr="00206833">
        <w:rPr>
          <w:rFonts w:ascii="宋体" w:hAnsi="宋体" w:cs="宋体"/>
        </w:rPr>
        <w:t>90</w:t>
      </w:r>
      <w:r w:rsidR="00D30E32">
        <w:rPr>
          <w:rFonts w:ascii="宋体" w:hAnsi="宋体" w:cs="宋体" w:hint="eastAsia"/>
        </w:rPr>
        <w:t xml:space="preserve"> </w:t>
      </w:r>
      <w:r w:rsidR="008C4CAD" w:rsidRPr="00206833">
        <w:rPr>
          <w:rFonts w:ascii="宋体" w:hAnsi="宋体" w:cs="宋体" w:hint="eastAsia"/>
        </w:rPr>
        <w:t>℃</w:t>
      </w:r>
      <w:r w:rsidR="00A82B0A">
        <w:rPr>
          <w:rFonts w:ascii="宋体" w:hAnsi="宋体" w:cs="宋体" w:hint="eastAsia"/>
        </w:rPr>
        <w:t>～</w:t>
      </w:r>
      <w:r w:rsidRPr="00206833">
        <w:rPr>
          <w:rFonts w:ascii="宋体" w:hAnsi="宋体" w:cs="宋体"/>
        </w:rPr>
        <w:t>100</w:t>
      </w:r>
      <w:r w:rsidR="00D30E32">
        <w:rPr>
          <w:rFonts w:ascii="宋体" w:hAnsi="宋体" w:cs="宋体" w:hint="eastAsia"/>
        </w:rPr>
        <w:t xml:space="preserve"> </w:t>
      </w:r>
      <w:r w:rsidRPr="00206833">
        <w:rPr>
          <w:rFonts w:ascii="宋体" w:hAnsi="宋体" w:cs="宋体" w:hint="eastAsia"/>
        </w:rPr>
        <w:t>℃热水，连续搅拌，</w:t>
      </w:r>
      <w:r w:rsidR="008B7AC9" w:rsidRPr="00206833">
        <w:rPr>
          <w:rFonts w:ascii="宋体" w:hAnsi="宋体" w:cs="宋体" w:hint="eastAsia"/>
        </w:rPr>
        <w:t>视</w:t>
      </w:r>
      <w:r w:rsidRPr="00206833">
        <w:rPr>
          <w:rFonts w:ascii="宋体" w:hAnsi="宋体" w:cs="宋体" w:hint="eastAsia"/>
        </w:rPr>
        <w:t>出油情况分批次撇油</w:t>
      </w:r>
      <w:r w:rsidR="002C4E5B" w:rsidRPr="00206833">
        <w:rPr>
          <w:rFonts w:ascii="宋体" w:hAnsi="宋体" w:cs="宋体" w:hint="eastAsia"/>
        </w:rPr>
        <w:t>，加水次数一般不超过</w:t>
      </w:r>
      <w:r w:rsidR="002C4E5B" w:rsidRPr="00206833">
        <w:rPr>
          <w:rFonts w:ascii="宋体" w:hAnsi="宋体" w:cs="宋体"/>
        </w:rPr>
        <w:t>4</w:t>
      </w:r>
      <w:r w:rsidR="002C4E5B" w:rsidRPr="00206833">
        <w:rPr>
          <w:rFonts w:ascii="宋体" w:hAnsi="宋体" w:cs="宋体" w:hint="eastAsia"/>
        </w:rPr>
        <w:t>次</w:t>
      </w:r>
      <w:r w:rsidRPr="00206833">
        <w:rPr>
          <w:rFonts w:ascii="宋体" w:hAnsi="宋体" w:cs="宋体" w:hint="eastAsia"/>
        </w:rPr>
        <w:t>。</w:t>
      </w:r>
      <w:r w:rsidR="00904220" w:rsidRPr="00206833">
        <w:rPr>
          <w:rFonts w:ascii="宋体" w:hAnsi="宋体" w:cs="宋体" w:hint="eastAsia"/>
        </w:rPr>
        <w:t>兑浆</w:t>
      </w:r>
      <w:r w:rsidR="008F1719" w:rsidRPr="00206833">
        <w:rPr>
          <w:rFonts w:ascii="宋体" w:hAnsi="宋体" w:cs="宋体" w:hint="eastAsia"/>
        </w:rPr>
        <w:t>搅油时</w:t>
      </w:r>
      <w:r w:rsidR="00904220" w:rsidRPr="00206833">
        <w:rPr>
          <w:rFonts w:ascii="宋体" w:hAnsi="宋体" w:cs="宋体" w:hint="eastAsia"/>
        </w:rPr>
        <w:t>可加入</w:t>
      </w:r>
      <w:r w:rsidR="008F1719" w:rsidRPr="00206833">
        <w:rPr>
          <w:rFonts w:ascii="宋体" w:hAnsi="宋体" w:cs="宋体"/>
        </w:rPr>
        <w:t>0.5</w:t>
      </w:r>
      <w:r w:rsidR="00D30E32">
        <w:rPr>
          <w:rFonts w:ascii="宋体" w:hAnsi="宋体" w:cs="宋体" w:hint="eastAsia"/>
        </w:rPr>
        <w:t xml:space="preserve"> </w:t>
      </w:r>
      <w:r w:rsidR="008F1719" w:rsidRPr="00206833">
        <w:rPr>
          <w:rFonts w:ascii="宋体" w:hAnsi="宋体" w:cs="宋体"/>
        </w:rPr>
        <w:t>%</w:t>
      </w:r>
      <w:r w:rsidR="009C1E49" w:rsidRPr="00206833">
        <w:rPr>
          <w:rFonts w:ascii="宋体" w:hAnsi="宋体" w:cs="宋体" w:hint="eastAsia"/>
        </w:rPr>
        <w:t>浓度</w:t>
      </w:r>
      <w:r w:rsidR="008F1719" w:rsidRPr="00206833">
        <w:rPr>
          <w:rFonts w:ascii="宋体" w:hAnsi="宋体" w:cs="宋体" w:hint="eastAsia"/>
        </w:rPr>
        <w:t>的食盐水，</w:t>
      </w:r>
      <w:r w:rsidR="00F96535" w:rsidRPr="00206833">
        <w:rPr>
          <w:rFonts w:ascii="宋体" w:hAnsi="宋体" w:cs="宋体" w:hint="eastAsia"/>
        </w:rPr>
        <w:t>不超过总加水量</w:t>
      </w:r>
      <w:r w:rsidR="009C1E49" w:rsidRPr="00206833">
        <w:rPr>
          <w:rFonts w:ascii="宋体" w:hAnsi="宋体" w:cs="宋体" w:hint="eastAsia"/>
        </w:rPr>
        <w:t>的</w:t>
      </w:r>
      <w:r w:rsidR="00F96535" w:rsidRPr="00206833">
        <w:rPr>
          <w:rFonts w:ascii="宋体" w:hAnsi="宋体" w:cs="宋体"/>
        </w:rPr>
        <w:t>5</w:t>
      </w:r>
      <w:r w:rsidR="00D30E32">
        <w:rPr>
          <w:rFonts w:ascii="宋体" w:hAnsi="宋体" w:cs="宋体" w:hint="eastAsia"/>
        </w:rPr>
        <w:t xml:space="preserve"> </w:t>
      </w:r>
      <w:r w:rsidR="00F96535" w:rsidRPr="00206833">
        <w:rPr>
          <w:rFonts w:ascii="宋体" w:hAnsi="宋体" w:cs="宋体"/>
        </w:rPr>
        <w:t>%</w:t>
      </w:r>
      <w:r w:rsidR="00F96535" w:rsidRPr="00206833">
        <w:rPr>
          <w:rFonts w:ascii="宋体" w:hAnsi="宋体" w:cs="宋体" w:hint="eastAsia"/>
        </w:rPr>
        <w:t>，</w:t>
      </w:r>
      <w:r w:rsidR="008B7AC9" w:rsidRPr="00206833">
        <w:rPr>
          <w:rFonts w:ascii="宋体" w:hAnsi="宋体" w:cs="宋体" w:hint="eastAsia"/>
        </w:rPr>
        <w:t>提高</w:t>
      </w:r>
      <w:r w:rsidR="00F96535" w:rsidRPr="00206833">
        <w:rPr>
          <w:rFonts w:ascii="宋体" w:hAnsi="宋体" w:cs="宋体" w:hint="eastAsia"/>
        </w:rPr>
        <w:t>芝麻浆出油率和芝麻油纯度</w:t>
      </w:r>
      <w:r w:rsidR="00904220" w:rsidRPr="00206833">
        <w:rPr>
          <w:rFonts w:ascii="宋体" w:hAnsi="宋体" w:cs="宋体" w:hint="eastAsia"/>
        </w:rPr>
        <w:t>。</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6</w:t>
      </w:r>
      <w:r w:rsidR="00EC71E8">
        <w:rPr>
          <w:rFonts w:ascii="黑体" w:eastAsia="黑体" w:hAnsi="黑体"/>
        </w:rPr>
        <w:t>.6</w:t>
      </w:r>
      <w:r w:rsidR="00C20C53">
        <w:rPr>
          <w:rFonts w:ascii="黑体" w:eastAsia="黑体" w:hAnsi="黑体" w:hint="eastAsia"/>
        </w:rPr>
        <w:t>震</w:t>
      </w:r>
      <w:r w:rsidR="00EC71E8">
        <w:rPr>
          <w:rFonts w:ascii="黑体" w:eastAsia="黑体" w:hAnsi="黑体" w:hint="eastAsia"/>
        </w:rPr>
        <w:t>荡分油</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采用墩油机</w:t>
      </w:r>
      <w:r w:rsidR="00C20C53">
        <w:rPr>
          <w:rFonts w:ascii="宋体" w:hAnsi="宋体" w:cs="宋体" w:hint="eastAsia"/>
        </w:rPr>
        <w:t>震</w:t>
      </w:r>
      <w:r w:rsidRPr="00206833">
        <w:rPr>
          <w:rFonts w:ascii="宋体" w:hAnsi="宋体" w:cs="宋体" w:hint="eastAsia"/>
        </w:rPr>
        <w:t>荡撇油，温度控制在</w:t>
      </w:r>
      <w:r w:rsidRPr="00206833">
        <w:rPr>
          <w:rFonts w:ascii="宋体" w:hAnsi="宋体" w:cs="宋体"/>
        </w:rPr>
        <w:t>30</w:t>
      </w:r>
      <w:r w:rsidR="00D30E32">
        <w:rPr>
          <w:rFonts w:ascii="宋体" w:hAnsi="宋体" w:cs="宋体" w:hint="eastAsia"/>
        </w:rPr>
        <w:t xml:space="preserve"> </w:t>
      </w:r>
      <w:r w:rsidR="008B7AC9" w:rsidRPr="00206833">
        <w:rPr>
          <w:rFonts w:ascii="宋体" w:hAnsi="宋体" w:cs="宋体" w:hint="eastAsia"/>
        </w:rPr>
        <w:t>℃</w:t>
      </w:r>
      <w:r w:rsidR="00A82B0A">
        <w:rPr>
          <w:rFonts w:ascii="宋体" w:hAnsi="宋体" w:cs="宋体" w:hint="eastAsia"/>
        </w:rPr>
        <w:t>～</w:t>
      </w:r>
      <w:r w:rsidRPr="00206833">
        <w:rPr>
          <w:rFonts w:ascii="宋体" w:hAnsi="宋体" w:cs="宋体"/>
        </w:rPr>
        <w:t>40</w:t>
      </w:r>
      <w:r w:rsidR="00D30E32">
        <w:rPr>
          <w:rFonts w:ascii="宋体" w:hAnsi="宋体" w:cs="宋体" w:hint="eastAsia"/>
        </w:rPr>
        <w:t xml:space="preserve"> </w:t>
      </w:r>
      <w:r w:rsidRPr="00206833">
        <w:rPr>
          <w:rFonts w:ascii="宋体" w:hAnsi="宋体" w:cs="宋体" w:hint="eastAsia"/>
        </w:rPr>
        <w:t>℃，多次撇油，</w:t>
      </w:r>
      <w:r w:rsidR="00F702AF" w:rsidRPr="00206833">
        <w:rPr>
          <w:rFonts w:ascii="宋体" w:hAnsi="宋体" w:cs="宋体" w:hint="eastAsia"/>
        </w:rPr>
        <w:t>尽量</w:t>
      </w:r>
      <w:r w:rsidR="008C4CAD" w:rsidRPr="00206833">
        <w:rPr>
          <w:rFonts w:ascii="宋体" w:hAnsi="宋体" w:cs="宋体" w:hint="eastAsia"/>
        </w:rPr>
        <w:t>降低芝麻</w:t>
      </w:r>
      <w:r w:rsidRPr="00206833">
        <w:rPr>
          <w:rFonts w:ascii="宋体" w:hAnsi="宋体" w:cs="宋体" w:hint="eastAsia"/>
        </w:rPr>
        <w:t>渣浆内的</w:t>
      </w:r>
      <w:r w:rsidR="008C4CAD" w:rsidRPr="00206833">
        <w:rPr>
          <w:rFonts w:ascii="宋体" w:hAnsi="宋体" w:cs="宋体" w:hint="eastAsia"/>
        </w:rPr>
        <w:t>残油率</w:t>
      </w:r>
      <w:r w:rsidR="00F702AF" w:rsidRPr="00206833">
        <w:rPr>
          <w:rFonts w:ascii="宋体" w:hAnsi="宋体" w:cs="宋体" w:hint="eastAsia"/>
        </w:rPr>
        <w:t>，获得芝麻原油</w:t>
      </w:r>
      <w:r w:rsidRPr="00206833">
        <w:rPr>
          <w:rFonts w:ascii="宋体" w:hAnsi="宋体" w:cs="宋体" w:hint="eastAsia"/>
        </w:rPr>
        <w:t>。</w:t>
      </w:r>
      <w:r w:rsidR="00F702AF" w:rsidRPr="00206833">
        <w:rPr>
          <w:rFonts w:ascii="宋体" w:hAnsi="宋体" w:cs="宋体" w:hint="eastAsia"/>
        </w:rPr>
        <w:t>再</w:t>
      </w:r>
      <w:r w:rsidRPr="00206833">
        <w:rPr>
          <w:rFonts w:ascii="宋体" w:hAnsi="宋体" w:cs="宋体" w:hint="eastAsia"/>
        </w:rPr>
        <w:t>经沉淀分离</w:t>
      </w:r>
      <w:r w:rsidR="00F702AF" w:rsidRPr="00206833">
        <w:rPr>
          <w:rFonts w:ascii="宋体" w:hAnsi="宋体" w:cs="宋体" w:hint="eastAsia"/>
        </w:rPr>
        <w:t>，获得</w:t>
      </w:r>
      <w:r w:rsidRPr="00206833">
        <w:rPr>
          <w:rFonts w:ascii="宋体" w:hAnsi="宋体" w:cs="宋体" w:hint="eastAsia"/>
        </w:rPr>
        <w:t>湿芝麻渣，含水量为</w:t>
      </w:r>
      <w:r w:rsidRPr="00206833">
        <w:rPr>
          <w:rFonts w:ascii="宋体" w:hAnsi="宋体" w:cs="宋体"/>
        </w:rPr>
        <w:t>50</w:t>
      </w:r>
      <w:r w:rsidR="00D30E32">
        <w:rPr>
          <w:rFonts w:ascii="宋体" w:hAnsi="宋体" w:cs="宋体" w:hint="eastAsia"/>
        </w:rPr>
        <w:t xml:space="preserve"> </w:t>
      </w:r>
      <w:r w:rsidR="00E90977" w:rsidRPr="00206833">
        <w:rPr>
          <w:rFonts w:ascii="宋体" w:hAnsi="宋体" w:cs="宋体"/>
        </w:rPr>
        <w:t>%</w:t>
      </w:r>
      <w:r w:rsidR="00A82B0A">
        <w:rPr>
          <w:rFonts w:ascii="宋体" w:hAnsi="宋体" w:cs="宋体" w:hint="eastAsia"/>
        </w:rPr>
        <w:t>～</w:t>
      </w:r>
      <w:r w:rsidRPr="00206833">
        <w:rPr>
          <w:rFonts w:ascii="宋体" w:hAnsi="宋体" w:cs="宋体"/>
        </w:rPr>
        <w:t>65</w:t>
      </w:r>
      <w:r w:rsidR="00D30E32">
        <w:rPr>
          <w:rFonts w:ascii="宋体" w:hAnsi="宋体" w:cs="宋体" w:hint="eastAsia"/>
        </w:rPr>
        <w:t xml:space="preserve"> </w:t>
      </w:r>
      <w:r w:rsidRPr="00206833">
        <w:rPr>
          <w:rFonts w:ascii="宋体" w:hAnsi="宋体" w:cs="宋体"/>
        </w:rPr>
        <w:t>%。</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6</w:t>
      </w:r>
      <w:r w:rsidR="00EC71E8">
        <w:rPr>
          <w:rFonts w:ascii="黑体" w:eastAsia="黑体" w:hAnsi="黑体"/>
        </w:rPr>
        <w:t>.7</w:t>
      </w:r>
      <w:r w:rsidR="00EC71E8">
        <w:rPr>
          <w:rFonts w:ascii="黑体" w:eastAsia="黑体" w:hAnsi="黑体" w:hint="eastAsia"/>
        </w:rPr>
        <w:t>沉淀精制</w:t>
      </w:r>
    </w:p>
    <w:p w:rsidR="00A4687A" w:rsidRPr="00206833" w:rsidRDefault="00F702AF" w:rsidP="00206833">
      <w:pPr>
        <w:pStyle w:val="1"/>
        <w:spacing w:line="400" w:lineRule="atLeast"/>
        <w:contextualSpacing/>
        <w:rPr>
          <w:rFonts w:ascii="宋体" w:hAnsi="宋体" w:cs="宋体"/>
        </w:rPr>
      </w:pPr>
      <w:r w:rsidRPr="00206833">
        <w:rPr>
          <w:rFonts w:ascii="宋体" w:hAnsi="宋体" w:cs="宋体" w:hint="eastAsia"/>
        </w:rPr>
        <w:t>芝麻</w:t>
      </w:r>
      <w:r w:rsidR="00EC71E8" w:rsidRPr="00206833">
        <w:rPr>
          <w:rFonts w:ascii="宋体" w:hAnsi="宋体" w:cs="宋体" w:hint="eastAsia"/>
        </w:rPr>
        <w:t>原油经沉降</w:t>
      </w:r>
      <w:r w:rsidR="00F75C49" w:rsidRPr="00206833">
        <w:rPr>
          <w:rFonts w:ascii="宋体" w:hAnsi="宋体" w:cs="宋体" w:hint="eastAsia"/>
        </w:rPr>
        <w:t>、脱蜡、</w:t>
      </w:r>
      <w:r w:rsidR="00EC71E8" w:rsidRPr="00206833">
        <w:rPr>
          <w:rFonts w:ascii="宋体" w:hAnsi="宋体" w:cs="宋体" w:hint="eastAsia"/>
        </w:rPr>
        <w:t>过滤</w:t>
      </w:r>
      <w:r w:rsidR="00C70675" w:rsidRPr="00206833">
        <w:rPr>
          <w:rFonts w:ascii="宋体" w:hAnsi="宋体" w:cs="宋体" w:hint="eastAsia"/>
        </w:rPr>
        <w:t>等工序</w:t>
      </w:r>
      <w:r w:rsidR="00EC71E8" w:rsidRPr="00206833">
        <w:rPr>
          <w:rFonts w:ascii="宋体" w:hAnsi="宋体" w:cs="宋体" w:hint="eastAsia"/>
        </w:rPr>
        <w:t>除杂、除水</w:t>
      </w:r>
      <w:r w:rsidR="00C70675" w:rsidRPr="00206833">
        <w:rPr>
          <w:rFonts w:ascii="宋体" w:hAnsi="宋体" w:cs="宋体" w:hint="eastAsia"/>
        </w:rPr>
        <w:t>和脱蜡</w:t>
      </w:r>
      <w:r w:rsidR="00EC71E8" w:rsidRPr="00206833">
        <w:rPr>
          <w:rFonts w:ascii="宋体" w:hAnsi="宋体" w:cs="宋体" w:hint="eastAsia"/>
        </w:rPr>
        <w:t>。沉降设备可选沉降池、沉降罐、澄油箱等；脱蜡处理初始温度为常温，结晶罐搅拌速度为</w:t>
      </w:r>
      <w:r w:rsidR="00EC71E8" w:rsidRPr="00206833">
        <w:rPr>
          <w:rFonts w:ascii="宋体" w:hAnsi="宋体" w:cs="宋体"/>
        </w:rPr>
        <w:t>10</w:t>
      </w:r>
      <w:r w:rsidR="00281D5B" w:rsidRPr="00206833">
        <w:rPr>
          <w:rFonts w:ascii="宋体" w:hAnsi="宋体" w:cs="宋体"/>
        </w:rPr>
        <w:t xml:space="preserve"> r/min</w:t>
      </w:r>
      <w:r w:rsidR="00A82B0A">
        <w:rPr>
          <w:rFonts w:ascii="宋体" w:hAnsi="宋体" w:cs="宋体" w:hint="eastAsia"/>
        </w:rPr>
        <w:t>～</w:t>
      </w:r>
      <w:r w:rsidR="00EC71E8" w:rsidRPr="00206833">
        <w:rPr>
          <w:rFonts w:ascii="宋体" w:hAnsi="宋体" w:cs="宋体"/>
        </w:rPr>
        <w:t>13</w:t>
      </w:r>
      <w:r w:rsidR="00D30E32">
        <w:rPr>
          <w:rFonts w:ascii="宋体" w:hAnsi="宋体" w:cs="宋体" w:hint="eastAsia"/>
        </w:rPr>
        <w:t xml:space="preserve"> </w:t>
      </w:r>
      <w:r w:rsidR="00EC71E8" w:rsidRPr="00206833">
        <w:rPr>
          <w:rFonts w:ascii="宋体" w:hAnsi="宋体" w:cs="宋体"/>
        </w:rPr>
        <w:t>r/min</w:t>
      </w:r>
      <w:r w:rsidR="00EC71E8" w:rsidRPr="00206833">
        <w:rPr>
          <w:rFonts w:ascii="宋体" w:hAnsi="宋体" w:cs="宋体" w:hint="eastAsia"/>
        </w:rPr>
        <w:t>，冷却速率为</w:t>
      </w:r>
      <w:r w:rsidR="00EC71E8" w:rsidRPr="00206833">
        <w:rPr>
          <w:rFonts w:ascii="宋体" w:hAnsi="宋体" w:cs="宋体"/>
        </w:rPr>
        <w:t>1.0</w:t>
      </w:r>
      <w:r w:rsidR="00D30E32">
        <w:rPr>
          <w:rFonts w:ascii="宋体" w:hAnsi="宋体" w:cs="宋体" w:hint="eastAsia"/>
        </w:rPr>
        <w:t xml:space="preserve"> </w:t>
      </w:r>
      <w:r w:rsidR="00EC71E8" w:rsidRPr="00206833">
        <w:rPr>
          <w:rFonts w:ascii="宋体" w:hAnsi="宋体" w:cs="宋体" w:hint="eastAsia"/>
        </w:rPr>
        <w:t>℃</w:t>
      </w:r>
      <w:r w:rsidR="004A714E" w:rsidRPr="00206833">
        <w:rPr>
          <w:rFonts w:ascii="宋体" w:hAnsi="宋体" w:cs="宋体"/>
        </w:rPr>
        <w:t>/</w:t>
      </w:r>
      <w:r w:rsidR="00EC71E8" w:rsidRPr="00206833">
        <w:rPr>
          <w:rFonts w:ascii="宋体" w:hAnsi="宋体" w:cs="宋体"/>
        </w:rPr>
        <w:t>h</w:t>
      </w:r>
      <w:r w:rsidR="00EC71E8" w:rsidRPr="00206833">
        <w:rPr>
          <w:rFonts w:ascii="宋体" w:hAnsi="宋体" w:cs="宋体" w:hint="eastAsia"/>
        </w:rPr>
        <w:t>，冷却终点温度</w:t>
      </w:r>
      <w:r w:rsidR="00EC71E8" w:rsidRPr="00206833">
        <w:rPr>
          <w:rFonts w:ascii="宋体" w:hAnsi="宋体" w:cs="宋体"/>
        </w:rPr>
        <w:t>5</w:t>
      </w:r>
      <w:r w:rsidR="00D30E32">
        <w:rPr>
          <w:rFonts w:ascii="宋体" w:hAnsi="宋体" w:cs="宋体" w:hint="eastAsia"/>
        </w:rPr>
        <w:t xml:space="preserve"> </w:t>
      </w:r>
      <w:r w:rsidR="007C560A" w:rsidRPr="00206833">
        <w:rPr>
          <w:rFonts w:ascii="宋体" w:hAnsi="宋体" w:cs="宋体" w:hint="eastAsia"/>
        </w:rPr>
        <w:t>℃</w:t>
      </w:r>
      <w:r w:rsidR="00A82B0A">
        <w:rPr>
          <w:rFonts w:ascii="宋体" w:hAnsi="宋体" w:cs="宋体" w:hint="eastAsia"/>
        </w:rPr>
        <w:t>～</w:t>
      </w:r>
      <w:r w:rsidR="00EC71E8" w:rsidRPr="00206833">
        <w:rPr>
          <w:rFonts w:ascii="宋体" w:hAnsi="宋体" w:cs="宋体"/>
        </w:rPr>
        <w:t>10</w:t>
      </w:r>
      <w:r w:rsidR="00D30E32">
        <w:rPr>
          <w:rFonts w:ascii="宋体" w:hAnsi="宋体" w:cs="宋体" w:hint="eastAsia"/>
        </w:rPr>
        <w:t xml:space="preserve"> </w:t>
      </w:r>
      <w:r w:rsidR="00EC71E8" w:rsidRPr="00206833">
        <w:rPr>
          <w:rFonts w:ascii="宋体" w:hAnsi="宋体" w:cs="宋体" w:hint="eastAsia"/>
        </w:rPr>
        <w:t>℃，保持</w:t>
      </w:r>
      <w:r w:rsidR="00EC71E8" w:rsidRPr="00206833">
        <w:rPr>
          <w:rFonts w:ascii="宋体" w:hAnsi="宋体" w:cs="宋体"/>
        </w:rPr>
        <w:t>8</w:t>
      </w:r>
      <w:r w:rsidR="007C560A" w:rsidRPr="00206833">
        <w:rPr>
          <w:rFonts w:ascii="宋体" w:hAnsi="宋体" w:cs="宋体"/>
        </w:rPr>
        <w:t xml:space="preserve"> h</w:t>
      </w:r>
      <w:r w:rsidR="00A82B0A">
        <w:rPr>
          <w:rFonts w:ascii="宋体" w:hAnsi="宋体" w:cs="宋体" w:hint="eastAsia"/>
        </w:rPr>
        <w:t>～</w:t>
      </w:r>
      <w:r w:rsidR="00EC71E8" w:rsidRPr="00206833">
        <w:rPr>
          <w:rFonts w:ascii="宋体" w:hAnsi="宋体" w:cs="宋体"/>
        </w:rPr>
        <w:t>12</w:t>
      </w:r>
      <w:r w:rsidR="00D30E32">
        <w:rPr>
          <w:rFonts w:ascii="宋体" w:hAnsi="宋体" w:cs="宋体" w:hint="eastAsia"/>
        </w:rPr>
        <w:t xml:space="preserve"> </w:t>
      </w:r>
      <w:r w:rsidR="00EC71E8" w:rsidRPr="00206833">
        <w:rPr>
          <w:rFonts w:ascii="宋体" w:hAnsi="宋体" w:cs="宋体"/>
        </w:rPr>
        <w:t>h</w:t>
      </w:r>
      <w:r w:rsidR="005D53FA" w:rsidRPr="00206833">
        <w:rPr>
          <w:rFonts w:ascii="宋体" w:hAnsi="宋体" w:cs="宋体" w:hint="eastAsia"/>
        </w:rPr>
        <w:t>养晶</w:t>
      </w:r>
      <w:r w:rsidR="00EC71E8" w:rsidRPr="00206833">
        <w:rPr>
          <w:rFonts w:ascii="宋体" w:hAnsi="宋体" w:cs="宋体" w:hint="eastAsia"/>
        </w:rPr>
        <w:t>，待原油中的</w:t>
      </w:r>
      <w:r w:rsidR="00EC71E8" w:rsidRPr="00206833">
        <w:rPr>
          <w:rFonts w:ascii="宋体" w:hAnsi="宋体" w:cs="宋体"/>
        </w:rPr>
        <w:t>蜡</w:t>
      </w:r>
      <w:r w:rsidR="00EC71E8" w:rsidRPr="00206833">
        <w:rPr>
          <w:rFonts w:ascii="宋体" w:hAnsi="宋体" w:cs="宋体" w:hint="eastAsia"/>
        </w:rPr>
        <w:t>质</w:t>
      </w:r>
      <w:r w:rsidR="00EC71E8" w:rsidRPr="00206833">
        <w:rPr>
          <w:rFonts w:ascii="宋体" w:hAnsi="宋体" w:cs="宋体"/>
        </w:rPr>
        <w:t>结晶析出</w:t>
      </w:r>
      <w:r w:rsidR="00EC71E8" w:rsidRPr="00206833">
        <w:rPr>
          <w:rFonts w:ascii="宋体" w:hAnsi="宋体" w:cs="宋体" w:hint="eastAsia"/>
        </w:rPr>
        <w:t>后采用过滤装置滤除结晶</w:t>
      </w:r>
      <w:r w:rsidR="007C560A" w:rsidRPr="00206833">
        <w:rPr>
          <w:rFonts w:ascii="宋体" w:hAnsi="宋体" w:cs="宋体" w:hint="eastAsia"/>
        </w:rPr>
        <w:t>；过滤设备可采用板框过滤机、管式过滤机、箱式过滤机、振动式排渣机等</w:t>
      </w:r>
      <w:r w:rsidR="00EC71E8" w:rsidRPr="00206833">
        <w:rPr>
          <w:rFonts w:ascii="宋体" w:hAnsi="宋体" w:cs="宋体" w:hint="eastAsia"/>
        </w:rPr>
        <w:t>。</w:t>
      </w:r>
    </w:p>
    <w:p w:rsidR="00A4687A" w:rsidRPr="00206833" w:rsidRDefault="00DA0C53" w:rsidP="003D4A47">
      <w:pPr>
        <w:adjustRightInd w:val="0"/>
        <w:spacing w:beforeLines="50" w:afterLines="50" w:line="400" w:lineRule="exact"/>
        <w:rPr>
          <w:rFonts w:ascii="黑体" w:eastAsia="黑体" w:hAnsi="黑体"/>
        </w:rPr>
      </w:pPr>
      <w:r>
        <w:rPr>
          <w:rFonts w:ascii="黑体" w:eastAsia="黑体" w:hAnsi="黑体" w:hint="eastAsia"/>
        </w:rPr>
        <w:t>7</w:t>
      </w:r>
      <w:r w:rsidR="00EC71E8">
        <w:rPr>
          <w:rFonts w:ascii="黑体" w:eastAsia="黑体" w:hAnsi="黑体"/>
        </w:rPr>
        <w:t>包装、</w:t>
      </w:r>
      <w:r w:rsidR="00EC71E8">
        <w:rPr>
          <w:rFonts w:ascii="黑体" w:eastAsia="黑体" w:hAnsi="黑体" w:hint="eastAsia"/>
        </w:rPr>
        <w:t>检验、贮藏和</w:t>
      </w:r>
      <w:r w:rsidR="00EC71E8">
        <w:rPr>
          <w:rFonts w:ascii="黑体" w:eastAsia="黑体" w:hAnsi="黑体"/>
        </w:rPr>
        <w:t>运输</w:t>
      </w:r>
    </w:p>
    <w:p w:rsidR="00A4687A" w:rsidRPr="00206833" w:rsidRDefault="00DA0C53" w:rsidP="003D4A47">
      <w:pPr>
        <w:adjustRightInd w:val="0"/>
        <w:spacing w:beforeLines="50" w:afterLines="50" w:line="400" w:lineRule="exact"/>
        <w:rPr>
          <w:rFonts w:ascii="黑体" w:eastAsia="黑体" w:hAnsi="黑体"/>
        </w:rPr>
      </w:pPr>
      <w:r>
        <w:rPr>
          <w:rFonts w:ascii="黑体" w:eastAsia="黑体" w:hAnsi="黑体" w:hint="eastAsia"/>
        </w:rPr>
        <w:t>7</w:t>
      </w:r>
      <w:r w:rsidR="00EC71E8">
        <w:rPr>
          <w:rFonts w:ascii="黑体" w:eastAsia="黑体" w:hAnsi="黑体"/>
        </w:rPr>
        <w:t>.1</w:t>
      </w:r>
      <w:r w:rsidR="00EC71E8" w:rsidRPr="005F2CA7">
        <w:rPr>
          <w:rFonts w:ascii="黑体" w:eastAsia="黑体" w:hAnsi="黑体"/>
        </w:rPr>
        <w:t>包装和标签</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rPr>
        <w:t>绿色食品芝麻油</w:t>
      </w:r>
      <w:r w:rsidR="0080553E" w:rsidRPr="00206833">
        <w:rPr>
          <w:rFonts w:ascii="宋体" w:hAnsi="宋体" w:cs="宋体" w:hint="eastAsia"/>
        </w:rPr>
        <w:t>的</w:t>
      </w:r>
      <w:r w:rsidRPr="00206833">
        <w:rPr>
          <w:rFonts w:ascii="宋体" w:hAnsi="宋体" w:cs="宋体"/>
        </w:rPr>
        <w:t>包装</w:t>
      </w:r>
      <w:r w:rsidR="0080553E" w:rsidRPr="00206833">
        <w:rPr>
          <w:rFonts w:ascii="宋体" w:hAnsi="宋体" w:cs="宋体" w:hint="eastAsia"/>
        </w:rPr>
        <w:t>应</w:t>
      </w:r>
      <w:r w:rsidRPr="00206833">
        <w:rPr>
          <w:rFonts w:ascii="宋体" w:hAnsi="宋体" w:cs="宋体" w:hint="eastAsia"/>
        </w:rPr>
        <w:t>按照</w:t>
      </w:r>
      <w:r w:rsidR="002F19A3" w:rsidRPr="00206833">
        <w:rPr>
          <w:rFonts w:ascii="宋体" w:hAnsi="宋体" w:cs="宋体"/>
        </w:rPr>
        <w:t>GB/T 17374</w:t>
      </w:r>
      <w:r w:rsidR="002F19A3" w:rsidRPr="00206833">
        <w:rPr>
          <w:rFonts w:ascii="宋体" w:hAnsi="宋体" w:cs="宋体" w:hint="eastAsia"/>
        </w:rPr>
        <w:t>和</w:t>
      </w:r>
      <w:r w:rsidRPr="00206833">
        <w:rPr>
          <w:rFonts w:ascii="宋体" w:hAnsi="宋体" w:cs="宋体"/>
        </w:rPr>
        <w:t>NY/T 658规定</w:t>
      </w:r>
      <w:r w:rsidR="005138D2">
        <w:rPr>
          <w:rFonts w:ascii="宋体" w:hAnsi="宋体" w:cs="宋体" w:hint="eastAsia"/>
        </w:rPr>
        <w:t>执行。绿色食品产品标签，除</w:t>
      </w:r>
      <w:r w:rsidRPr="00206833">
        <w:rPr>
          <w:rFonts w:ascii="宋体" w:hAnsi="宋体" w:cs="宋体" w:hint="eastAsia"/>
        </w:rPr>
        <w:t>符合</w:t>
      </w:r>
      <w:r w:rsidRPr="00206833">
        <w:rPr>
          <w:rFonts w:ascii="宋体" w:hAnsi="宋体" w:cs="宋体"/>
        </w:rPr>
        <w:t>GB 7718</w:t>
      </w:r>
      <w:r w:rsidRPr="00206833">
        <w:rPr>
          <w:rFonts w:ascii="宋体" w:hAnsi="宋体" w:cs="宋体" w:hint="eastAsia"/>
        </w:rPr>
        <w:t>的相关规定外，还应符合《绿色食品商标标志设计使用规范手册》的规定。</w:t>
      </w:r>
      <w:r w:rsidRPr="00206833">
        <w:rPr>
          <w:rFonts w:ascii="宋体" w:hAnsi="宋体" w:cs="宋体"/>
        </w:rPr>
        <w:t>营养标签</w:t>
      </w:r>
      <w:r w:rsidR="00444276" w:rsidRPr="00206833">
        <w:rPr>
          <w:rFonts w:ascii="宋体" w:hAnsi="宋体" w:cs="宋体"/>
        </w:rPr>
        <w:t>标注</w:t>
      </w:r>
      <w:r w:rsidRPr="00206833">
        <w:rPr>
          <w:rFonts w:ascii="宋体" w:hAnsi="宋体" w:cs="宋体"/>
        </w:rPr>
        <w:t>应按照GB 28050</w:t>
      </w:r>
      <w:r w:rsidR="005138D2">
        <w:rPr>
          <w:rFonts w:ascii="宋体" w:hAnsi="宋体" w:cs="宋体"/>
        </w:rPr>
        <w:t>规定</w:t>
      </w:r>
      <w:r w:rsidR="005138D2">
        <w:rPr>
          <w:rFonts w:ascii="宋体" w:hAnsi="宋体" w:cs="宋体" w:hint="eastAsia"/>
        </w:rPr>
        <w:t>执行</w:t>
      </w:r>
      <w:r w:rsidRPr="00206833">
        <w:rPr>
          <w:rFonts w:ascii="宋体" w:hAnsi="宋体" w:cs="宋体"/>
        </w:rPr>
        <w:t>。</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7</w:t>
      </w:r>
      <w:r w:rsidR="00EC71E8">
        <w:rPr>
          <w:rFonts w:ascii="黑体" w:eastAsia="黑体" w:hAnsi="黑体"/>
        </w:rPr>
        <w:t>.2</w:t>
      </w:r>
      <w:r w:rsidR="00EC71E8">
        <w:rPr>
          <w:rFonts w:ascii="黑体" w:eastAsia="黑体" w:hAnsi="黑体" w:hint="eastAsia"/>
        </w:rPr>
        <w:t>产品检验</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lastRenderedPageBreak/>
        <w:t>经分装、包装、贴标的成品</w:t>
      </w:r>
      <w:r w:rsidRPr="00206833">
        <w:rPr>
          <w:rFonts w:ascii="宋体" w:hAnsi="宋体" w:cs="宋体"/>
        </w:rPr>
        <w:t>芝麻油</w:t>
      </w:r>
      <w:r w:rsidRPr="00206833">
        <w:rPr>
          <w:rFonts w:ascii="宋体" w:hAnsi="宋体" w:cs="宋体" w:hint="eastAsia"/>
        </w:rPr>
        <w:t>产品，</w:t>
      </w:r>
      <w:r w:rsidRPr="00206833">
        <w:rPr>
          <w:rFonts w:ascii="宋体" w:hAnsi="宋体" w:cs="宋体"/>
        </w:rPr>
        <w:t>依据NY/T 1055</w:t>
      </w:r>
      <w:r w:rsidRPr="00206833">
        <w:rPr>
          <w:rFonts w:ascii="宋体" w:hAnsi="宋体" w:cs="宋体" w:hint="eastAsia"/>
        </w:rPr>
        <w:t>和</w:t>
      </w:r>
      <w:r w:rsidRPr="00206833">
        <w:rPr>
          <w:rFonts w:ascii="宋体" w:hAnsi="宋体" w:cs="宋体"/>
        </w:rPr>
        <w:t>NY/T 751</w:t>
      </w:r>
      <w:r w:rsidRPr="00206833">
        <w:rPr>
          <w:rFonts w:ascii="宋体" w:hAnsi="宋体" w:cs="宋体" w:hint="eastAsia"/>
        </w:rPr>
        <w:t>的规定</w:t>
      </w:r>
      <w:r w:rsidR="005138D2" w:rsidRPr="00206833">
        <w:rPr>
          <w:rFonts w:ascii="宋体" w:hAnsi="宋体" w:cs="宋体" w:hint="eastAsia"/>
        </w:rPr>
        <w:t>检验</w:t>
      </w:r>
      <w:r w:rsidRPr="00206833">
        <w:rPr>
          <w:rFonts w:ascii="宋体" w:hAnsi="宋体" w:cs="宋体" w:hint="eastAsia"/>
        </w:rPr>
        <w:t>产品，净含量检验参照</w:t>
      </w:r>
      <w:r w:rsidRPr="00206833">
        <w:rPr>
          <w:rFonts w:ascii="宋体" w:hAnsi="宋体" w:cs="宋体"/>
        </w:rPr>
        <w:t>JJF 1070</w:t>
      </w:r>
      <w:r w:rsidR="00FC0615" w:rsidRPr="00206833">
        <w:rPr>
          <w:rFonts w:ascii="宋体" w:hAnsi="宋体" w:cs="宋体" w:hint="eastAsia"/>
        </w:rPr>
        <w:t>的</w:t>
      </w:r>
      <w:r w:rsidRPr="00206833">
        <w:rPr>
          <w:rFonts w:ascii="宋体" w:hAnsi="宋体" w:cs="宋体" w:hint="eastAsia"/>
        </w:rPr>
        <w:t>规定。检验合格的产品</w:t>
      </w:r>
      <w:r w:rsidRPr="00206833">
        <w:rPr>
          <w:rFonts w:ascii="宋体" w:hAnsi="宋体" w:cs="宋体"/>
        </w:rPr>
        <w:t>为绿色食品芝麻油</w:t>
      </w:r>
      <w:r w:rsidRPr="00206833">
        <w:rPr>
          <w:rFonts w:ascii="宋体" w:hAnsi="宋体" w:cs="宋体" w:hint="eastAsia"/>
        </w:rPr>
        <w:t>产</w:t>
      </w:r>
      <w:r w:rsidRPr="00206833">
        <w:rPr>
          <w:rFonts w:ascii="宋体" w:hAnsi="宋体" w:cs="宋体"/>
        </w:rPr>
        <w:t>品。</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7</w:t>
      </w:r>
      <w:r w:rsidR="00EC71E8">
        <w:rPr>
          <w:rFonts w:ascii="黑体" w:eastAsia="黑体" w:hAnsi="黑体"/>
        </w:rPr>
        <w:t>.3</w:t>
      </w:r>
      <w:r w:rsidR="00EC71E8" w:rsidRPr="005F2CA7">
        <w:rPr>
          <w:rFonts w:ascii="黑体" w:eastAsia="黑体" w:hAnsi="黑体" w:hint="eastAsia"/>
        </w:rPr>
        <w:t>贮藏</w:t>
      </w:r>
      <w:r w:rsidR="00EC71E8" w:rsidRPr="00206833">
        <w:rPr>
          <w:rFonts w:ascii="黑体" w:eastAsia="黑体" w:hAnsi="黑体"/>
        </w:rPr>
        <w:t>和运输</w:t>
      </w:r>
    </w:p>
    <w:p w:rsidR="00324A20" w:rsidRPr="00206833" w:rsidRDefault="00EC71E8" w:rsidP="00206833">
      <w:pPr>
        <w:pStyle w:val="1"/>
        <w:spacing w:line="400" w:lineRule="atLeast"/>
        <w:contextualSpacing/>
        <w:rPr>
          <w:rFonts w:ascii="宋体" w:hAnsi="宋体" w:cs="宋体"/>
        </w:rPr>
      </w:pPr>
      <w:r w:rsidRPr="00206833">
        <w:rPr>
          <w:rFonts w:ascii="宋体" w:hAnsi="宋体" w:cs="宋体"/>
        </w:rPr>
        <w:t>绿色食品芝麻油的</w:t>
      </w:r>
      <w:r w:rsidRPr="00206833">
        <w:rPr>
          <w:rFonts w:ascii="宋体" w:hAnsi="宋体" w:cs="宋体" w:hint="eastAsia"/>
        </w:rPr>
        <w:t>贮藏</w:t>
      </w:r>
      <w:r w:rsidRPr="00206833">
        <w:rPr>
          <w:rFonts w:ascii="宋体" w:hAnsi="宋体" w:cs="宋体"/>
        </w:rPr>
        <w:t>和运输</w:t>
      </w:r>
      <w:r w:rsidRPr="00206833">
        <w:rPr>
          <w:rFonts w:ascii="宋体" w:hAnsi="宋体" w:cs="宋体" w:hint="eastAsia"/>
        </w:rPr>
        <w:t>严格按照</w:t>
      </w:r>
      <w:r w:rsidRPr="00206833">
        <w:rPr>
          <w:rFonts w:ascii="宋体" w:hAnsi="宋体" w:cs="宋体"/>
        </w:rPr>
        <w:t>GB 31621</w:t>
      </w:r>
      <w:r w:rsidRPr="00206833">
        <w:rPr>
          <w:rFonts w:ascii="宋体" w:hAnsi="宋体" w:cs="宋体" w:hint="eastAsia"/>
        </w:rPr>
        <w:t>和</w:t>
      </w:r>
      <w:r w:rsidRPr="00206833">
        <w:rPr>
          <w:rFonts w:ascii="宋体" w:hAnsi="宋体" w:cs="宋体"/>
        </w:rPr>
        <w:t>NY/T 1056</w:t>
      </w:r>
      <w:r w:rsidRPr="00206833">
        <w:rPr>
          <w:rFonts w:ascii="宋体" w:hAnsi="宋体" w:cs="宋体" w:hint="eastAsia"/>
        </w:rPr>
        <w:t>规定</w:t>
      </w:r>
      <w:r w:rsidR="005138D2">
        <w:rPr>
          <w:rFonts w:ascii="宋体" w:hAnsi="宋体" w:cs="宋体" w:hint="eastAsia"/>
        </w:rPr>
        <w:t>执行</w:t>
      </w:r>
      <w:r w:rsidRPr="00206833">
        <w:rPr>
          <w:rFonts w:ascii="宋体" w:hAnsi="宋体" w:cs="宋体" w:hint="eastAsia"/>
        </w:rPr>
        <w:t>。包装</w:t>
      </w:r>
      <w:r w:rsidRPr="00206833">
        <w:rPr>
          <w:rFonts w:ascii="宋体" w:hAnsi="宋体" w:cs="宋体"/>
        </w:rPr>
        <w:t>储运图示标志</w:t>
      </w:r>
      <w:r w:rsidR="005138D2" w:rsidRPr="00206833">
        <w:rPr>
          <w:rFonts w:ascii="宋体" w:hAnsi="宋体" w:cs="宋体"/>
        </w:rPr>
        <w:t>标识</w:t>
      </w:r>
      <w:r w:rsidRPr="00206833">
        <w:rPr>
          <w:rFonts w:ascii="宋体" w:hAnsi="宋体" w:cs="宋体"/>
        </w:rPr>
        <w:t>应按GB/T 191的规定</w:t>
      </w:r>
      <w:r w:rsidR="005138D2">
        <w:rPr>
          <w:rFonts w:ascii="宋体" w:hAnsi="宋体" w:cs="宋体" w:hint="eastAsia"/>
        </w:rPr>
        <w:t>执行</w:t>
      </w:r>
      <w:r w:rsidRPr="00206833">
        <w:rPr>
          <w:rFonts w:ascii="宋体" w:hAnsi="宋体" w:cs="宋体" w:hint="eastAsia"/>
        </w:rPr>
        <w:t>。经检验合格的绿色食品入库时对生产日期、保质期、存放位置等重要信息进行详细记录，按照生产日期先后顺序有序存放，做到“先进先出”，并定期清理库存，及时清理过期产品。仓库内应配有相应的消毒、通风、照明、防鼠、防蝇、防虫设施以及温湿度监控设施。</w:t>
      </w:r>
      <w:bookmarkStart w:id="12" w:name="OLE_LINK8"/>
      <w:r w:rsidRPr="00206833">
        <w:rPr>
          <w:rFonts w:ascii="宋体" w:hAnsi="宋体" w:cs="宋体" w:hint="eastAsia"/>
        </w:rPr>
        <w:t>运输车辆和器具应保持清洁卫生。运输中应注意安全，防止日晒、雨淋、渗漏、污染和标签脱落。</w:t>
      </w:r>
    </w:p>
    <w:bookmarkEnd w:id="12"/>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8</w:t>
      </w:r>
      <w:r w:rsidR="00EC71E8">
        <w:rPr>
          <w:rFonts w:ascii="黑体" w:eastAsia="黑体" w:hAnsi="黑体" w:hint="eastAsia"/>
        </w:rPr>
        <w:t>平行生产管理</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生产企业同时生产绿色食品和常规产品时，应对原料采购、运输、生产线、包装、贮藏等环节进行全程控制。企业应对绿色食品生产原辅料、设备、容器、产品进行单独记录管理，严格按照绿色食品相关标准</w:t>
      </w:r>
      <w:r w:rsidR="00772224" w:rsidRPr="00206833">
        <w:rPr>
          <w:rFonts w:ascii="宋体" w:hAnsi="宋体" w:cs="宋体" w:hint="eastAsia"/>
        </w:rPr>
        <w:t>，有效控制</w:t>
      </w:r>
      <w:r w:rsidRPr="00206833">
        <w:rPr>
          <w:rFonts w:ascii="宋体" w:hAnsi="宋体" w:cs="宋体" w:hint="eastAsia"/>
        </w:rPr>
        <w:t>生产过程</w:t>
      </w:r>
      <w:r w:rsidR="00772224" w:rsidRPr="00206833">
        <w:rPr>
          <w:rFonts w:ascii="宋体" w:hAnsi="宋体" w:cs="宋体" w:hint="eastAsia"/>
        </w:rPr>
        <w:t>，</w:t>
      </w:r>
      <w:r w:rsidRPr="00206833">
        <w:rPr>
          <w:rFonts w:ascii="宋体" w:hAnsi="宋体" w:cs="宋体" w:hint="eastAsia"/>
        </w:rPr>
        <w:t>确保绿色食品的产品质量。</w:t>
      </w:r>
      <w:r w:rsidR="00892AF0">
        <w:rPr>
          <w:rFonts w:ascii="宋体" w:hAnsi="宋体" w:cs="宋体" w:hint="eastAsia"/>
        </w:rPr>
        <w:t>企业</w:t>
      </w:r>
      <w:r w:rsidRPr="00206833">
        <w:rPr>
          <w:rFonts w:ascii="宋体" w:hAnsi="宋体" w:cs="宋体" w:hint="eastAsia"/>
        </w:rPr>
        <w:t>应</w:t>
      </w:r>
      <w:r w:rsidR="00B81559" w:rsidRPr="00206833">
        <w:rPr>
          <w:rFonts w:ascii="宋体" w:hAnsi="宋体" w:cs="宋体" w:hint="eastAsia"/>
        </w:rPr>
        <w:t>合理安排</w:t>
      </w:r>
      <w:r w:rsidRPr="00206833">
        <w:rPr>
          <w:rFonts w:ascii="宋体" w:hAnsi="宋体" w:cs="宋体" w:hint="eastAsia"/>
        </w:rPr>
        <w:t>绿色食品生产与常规产品生产，保证两者有效隔离，防止绿色食品与非绿色食品交叉污染。</w:t>
      </w:r>
    </w:p>
    <w:p w:rsidR="00A4687A" w:rsidRPr="00206833" w:rsidRDefault="00DA0C53" w:rsidP="003D4A47">
      <w:pPr>
        <w:adjustRightInd w:val="0"/>
        <w:spacing w:beforeLines="50" w:afterLines="50" w:line="400" w:lineRule="exact"/>
        <w:rPr>
          <w:rFonts w:ascii="黑体" w:eastAsia="黑体" w:hAnsi="黑体"/>
        </w:rPr>
      </w:pPr>
      <w:r>
        <w:rPr>
          <w:rFonts w:ascii="黑体" w:eastAsia="黑体" w:hAnsi="黑体"/>
        </w:rPr>
        <w:t>8</w:t>
      </w:r>
      <w:r w:rsidR="00EC71E8" w:rsidRPr="005F2CA7">
        <w:rPr>
          <w:rFonts w:ascii="黑体" w:eastAsia="黑体" w:hAnsi="黑体"/>
        </w:rPr>
        <w:t>.1</w:t>
      </w:r>
      <w:r w:rsidR="00EC71E8" w:rsidRPr="00206833">
        <w:rPr>
          <w:rFonts w:ascii="黑体" w:eastAsia="黑体" w:hAnsi="黑体" w:hint="eastAsia"/>
        </w:rPr>
        <w:t>加工过程管理</w:t>
      </w:r>
    </w:p>
    <w:p w:rsidR="00A4687A" w:rsidRDefault="00DA0C53" w:rsidP="00206833">
      <w:pPr>
        <w:adjustRightInd w:val="0"/>
        <w:spacing w:line="400" w:lineRule="exact"/>
        <w:outlineLvl w:val="0"/>
        <w:rPr>
          <w:rFonts w:ascii="黑体" w:eastAsia="黑体" w:hAnsi="黑体"/>
          <w:szCs w:val="21"/>
        </w:rPr>
      </w:pPr>
      <w:r>
        <w:rPr>
          <w:rFonts w:ascii="黑体" w:eastAsia="黑体" w:hAnsi="黑体" w:hint="eastAsia"/>
          <w:szCs w:val="21"/>
        </w:rPr>
        <w:t>8</w:t>
      </w:r>
      <w:r w:rsidR="00EC71E8">
        <w:rPr>
          <w:rFonts w:ascii="黑体" w:eastAsia="黑体" w:hAnsi="黑体" w:hint="eastAsia"/>
          <w:szCs w:val="21"/>
        </w:rPr>
        <w:t>.1.1加工车间管理</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绿色食品的加工由专人管理，独立加工生产，</w:t>
      </w:r>
      <w:r w:rsidR="00341F03" w:rsidRPr="00206833">
        <w:rPr>
          <w:rFonts w:ascii="宋体" w:hAnsi="宋体" w:cs="宋体" w:hint="eastAsia"/>
        </w:rPr>
        <w:t>绿色食品生产前</w:t>
      </w:r>
      <w:r w:rsidRPr="00206833">
        <w:rPr>
          <w:rFonts w:ascii="宋体" w:hAnsi="宋体" w:cs="宋体" w:hint="eastAsia"/>
        </w:rPr>
        <w:t>应</w:t>
      </w:r>
      <w:r w:rsidR="00892AF0">
        <w:rPr>
          <w:rFonts w:ascii="宋体" w:hAnsi="宋体" w:cs="宋体" w:hint="eastAsia"/>
        </w:rPr>
        <w:t>清洗</w:t>
      </w:r>
      <w:r w:rsidRPr="00206833">
        <w:rPr>
          <w:rFonts w:ascii="宋体" w:hAnsi="宋体" w:cs="宋体" w:hint="eastAsia"/>
        </w:rPr>
        <w:t>所使用的容器、工具和设备</w:t>
      </w:r>
      <w:r w:rsidR="00D10D70" w:rsidRPr="00206833">
        <w:rPr>
          <w:rFonts w:ascii="宋体" w:hAnsi="宋体" w:cs="宋体" w:hint="eastAsia"/>
        </w:rPr>
        <w:t>，清</w:t>
      </w:r>
      <w:r w:rsidRPr="00206833">
        <w:rPr>
          <w:rFonts w:ascii="宋体" w:hAnsi="宋体" w:cs="宋体" w:hint="eastAsia"/>
        </w:rPr>
        <w:t>洗</w:t>
      </w:r>
      <w:r w:rsidR="00D10D70" w:rsidRPr="00206833">
        <w:rPr>
          <w:rFonts w:ascii="宋体" w:hAnsi="宋体" w:cs="宋体" w:hint="eastAsia"/>
        </w:rPr>
        <w:t>应</w:t>
      </w:r>
      <w:r w:rsidRPr="00206833">
        <w:rPr>
          <w:rFonts w:ascii="宋体" w:hAnsi="宋体" w:cs="宋体" w:hint="eastAsia"/>
        </w:rPr>
        <w:t>采用绿色食品成品冲洗管道和相关设施</w:t>
      </w:r>
      <w:r w:rsidR="00D10D70" w:rsidRPr="00206833">
        <w:rPr>
          <w:rFonts w:ascii="宋体" w:hAnsi="宋体" w:cs="宋体" w:hint="eastAsia"/>
        </w:rPr>
        <w:t>，以防交叉污染。</w:t>
      </w:r>
    </w:p>
    <w:p w:rsidR="00A4687A" w:rsidRDefault="00DA0C53" w:rsidP="00206833">
      <w:pPr>
        <w:adjustRightInd w:val="0"/>
        <w:spacing w:line="400" w:lineRule="exact"/>
        <w:outlineLvl w:val="0"/>
        <w:rPr>
          <w:rFonts w:ascii="黑体" w:eastAsia="黑体" w:hAnsi="黑体"/>
          <w:szCs w:val="21"/>
        </w:rPr>
      </w:pPr>
      <w:r>
        <w:rPr>
          <w:rFonts w:ascii="黑体" w:eastAsia="黑体" w:hAnsi="黑体" w:hint="eastAsia"/>
          <w:szCs w:val="21"/>
        </w:rPr>
        <w:t>8</w:t>
      </w:r>
      <w:r w:rsidR="00EC71E8">
        <w:rPr>
          <w:rFonts w:ascii="黑体" w:eastAsia="黑体" w:hAnsi="黑体" w:hint="eastAsia"/>
          <w:szCs w:val="21"/>
        </w:rPr>
        <w:t>.1.2原料、配料管理</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绿色食品和常规产品的加工原料分开存放</w:t>
      </w:r>
      <w:r w:rsidR="00A912CE">
        <w:rPr>
          <w:rFonts w:ascii="宋体" w:hAnsi="宋体" w:cs="宋体" w:hint="eastAsia"/>
        </w:rPr>
        <w:t>，</w:t>
      </w:r>
      <w:r w:rsidRPr="00206833">
        <w:rPr>
          <w:rFonts w:ascii="宋体" w:hAnsi="宋体" w:cs="宋体" w:hint="eastAsia"/>
        </w:rPr>
        <w:t>明确标识。在生产过程使用的加工辅料一致时，</w:t>
      </w:r>
      <w:r w:rsidR="00A912CE">
        <w:rPr>
          <w:rFonts w:ascii="宋体" w:hAnsi="宋体" w:cs="宋体" w:hint="eastAsia"/>
        </w:rPr>
        <w:t>应符合</w:t>
      </w:r>
      <w:r w:rsidRPr="00206833">
        <w:rPr>
          <w:rFonts w:ascii="宋体" w:hAnsi="宋体" w:cs="宋体" w:hint="eastAsia"/>
        </w:rPr>
        <w:t>绿色食品生产</w:t>
      </w:r>
      <w:r w:rsidR="00A912CE" w:rsidRPr="00206833">
        <w:rPr>
          <w:rFonts w:ascii="宋体" w:hAnsi="宋体" w:cs="宋体" w:hint="eastAsia"/>
        </w:rPr>
        <w:t>管理</w:t>
      </w:r>
      <w:r w:rsidR="00A912CE">
        <w:rPr>
          <w:rFonts w:ascii="宋体" w:hAnsi="宋体" w:cs="宋体" w:hint="eastAsia"/>
        </w:rPr>
        <w:t>要求</w:t>
      </w:r>
      <w:r w:rsidRPr="00206833">
        <w:rPr>
          <w:rFonts w:ascii="宋体" w:hAnsi="宋体" w:cs="宋体" w:hint="eastAsia"/>
        </w:rPr>
        <w:t>。</w:t>
      </w:r>
    </w:p>
    <w:p w:rsidR="00A4687A" w:rsidRPr="00206833" w:rsidRDefault="00DA0C53" w:rsidP="003D4A47">
      <w:pPr>
        <w:adjustRightInd w:val="0"/>
        <w:spacing w:beforeLines="50" w:afterLines="50" w:line="400" w:lineRule="exact"/>
        <w:rPr>
          <w:rFonts w:ascii="黑体" w:eastAsia="黑体" w:hAnsi="黑体"/>
        </w:rPr>
      </w:pPr>
      <w:r>
        <w:rPr>
          <w:rFonts w:ascii="黑体" w:eastAsia="黑体" w:hAnsi="黑体"/>
        </w:rPr>
        <w:t>8</w:t>
      </w:r>
      <w:r w:rsidR="00EC71E8" w:rsidRPr="005F2CA7">
        <w:rPr>
          <w:rFonts w:ascii="黑体" w:eastAsia="黑体" w:hAnsi="黑体"/>
        </w:rPr>
        <w:t>.2</w:t>
      </w:r>
      <w:r w:rsidR="00EC71E8" w:rsidRPr="00206833">
        <w:rPr>
          <w:rFonts w:ascii="黑体" w:eastAsia="黑体" w:hAnsi="黑体" w:hint="eastAsia"/>
        </w:rPr>
        <w:t>包装、储运成品标识管理</w:t>
      </w:r>
    </w:p>
    <w:p w:rsidR="00A4687A" w:rsidRDefault="00DA0C53" w:rsidP="00206833">
      <w:pPr>
        <w:adjustRightInd w:val="0"/>
        <w:spacing w:line="400" w:lineRule="exact"/>
        <w:outlineLvl w:val="0"/>
        <w:rPr>
          <w:rFonts w:ascii="黑体" w:eastAsia="黑体" w:hAnsi="黑体"/>
          <w:szCs w:val="21"/>
        </w:rPr>
      </w:pPr>
      <w:r>
        <w:rPr>
          <w:rFonts w:ascii="黑体" w:eastAsia="黑体" w:hAnsi="黑体" w:hint="eastAsia"/>
          <w:szCs w:val="21"/>
        </w:rPr>
        <w:t>8</w:t>
      </w:r>
      <w:r w:rsidR="00EC71E8">
        <w:rPr>
          <w:rFonts w:ascii="黑体" w:eastAsia="黑体" w:hAnsi="黑体" w:hint="eastAsia"/>
          <w:szCs w:val="21"/>
        </w:rPr>
        <w:t>.2.1原料运输管理</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绿色食品与非绿色食品原料</w:t>
      </w:r>
      <w:r w:rsidR="00A912CE">
        <w:rPr>
          <w:rFonts w:ascii="宋体" w:hAnsi="宋体" w:cs="宋体" w:hint="eastAsia"/>
        </w:rPr>
        <w:t>应分开装运，绿色食品原料采购后，应专车</w:t>
      </w:r>
      <w:r w:rsidRPr="00206833">
        <w:rPr>
          <w:rFonts w:ascii="宋体" w:hAnsi="宋体" w:cs="宋体" w:hint="eastAsia"/>
        </w:rPr>
        <w:t>运输，装</w:t>
      </w:r>
      <w:r w:rsidR="00A912CE">
        <w:rPr>
          <w:rFonts w:ascii="宋体" w:hAnsi="宋体" w:cs="宋体" w:hint="eastAsia"/>
        </w:rPr>
        <w:t>运</w:t>
      </w:r>
      <w:r w:rsidRPr="00206833">
        <w:rPr>
          <w:rFonts w:ascii="宋体" w:hAnsi="宋体" w:cs="宋体" w:hint="eastAsia"/>
        </w:rPr>
        <w:t>车厢</w:t>
      </w:r>
      <w:r w:rsidR="00A912CE">
        <w:rPr>
          <w:rFonts w:ascii="宋体" w:hAnsi="宋体" w:cs="宋体" w:hint="eastAsia"/>
        </w:rPr>
        <w:t>应</w:t>
      </w:r>
      <w:r w:rsidRPr="00206833">
        <w:rPr>
          <w:rFonts w:ascii="宋体" w:hAnsi="宋体" w:cs="宋体" w:hint="eastAsia"/>
        </w:rPr>
        <w:t>干净。若混运，采用易于区分的容器分开存放绿色食品和常规产品用原料。</w:t>
      </w:r>
    </w:p>
    <w:p w:rsidR="00A4687A" w:rsidRDefault="00DA0C53" w:rsidP="00206833">
      <w:pPr>
        <w:adjustRightInd w:val="0"/>
        <w:spacing w:line="400" w:lineRule="exact"/>
        <w:outlineLvl w:val="0"/>
        <w:rPr>
          <w:rFonts w:ascii="黑体" w:eastAsia="黑体" w:hAnsi="黑体"/>
          <w:szCs w:val="21"/>
        </w:rPr>
      </w:pPr>
      <w:r>
        <w:rPr>
          <w:rFonts w:ascii="黑体" w:eastAsia="黑体" w:hAnsi="黑体"/>
          <w:szCs w:val="21"/>
        </w:rPr>
        <w:t>8</w:t>
      </w:r>
      <w:r w:rsidR="00EC71E8">
        <w:rPr>
          <w:rFonts w:ascii="黑体" w:eastAsia="黑体" w:hAnsi="黑体" w:hint="eastAsia"/>
          <w:szCs w:val="21"/>
        </w:rPr>
        <w:t>.2.2储藏管理</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绿色食品与非绿色食品</w:t>
      </w:r>
      <w:r w:rsidR="00A912CE">
        <w:rPr>
          <w:rFonts w:ascii="宋体" w:hAnsi="宋体" w:cs="宋体" w:hint="eastAsia"/>
        </w:rPr>
        <w:t>芝麻</w:t>
      </w:r>
      <w:r w:rsidRPr="00206833">
        <w:rPr>
          <w:rFonts w:ascii="宋体" w:hAnsi="宋体" w:cs="宋体" w:hint="eastAsia"/>
        </w:rPr>
        <w:t>原料</w:t>
      </w:r>
      <w:r w:rsidR="00A912CE">
        <w:rPr>
          <w:rFonts w:ascii="宋体" w:hAnsi="宋体" w:cs="宋体" w:hint="eastAsia"/>
        </w:rPr>
        <w:t>应分开存放，应有专用的贮藏</w:t>
      </w:r>
      <w:r w:rsidRPr="00206833">
        <w:rPr>
          <w:rFonts w:ascii="宋体" w:hAnsi="宋体" w:cs="宋体" w:hint="eastAsia"/>
        </w:rPr>
        <w:t>库。若与常规产品的加工原料共用同一仓库时，应划定明确区域，分区域储藏，应有</w:t>
      </w:r>
      <w:r w:rsidR="00A912CE">
        <w:rPr>
          <w:rFonts w:ascii="宋体" w:hAnsi="宋体" w:cs="宋体" w:hint="eastAsia"/>
        </w:rPr>
        <w:t>明确</w:t>
      </w:r>
      <w:r w:rsidRPr="00206833">
        <w:rPr>
          <w:rFonts w:ascii="宋体" w:hAnsi="宋体" w:cs="宋体" w:hint="eastAsia"/>
        </w:rPr>
        <w:t>标识区分两种生产原料，做好相应的标识和记录。贮藏前，</w:t>
      </w:r>
      <w:r w:rsidR="00A912CE">
        <w:rPr>
          <w:rFonts w:ascii="宋体" w:hAnsi="宋体" w:cs="宋体" w:hint="eastAsia"/>
        </w:rPr>
        <w:t>库房</w:t>
      </w:r>
      <w:r w:rsidRPr="00206833">
        <w:rPr>
          <w:rFonts w:ascii="宋体" w:hAnsi="宋体" w:cs="宋体" w:hint="eastAsia"/>
        </w:rPr>
        <w:t>应全面清洁，以防止交叉污染。</w:t>
      </w:r>
    </w:p>
    <w:p w:rsidR="00A4687A" w:rsidRDefault="00DA0C53" w:rsidP="00206833">
      <w:pPr>
        <w:adjustRightInd w:val="0"/>
        <w:spacing w:line="400" w:lineRule="exact"/>
        <w:outlineLvl w:val="0"/>
        <w:rPr>
          <w:rFonts w:ascii="黑体" w:eastAsia="黑体" w:hAnsi="黑体"/>
          <w:szCs w:val="21"/>
        </w:rPr>
      </w:pPr>
      <w:r>
        <w:rPr>
          <w:rFonts w:ascii="黑体" w:eastAsia="黑体" w:hAnsi="黑体" w:hint="eastAsia"/>
          <w:szCs w:val="21"/>
        </w:rPr>
        <w:t>8</w:t>
      </w:r>
      <w:r w:rsidR="00EC71E8">
        <w:rPr>
          <w:rFonts w:ascii="黑体" w:eastAsia="黑体" w:hAnsi="黑体" w:hint="eastAsia"/>
          <w:szCs w:val="21"/>
        </w:rPr>
        <w:t>.2.3记录与追溯管理</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按照生产加工</w:t>
      </w:r>
      <w:r w:rsidR="0056316A">
        <w:rPr>
          <w:rFonts w:ascii="宋体" w:hAnsi="宋体" w:cs="宋体" w:hint="eastAsia"/>
        </w:rPr>
        <w:t>企业追溯制度要求建立产品加工记录，绿色食品水代法芝麻油应有独立</w:t>
      </w:r>
      <w:r w:rsidRPr="00206833">
        <w:rPr>
          <w:rFonts w:ascii="宋体" w:hAnsi="宋体" w:cs="宋体" w:hint="eastAsia"/>
        </w:rPr>
        <w:t>记</w:t>
      </w:r>
      <w:r w:rsidRPr="00206833">
        <w:rPr>
          <w:rFonts w:ascii="宋体" w:hAnsi="宋体" w:cs="宋体" w:hint="eastAsia"/>
        </w:rPr>
        <w:lastRenderedPageBreak/>
        <w:t>录，追溯编号信息应当明确，易于区分常规产品。</w:t>
      </w:r>
      <w:r w:rsidR="0056316A" w:rsidRPr="00206833">
        <w:rPr>
          <w:rFonts w:ascii="宋体" w:hAnsi="宋体" w:cs="宋体" w:hint="eastAsia"/>
        </w:rPr>
        <w:t>区分标记</w:t>
      </w:r>
      <w:r w:rsidRPr="00206833">
        <w:rPr>
          <w:rFonts w:ascii="宋体" w:hAnsi="宋体" w:cs="宋体" w:hint="eastAsia"/>
        </w:rPr>
        <w:t>记录信息的时间、产品批次、包装标识等内容，</w:t>
      </w:r>
      <w:r w:rsidR="0056316A">
        <w:rPr>
          <w:rFonts w:ascii="宋体" w:hAnsi="宋体" w:cs="宋体" w:hint="eastAsia"/>
        </w:rPr>
        <w:t>应</w:t>
      </w:r>
      <w:r w:rsidRPr="00206833">
        <w:rPr>
          <w:rFonts w:ascii="宋体" w:hAnsi="宋体" w:cs="宋体" w:hint="eastAsia"/>
        </w:rPr>
        <w:t>确保记录从原料、加工过程到运输销售过程的追溯查询。</w:t>
      </w:r>
    </w:p>
    <w:p w:rsidR="00A4687A" w:rsidRDefault="00DA0C53" w:rsidP="00206833">
      <w:pPr>
        <w:adjustRightInd w:val="0"/>
        <w:spacing w:line="400" w:lineRule="exact"/>
        <w:outlineLvl w:val="0"/>
        <w:rPr>
          <w:rFonts w:ascii="黑体" w:eastAsia="黑体" w:hAnsi="黑体"/>
          <w:szCs w:val="21"/>
        </w:rPr>
      </w:pPr>
      <w:r>
        <w:rPr>
          <w:rFonts w:ascii="黑体" w:eastAsia="黑体" w:hAnsi="黑体" w:hint="eastAsia"/>
          <w:szCs w:val="21"/>
        </w:rPr>
        <w:t>8</w:t>
      </w:r>
      <w:r w:rsidR="00EC71E8">
        <w:rPr>
          <w:rFonts w:ascii="黑体" w:eastAsia="黑体" w:hAnsi="黑体" w:hint="eastAsia"/>
          <w:szCs w:val="21"/>
        </w:rPr>
        <w:t>.2.4成品包装、标识管理</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根据生产日期、生产批号等，</w:t>
      </w:r>
      <w:r w:rsidR="0056316A" w:rsidRPr="00206833">
        <w:rPr>
          <w:rFonts w:ascii="宋体" w:hAnsi="宋体" w:cs="宋体" w:hint="eastAsia"/>
        </w:rPr>
        <w:t>编号、标识</w:t>
      </w:r>
      <w:r w:rsidR="0056316A">
        <w:rPr>
          <w:rFonts w:ascii="宋体" w:hAnsi="宋体" w:cs="宋体" w:hint="eastAsia"/>
        </w:rPr>
        <w:t>应</w:t>
      </w:r>
      <w:r w:rsidRPr="00206833">
        <w:rPr>
          <w:rFonts w:ascii="宋体" w:hAnsi="宋体" w:cs="宋体" w:hint="eastAsia"/>
        </w:rPr>
        <w:t>按照绿色食品标识</w:t>
      </w:r>
      <w:r w:rsidR="0056316A">
        <w:rPr>
          <w:rFonts w:ascii="宋体" w:hAnsi="宋体" w:cs="宋体" w:hint="eastAsia"/>
        </w:rPr>
        <w:t>规定执行</w:t>
      </w:r>
      <w:r w:rsidRPr="00206833">
        <w:rPr>
          <w:rFonts w:ascii="宋体" w:hAnsi="宋体" w:cs="宋体" w:hint="eastAsia"/>
        </w:rPr>
        <w:t>，并分时段、分区域的存放包装成品，避免同时包装同种规格的绿色食品和常规产品。绿色食品的包装、存储区域应设置明显标识，与常规产品分开存放，防止产品混淆。</w:t>
      </w:r>
    </w:p>
    <w:p w:rsidR="00A4687A" w:rsidRDefault="00DA0C53" w:rsidP="00206833">
      <w:pPr>
        <w:adjustRightInd w:val="0"/>
        <w:spacing w:line="400" w:lineRule="exact"/>
        <w:outlineLvl w:val="0"/>
        <w:rPr>
          <w:rFonts w:ascii="黑体" w:eastAsia="黑体" w:hAnsi="黑体"/>
          <w:szCs w:val="21"/>
        </w:rPr>
      </w:pPr>
      <w:r>
        <w:rPr>
          <w:rFonts w:ascii="黑体" w:eastAsia="黑体" w:hAnsi="黑体" w:hint="eastAsia"/>
          <w:szCs w:val="21"/>
        </w:rPr>
        <w:t>8</w:t>
      </w:r>
      <w:r w:rsidR="00EC71E8">
        <w:rPr>
          <w:rFonts w:ascii="黑体" w:eastAsia="黑体" w:hAnsi="黑体" w:hint="eastAsia"/>
          <w:szCs w:val="21"/>
        </w:rPr>
        <w:t>.2.5销售运输管理</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绿色与非绿色芝麻油应分开运输，不得混装、混运，保持车辆清洁卫生，每次卸货后</w:t>
      </w:r>
      <w:r w:rsidR="0056316A">
        <w:rPr>
          <w:rFonts w:ascii="宋体" w:hAnsi="宋体" w:cs="宋体" w:hint="eastAsia"/>
        </w:rPr>
        <w:t>应</w:t>
      </w:r>
      <w:r w:rsidRPr="00206833">
        <w:rPr>
          <w:rFonts w:ascii="宋体" w:hAnsi="宋体" w:cs="宋体" w:hint="eastAsia"/>
        </w:rPr>
        <w:t>打扫，运输前</w:t>
      </w:r>
      <w:r w:rsidR="0056316A" w:rsidRPr="00206833">
        <w:rPr>
          <w:rFonts w:ascii="宋体" w:hAnsi="宋体" w:cs="宋体" w:hint="eastAsia"/>
        </w:rPr>
        <w:t>车辆</w:t>
      </w:r>
      <w:r w:rsidR="0056316A">
        <w:rPr>
          <w:rFonts w:ascii="宋体" w:hAnsi="宋体" w:cs="宋体" w:hint="eastAsia"/>
        </w:rPr>
        <w:t>应清洗和消毒。</w:t>
      </w:r>
      <w:r w:rsidRPr="00206833">
        <w:rPr>
          <w:rFonts w:ascii="宋体" w:hAnsi="宋体" w:cs="宋体" w:hint="eastAsia"/>
        </w:rPr>
        <w:t>运输及装卸时，不得损毁外包装标识及有关说明，</w:t>
      </w:r>
      <w:r w:rsidR="0056316A">
        <w:rPr>
          <w:rFonts w:ascii="宋体" w:hAnsi="宋体" w:cs="宋体" w:hint="eastAsia"/>
        </w:rPr>
        <w:t>应</w:t>
      </w:r>
      <w:r w:rsidRPr="00206833">
        <w:rPr>
          <w:rFonts w:ascii="宋体" w:hAnsi="宋体" w:cs="宋体" w:hint="eastAsia"/>
        </w:rPr>
        <w:t>保留相关记录。</w:t>
      </w:r>
    </w:p>
    <w:p w:rsidR="00A4687A" w:rsidRPr="00206833" w:rsidRDefault="00DA0C53" w:rsidP="003D4A47">
      <w:pPr>
        <w:adjustRightInd w:val="0"/>
        <w:spacing w:beforeLines="50" w:afterLines="50" w:line="400" w:lineRule="exact"/>
        <w:rPr>
          <w:rFonts w:ascii="黑体" w:eastAsia="黑体" w:hAnsi="黑体"/>
        </w:rPr>
      </w:pPr>
      <w:r>
        <w:rPr>
          <w:rFonts w:ascii="黑体" w:eastAsia="黑体" w:hAnsi="黑体"/>
        </w:rPr>
        <w:t>8</w:t>
      </w:r>
      <w:r w:rsidR="00EC71E8" w:rsidRPr="005F2CA7">
        <w:rPr>
          <w:rFonts w:ascii="黑体" w:eastAsia="黑体" w:hAnsi="黑体"/>
        </w:rPr>
        <w:t>.3</w:t>
      </w:r>
      <w:r w:rsidR="00EC71E8" w:rsidRPr="00206833">
        <w:rPr>
          <w:rFonts w:ascii="黑体" w:eastAsia="黑体" w:hAnsi="黑体" w:hint="eastAsia"/>
        </w:rPr>
        <w:t>人员管理</w:t>
      </w:r>
    </w:p>
    <w:p w:rsidR="00A4687A" w:rsidRPr="00206833" w:rsidRDefault="00DA0C53" w:rsidP="00206833">
      <w:pPr>
        <w:adjustRightInd w:val="0"/>
        <w:spacing w:line="400" w:lineRule="exact"/>
        <w:outlineLvl w:val="0"/>
        <w:rPr>
          <w:rFonts w:ascii="黑体" w:eastAsia="黑体" w:hAnsi="黑体"/>
          <w:szCs w:val="21"/>
        </w:rPr>
      </w:pPr>
      <w:r>
        <w:rPr>
          <w:rFonts w:ascii="黑体" w:eastAsia="黑体" w:hAnsi="黑体" w:hint="eastAsia"/>
          <w:szCs w:val="21"/>
        </w:rPr>
        <w:t>8</w:t>
      </w:r>
      <w:r w:rsidR="00EC71E8">
        <w:rPr>
          <w:rFonts w:ascii="黑体" w:eastAsia="黑体" w:hAnsi="黑体" w:hint="eastAsia"/>
          <w:szCs w:val="21"/>
        </w:rPr>
        <w:t>.3.1</w:t>
      </w:r>
      <w:r w:rsidR="00EC71E8" w:rsidRPr="00206833">
        <w:rPr>
          <w:rFonts w:ascii="黑体" w:eastAsia="黑体" w:hAnsi="黑体" w:hint="eastAsia"/>
          <w:szCs w:val="21"/>
        </w:rPr>
        <w:t>生产操作人员</w:t>
      </w:r>
    </w:p>
    <w:p w:rsidR="00DD0EBF" w:rsidRPr="00206833" w:rsidRDefault="00A07475" w:rsidP="00206833">
      <w:pPr>
        <w:pStyle w:val="1"/>
        <w:spacing w:line="400" w:lineRule="atLeast"/>
        <w:contextualSpacing/>
        <w:rPr>
          <w:rFonts w:ascii="宋体" w:hAnsi="宋体" w:cs="宋体"/>
        </w:rPr>
      </w:pPr>
      <w:r w:rsidRPr="0032689E">
        <w:rPr>
          <w:rFonts w:asciiTheme="minorEastAsia" w:hAnsiTheme="minorEastAsia" w:hint="eastAsia"/>
          <w:szCs w:val="24"/>
        </w:rPr>
        <w:t>从事与绿色食品生产有关的人员的</w:t>
      </w:r>
      <w:r w:rsidRPr="0032689E">
        <w:rPr>
          <w:rFonts w:asciiTheme="minorEastAsia" w:hAnsiTheme="minorEastAsia"/>
          <w:szCs w:val="24"/>
        </w:rPr>
        <w:t>健康管理与卫生要求</w:t>
      </w:r>
      <w:r w:rsidRPr="0032689E">
        <w:rPr>
          <w:rFonts w:asciiTheme="minorEastAsia" w:hAnsiTheme="minorEastAsia" w:hint="eastAsia"/>
          <w:szCs w:val="24"/>
        </w:rPr>
        <w:t>应</w:t>
      </w:r>
      <w:r w:rsidRPr="0032689E">
        <w:rPr>
          <w:rFonts w:asciiTheme="minorEastAsia" w:hAnsiTheme="minorEastAsia"/>
          <w:szCs w:val="24"/>
        </w:rPr>
        <w:t>符合GB14881</w:t>
      </w:r>
      <w:r w:rsidRPr="0032689E">
        <w:rPr>
          <w:rFonts w:asciiTheme="minorEastAsia" w:hAnsiTheme="minorEastAsia" w:hint="eastAsia"/>
          <w:szCs w:val="24"/>
        </w:rPr>
        <w:t>规定。应建立绿色</w:t>
      </w:r>
      <w:r w:rsidRPr="0032689E">
        <w:rPr>
          <w:rFonts w:asciiTheme="minorEastAsia" w:hAnsiTheme="minorEastAsia"/>
          <w:szCs w:val="24"/>
        </w:rPr>
        <w:t>食品生产相关岗位的培训制度，</w:t>
      </w:r>
      <w:r w:rsidRPr="0032689E">
        <w:rPr>
          <w:rFonts w:asciiTheme="minorEastAsia" w:hAnsiTheme="minorEastAsia" w:hint="eastAsia"/>
          <w:szCs w:val="24"/>
        </w:rPr>
        <w:t>绿色</w:t>
      </w:r>
      <w:r w:rsidRPr="0032689E">
        <w:rPr>
          <w:rFonts w:asciiTheme="minorEastAsia" w:hAnsiTheme="minorEastAsia"/>
          <w:szCs w:val="24"/>
        </w:rPr>
        <w:t>食品生产人员</w:t>
      </w:r>
      <w:r w:rsidRPr="0032689E">
        <w:rPr>
          <w:rFonts w:asciiTheme="minorEastAsia" w:hAnsiTheme="minorEastAsia" w:hint="eastAsia"/>
          <w:szCs w:val="24"/>
        </w:rPr>
        <w:t>以及</w:t>
      </w:r>
      <w:r w:rsidRPr="0032689E">
        <w:rPr>
          <w:rFonts w:asciiTheme="minorEastAsia" w:hAnsiTheme="minorEastAsia"/>
          <w:szCs w:val="24"/>
        </w:rPr>
        <w:t>相关岗位的从业人员</w:t>
      </w:r>
      <w:r>
        <w:rPr>
          <w:rFonts w:asciiTheme="minorEastAsia" w:hAnsiTheme="minorEastAsia" w:hint="eastAsia"/>
          <w:szCs w:val="24"/>
        </w:rPr>
        <w:t>应定期培训</w:t>
      </w:r>
      <w:r w:rsidRPr="0032689E">
        <w:rPr>
          <w:rFonts w:asciiTheme="minorEastAsia" w:hAnsiTheme="minorEastAsia"/>
          <w:szCs w:val="24"/>
        </w:rPr>
        <w:t>食品安全知识、</w:t>
      </w:r>
      <w:r w:rsidRPr="0032689E">
        <w:rPr>
          <w:rFonts w:asciiTheme="minorEastAsia" w:hAnsiTheme="minorEastAsia" w:hint="eastAsia"/>
          <w:szCs w:val="24"/>
        </w:rPr>
        <w:t>绿色食品相关法律法规标准知识</w:t>
      </w:r>
      <w:r w:rsidRPr="0032689E">
        <w:rPr>
          <w:rFonts w:asciiTheme="minorEastAsia" w:hAnsiTheme="minorEastAsia"/>
          <w:szCs w:val="24"/>
        </w:rPr>
        <w:t>，</w:t>
      </w:r>
      <w:r>
        <w:rPr>
          <w:rFonts w:asciiTheme="minorEastAsia" w:hAnsiTheme="minorEastAsia" w:hint="eastAsia"/>
          <w:szCs w:val="24"/>
        </w:rPr>
        <w:t>应有</w:t>
      </w:r>
      <w:r w:rsidRPr="0032689E">
        <w:rPr>
          <w:rFonts w:asciiTheme="minorEastAsia" w:hAnsiTheme="minorEastAsia"/>
          <w:szCs w:val="24"/>
        </w:rPr>
        <w:t>培训</w:t>
      </w:r>
      <w:r w:rsidRPr="0032689E">
        <w:rPr>
          <w:rFonts w:asciiTheme="minorEastAsia" w:hAnsiTheme="minorEastAsia" w:hint="eastAsia"/>
          <w:szCs w:val="24"/>
        </w:rPr>
        <w:t>及</w:t>
      </w:r>
      <w:r w:rsidRPr="0032689E">
        <w:rPr>
          <w:rFonts w:asciiTheme="minorEastAsia" w:hAnsiTheme="minorEastAsia"/>
          <w:szCs w:val="24"/>
        </w:rPr>
        <w:t>考核记录</w:t>
      </w:r>
      <w:r w:rsidRPr="0032689E">
        <w:rPr>
          <w:rFonts w:asciiTheme="minorEastAsia" w:hAnsiTheme="minorEastAsia" w:hint="eastAsia"/>
          <w:szCs w:val="24"/>
        </w:rPr>
        <w:t>，须考核合格后方可上岗。</w:t>
      </w:r>
    </w:p>
    <w:p w:rsidR="00A4687A" w:rsidRPr="00206833" w:rsidRDefault="00DA0C53" w:rsidP="00206833">
      <w:pPr>
        <w:adjustRightInd w:val="0"/>
        <w:spacing w:line="400" w:lineRule="exact"/>
        <w:outlineLvl w:val="0"/>
        <w:rPr>
          <w:rFonts w:ascii="黑体" w:eastAsia="黑体" w:hAnsi="黑体"/>
          <w:szCs w:val="21"/>
        </w:rPr>
      </w:pPr>
      <w:r>
        <w:rPr>
          <w:rFonts w:ascii="黑体" w:eastAsia="黑体" w:hAnsi="黑体" w:hint="eastAsia"/>
          <w:szCs w:val="21"/>
        </w:rPr>
        <w:t>8</w:t>
      </w:r>
      <w:r w:rsidR="00EC71E8">
        <w:rPr>
          <w:rFonts w:ascii="黑体" w:eastAsia="黑体" w:hAnsi="黑体" w:hint="eastAsia"/>
          <w:szCs w:val="21"/>
        </w:rPr>
        <w:t>.3.2</w:t>
      </w:r>
      <w:r w:rsidR="00D64C89">
        <w:rPr>
          <w:rFonts w:ascii="黑体" w:eastAsia="黑体" w:hAnsi="黑体" w:hint="eastAsia"/>
          <w:szCs w:val="21"/>
        </w:rPr>
        <w:t>管理</w:t>
      </w:r>
      <w:r w:rsidR="00EC71E8">
        <w:rPr>
          <w:rFonts w:ascii="黑体" w:eastAsia="黑体" w:hAnsi="黑体" w:hint="eastAsia"/>
          <w:szCs w:val="21"/>
        </w:rPr>
        <w:t>人员</w:t>
      </w:r>
    </w:p>
    <w:p w:rsidR="00A07475" w:rsidRPr="00A07475" w:rsidRDefault="00A07475" w:rsidP="00A07475">
      <w:pPr>
        <w:adjustRightInd w:val="0"/>
        <w:spacing w:line="400" w:lineRule="exact"/>
        <w:ind w:firstLineChars="200" w:firstLine="420"/>
        <w:rPr>
          <w:rFonts w:ascii="宋体" w:hAnsi="宋体" w:cs="宋体"/>
        </w:rPr>
      </w:pPr>
      <w:r w:rsidRPr="0032689E">
        <w:rPr>
          <w:rFonts w:asciiTheme="minorEastAsia" w:hAnsiTheme="minorEastAsia" w:hint="eastAsia"/>
        </w:rPr>
        <w:t>应配备</w:t>
      </w:r>
      <w:r w:rsidRPr="0032689E">
        <w:rPr>
          <w:rFonts w:asciiTheme="minorEastAsia" w:hAnsiTheme="minorEastAsia"/>
        </w:rPr>
        <w:t>食品安全专业技术人员、管理</w:t>
      </w:r>
      <w:r w:rsidRPr="0032689E">
        <w:rPr>
          <w:rFonts w:asciiTheme="minorEastAsia" w:hAnsiTheme="minorEastAsia" w:hint="eastAsia"/>
        </w:rPr>
        <w:t>人员，</w:t>
      </w:r>
      <w:r>
        <w:rPr>
          <w:rFonts w:asciiTheme="minorEastAsia" w:hAnsiTheme="minorEastAsia" w:hint="eastAsia"/>
        </w:rPr>
        <w:t>应提高</w:t>
      </w:r>
      <w:r w:rsidRPr="0032689E">
        <w:rPr>
          <w:rFonts w:asciiTheme="minorEastAsia" w:hAnsiTheme="minorEastAsia" w:hint="eastAsia"/>
        </w:rPr>
        <w:t>食品安全卫生与质量意识</w:t>
      </w:r>
      <w:r>
        <w:rPr>
          <w:rFonts w:asciiTheme="minorEastAsia" w:hAnsiTheme="minorEastAsia" w:hint="eastAsia"/>
        </w:rPr>
        <w:t>，应</w:t>
      </w:r>
      <w:r w:rsidRPr="0032689E">
        <w:rPr>
          <w:rFonts w:asciiTheme="minorEastAsia" w:hAnsiTheme="minorEastAsia" w:hint="eastAsia"/>
        </w:rPr>
        <w:t>持续性教育与监督生产加工人员，培训和考核参加或从事与绿色食品生产有关的人员，定期检查绿色食品与常规产品生产管理工作，并做好相应记录，发现</w:t>
      </w:r>
      <w:r>
        <w:rPr>
          <w:rFonts w:asciiTheme="minorEastAsia" w:hAnsiTheme="minorEastAsia" w:hint="eastAsia"/>
        </w:rPr>
        <w:t>的</w:t>
      </w:r>
      <w:r w:rsidRPr="0032689E">
        <w:rPr>
          <w:rFonts w:asciiTheme="minorEastAsia" w:hAnsiTheme="minorEastAsia" w:hint="eastAsia"/>
        </w:rPr>
        <w:t>问题</w:t>
      </w:r>
      <w:r>
        <w:rPr>
          <w:rFonts w:asciiTheme="minorEastAsia" w:hAnsiTheme="minorEastAsia" w:hint="eastAsia"/>
        </w:rPr>
        <w:t>应实施</w:t>
      </w:r>
      <w:r w:rsidRPr="0032689E">
        <w:rPr>
          <w:rFonts w:asciiTheme="minorEastAsia" w:hAnsiTheme="minorEastAsia"/>
        </w:rPr>
        <w:t>预防和纠正措施</w:t>
      </w:r>
      <w:r w:rsidRPr="0032689E">
        <w:rPr>
          <w:rFonts w:asciiTheme="minorEastAsia" w:hAnsiTheme="minorEastAsia" w:hint="eastAsia"/>
        </w:rPr>
        <w:t>，确保绿色食品生产安全。</w:t>
      </w:r>
    </w:p>
    <w:p w:rsidR="00A4687A" w:rsidRPr="00206833" w:rsidRDefault="00DA0C53" w:rsidP="003D4A47">
      <w:pPr>
        <w:adjustRightInd w:val="0"/>
        <w:spacing w:beforeLines="50" w:afterLines="50" w:line="400" w:lineRule="exact"/>
        <w:rPr>
          <w:rFonts w:ascii="黑体" w:eastAsia="黑体" w:hAnsi="黑体"/>
        </w:rPr>
      </w:pPr>
      <w:r>
        <w:rPr>
          <w:rFonts w:ascii="黑体" w:eastAsia="黑体" w:hAnsi="黑体"/>
        </w:rPr>
        <w:t>9</w:t>
      </w:r>
      <w:r w:rsidR="00EC71E8" w:rsidRPr="005F2CA7">
        <w:rPr>
          <w:rFonts w:ascii="黑体" w:eastAsia="黑体" w:hAnsi="黑体"/>
        </w:rPr>
        <w:t xml:space="preserve"> </w:t>
      </w:r>
      <w:r w:rsidR="00EC71E8" w:rsidRPr="00206833">
        <w:rPr>
          <w:rFonts w:ascii="黑体" w:eastAsia="黑体" w:hAnsi="黑体"/>
        </w:rPr>
        <w:t>生产废弃物的处理</w:t>
      </w:r>
    </w:p>
    <w:p w:rsidR="00A4687A" w:rsidRDefault="00DA0C53" w:rsidP="003D4A47">
      <w:pPr>
        <w:adjustRightInd w:val="0"/>
        <w:spacing w:beforeLines="50" w:afterLines="50" w:line="400" w:lineRule="exact"/>
        <w:rPr>
          <w:rFonts w:ascii="黑体" w:eastAsia="黑体" w:hAnsi="黑体"/>
        </w:rPr>
      </w:pPr>
      <w:r>
        <w:rPr>
          <w:rFonts w:ascii="黑体" w:eastAsia="黑体" w:hAnsi="黑体" w:hint="eastAsia"/>
        </w:rPr>
        <w:t>9</w:t>
      </w:r>
      <w:r w:rsidR="00EC71E8">
        <w:rPr>
          <w:rFonts w:ascii="黑体" w:eastAsia="黑体" w:hAnsi="黑体"/>
        </w:rPr>
        <w:t>.1废水的处理</w:t>
      </w:r>
    </w:p>
    <w:p w:rsidR="00A4687A" w:rsidRPr="00A07475" w:rsidRDefault="00A07475" w:rsidP="00A07475">
      <w:pPr>
        <w:adjustRightInd w:val="0"/>
        <w:spacing w:line="400" w:lineRule="exact"/>
        <w:ind w:firstLineChars="200" w:firstLine="420"/>
        <w:rPr>
          <w:rFonts w:ascii="宋体" w:hAnsi="宋体" w:cs="宋体"/>
        </w:rPr>
      </w:pPr>
      <w:r w:rsidRPr="0032689E">
        <w:rPr>
          <w:rFonts w:asciiTheme="minorEastAsia" w:hAnsiTheme="minorEastAsia"/>
        </w:rPr>
        <w:t>生产过程中产生的废水应集中收</w:t>
      </w:r>
      <w:r>
        <w:rPr>
          <w:rFonts w:asciiTheme="minorEastAsia" w:hAnsiTheme="minorEastAsia" w:hint="eastAsia"/>
        </w:rPr>
        <w:t>贮</w:t>
      </w:r>
      <w:r w:rsidRPr="0032689E">
        <w:rPr>
          <w:rFonts w:asciiTheme="minorEastAsia" w:hAnsiTheme="minorEastAsia"/>
        </w:rPr>
        <w:t>，统一</w:t>
      </w:r>
      <w:r>
        <w:rPr>
          <w:rFonts w:asciiTheme="minorEastAsia" w:hAnsiTheme="minorEastAsia" w:hint="eastAsia"/>
        </w:rPr>
        <w:t>净化</w:t>
      </w:r>
      <w:r w:rsidRPr="0032689E">
        <w:rPr>
          <w:rFonts w:asciiTheme="minorEastAsia" w:hAnsiTheme="minorEastAsia"/>
        </w:rPr>
        <w:t>处理</w:t>
      </w:r>
      <w:r>
        <w:rPr>
          <w:rFonts w:asciiTheme="minorEastAsia" w:hAnsiTheme="minorEastAsia" w:hint="eastAsia"/>
        </w:rPr>
        <w:t>或利用或无污染排放</w:t>
      </w:r>
      <w:r w:rsidRPr="0032689E">
        <w:rPr>
          <w:rFonts w:asciiTheme="minorEastAsia" w:hAnsiTheme="minorEastAsia"/>
        </w:rPr>
        <w:t>，严禁直接排放。企业应建立《废水处理程序》和《废水处理质量控制记录》，规范</w:t>
      </w:r>
      <w:r w:rsidRPr="0032689E">
        <w:rPr>
          <w:rFonts w:asciiTheme="minorEastAsia" w:hAnsiTheme="minorEastAsia" w:hint="eastAsia"/>
        </w:rPr>
        <w:t>废水处理程序</w:t>
      </w:r>
      <w:r w:rsidRPr="0032689E">
        <w:rPr>
          <w:rFonts w:asciiTheme="minorEastAsia" w:hAnsiTheme="minorEastAsia"/>
        </w:rPr>
        <w:t>，并详细记录每次处理的数量、时间、人员等。</w:t>
      </w:r>
    </w:p>
    <w:p w:rsidR="00A4687A" w:rsidRPr="00206833" w:rsidRDefault="00DA0C53" w:rsidP="003D4A47">
      <w:pPr>
        <w:adjustRightInd w:val="0"/>
        <w:spacing w:beforeLines="50" w:afterLines="50" w:line="400" w:lineRule="exact"/>
        <w:rPr>
          <w:rFonts w:ascii="黑体" w:eastAsia="黑体" w:hAnsi="黑体"/>
        </w:rPr>
      </w:pPr>
      <w:r>
        <w:rPr>
          <w:rFonts w:ascii="黑体" w:eastAsia="黑体" w:hAnsi="黑体"/>
        </w:rPr>
        <w:t>9</w:t>
      </w:r>
      <w:r w:rsidR="00EC71E8" w:rsidRPr="005F2CA7">
        <w:rPr>
          <w:rFonts w:ascii="黑体" w:eastAsia="黑体" w:hAnsi="黑体"/>
        </w:rPr>
        <w:t>.2</w:t>
      </w:r>
      <w:r w:rsidR="00EC71E8" w:rsidRPr="00206833">
        <w:rPr>
          <w:rFonts w:ascii="黑体" w:eastAsia="黑体" w:hAnsi="黑体"/>
        </w:rPr>
        <w:t>其它副产物和废弃物的处理</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水代法生产芝麻香油产生大量副产物湿芝麻渣，含水量高，</w:t>
      </w:r>
      <w:r w:rsidR="00A07475">
        <w:rPr>
          <w:rFonts w:ascii="宋体" w:hAnsi="宋体" w:cs="宋体" w:hint="eastAsia"/>
        </w:rPr>
        <w:t>应立即脱水烘干</w:t>
      </w:r>
      <w:r w:rsidRPr="00206833">
        <w:rPr>
          <w:rFonts w:ascii="宋体" w:hAnsi="宋体" w:cs="宋体" w:hint="eastAsia"/>
        </w:rPr>
        <w:t>；</w:t>
      </w:r>
      <w:r w:rsidR="00A07475">
        <w:rPr>
          <w:rFonts w:ascii="宋体" w:hAnsi="宋体" w:cs="宋体" w:hint="eastAsia"/>
        </w:rPr>
        <w:t>芝麻</w:t>
      </w:r>
      <w:r w:rsidRPr="00206833">
        <w:rPr>
          <w:rFonts w:ascii="宋体" w:hAnsi="宋体" w:cs="宋体" w:hint="eastAsia"/>
        </w:rPr>
        <w:t>油脚中油脂、蛋白质含量高，</w:t>
      </w:r>
      <w:r w:rsidR="00A07475">
        <w:rPr>
          <w:rFonts w:ascii="宋体" w:hAnsi="宋体" w:cs="宋体" w:hint="eastAsia"/>
        </w:rPr>
        <w:t>宜</w:t>
      </w:r>
      <w:r w:rsidRPr="00206833">
        <w:rPr>
          <w:rFonts w:ascii="宋体" w:hAnsi="宋体" w:cs="宋体" w:hint="eastAsia"/>
        </w:rPr>
        <w:t>高值化</w:t>
      </w:r>
      <w:r w:rsidR="00ED1654" w:rsidRPr="00206833">
        <w:rPr>
          <w:rFonts w:ascii="宋体" w:hAnsi="宋体" w:cs="宋体" w:hint="eastAsia"/>
        </w:rPr>
        <w:t>加工</w:t>
      </w:r>
      <w:r w:rsidRPr="00206833">
        <w:rPr>
          <w:rFonts w:ascii="宋体" w:hAnsi="宋体" w:cs="宋体" w:hint="eastAsia"/>
        </w:rPr>
        <w:t>利用。</w:t>
      </w:r>
    </w:p>
    <w:p w:rsidR="00A4687A" w:rsidRDefault="00DA0C53" w:rsidP="00206833">
      <w:pPr>
        <w:adjustRightInd w:val="0"/>
        <w:spacing w:line="400" w:lineRule="exact"/>
        <w:outlineLvl w:val="0"/>
        <w:rPr>
          <w:rFonts w:ascii="黑体" w:eastAsia="黑体" w:hAnsi="黑体"/>
          <w:szCs w:val="21"/>
        </w:rPr>
      </w:pPr>
      <w:r>
        <w:rPr>
          <w:rFonts w:ascii="黑体" w:eastAsia="黑体" w:hAnsi="黑体" w:hint="eastAsia"/>
          <w:szCs w:val="21"/>
        </w:rPr>
        <w:t>9</w:t>
      </w:r>
      <w:r w:rsidR="00EC71E8">
        <w:rPr>
          <w:rFonts w:ascii="黑体" w:eastAsia="黑体" w:hAnsi="黑体"/>
          <w:szCs w:val="21"/>
        </w:rPr>
        <w:t>.2.1</w:t>
      </w:r>
      <w:r w:rsidR="00EC71E8">
        <w:rPr>
          <w:rFonts w:ascii="黑体" w:eastAsia="黑体" w:hAnsi="黑体" w:hint="eastAsia"/>
          <w:szCs w:val="21"/>
        </w:rPr>
        <w:t>高值化利用</w:t>
      </w:r>
    </w:p>
    <w:p w:rsidR="00A4687A" w:rsidRPr="00206833" w:rsidRDefault="004900F7" w:rsidP="00206833">
      <w:pPr>
        <w:pStyle w:val="1"/>
        <w:spacing w:line="400" w:lineRule="atLeast"/>
        <w:contextualSpacing/>
        <w:rPr>
          <w:rFonts w:ascii="宋体" w:hAnsi="宋体" w:cs="宋体"/>
        </w:rPr>
      </w:pPr>
      <w:r w:rsidRPr="00206833">
        <w:rPr>
          <w:rFonts w:ascii="宋体" w:hAnsi="宋体" w:cs="宋体" w:hint="eastAsia"/>
        </w:rPr>
        <w:t>湿芝麻渣</w:t>
      </w:r>
      <w:r w:rsidR="00A07475">
        <w:rPr>
          <w:rFonts w:ascii="宋体" w:hAnsi="宋体" w:cs="宋体" w:hint="eastAsia"/>
        </w:rPr>
        <w:t>可采用离心设备脱除部分水分，</w:t>
      </w:r>
      <w:r w:rsidR="00EC71E8" w:rsidRPr="00206833">
        <w:rPr>
          <w:rFonts w:ascii="宋体" w:hAnsi="宋体" w:cs="宋体" w:hint="eastAsia"/>
        </w:rPr>
        <w:t>热风烘干设备进一步</w:t>
      </w:r>
      <w:r w:rsidR="00A07475">
        <w:rPr>
          <w:rFonts w:ascii="宋体" w:hAnsi="宋体" w:cs="宋体" w:hint="eastAsia"/>
        </w:rPr>
        <w:t>脱水</w:t>
      </w:r>
      <w:r w:rsidR="00EC71E8" w:rsidRPr="00206833">
        <w:rPr>
          <w:rFonts w:ascii="宋体" w:hAnsi="宋体" w:cs="宋体" w:hint="eastAsia"/>
        </w:rPr>
        <w:t>，或将湿芝麻渣与压榨产生低水分芝麻粕混合造粒再经挤压膨化烘干或直接烘干。干燥的芝麻渣</w:t>
      </w:r>
      <w:r w:rsidR="00A07475">
        <w:rPr>
          <w:rFonts w:ascii="宋体" w:hAnsi="宋体" w:cs="宋体" w:hint="eastAsia"/>
        </w:rPr>
        <w:t>宜</w:t>
      </w:r>
      <w:r w:rsidR="00EC71E8" w:rsidRPr="00206833">
        <w:rPr>
          <w:rFonts w:ascii="宋体" w:hAnsi="宋体" w:cs="宋体" w:hint="eastAsia"/>
        </w:rPr>
        <w:t>作为肥料、饲</w:t>
      </w:r>
      <w:r w:rsidR="00EC71E8" w:rsidRPr="00206833">
        <w:rPr>
          <w:rFonts w:ascii="宋体" w:hAnsi="宋体" w:cs="宋体" w:hint="eastAsia"/>
        </w:rPr>
        <w:lastRenderedPageBreak/>
        <w:t>料的原料出售，也</w:t>
      </w:r>
      <w:r w:rsidR="00A07475">
        <w:rPr>
          <w:rFonts w:ascii="宋体" w:hAnsi="宋体" w:cs="宋体" w:hint="eastAsia"/>
        </w:rPr>
        <w:t>宜</w:t>
      </w:r>
      <w:r w:rsidR="00A07475" w:rsidRPr="00206833">
        <w:rPr>
          <w:rFonts w:ascii="宋体" w:hAnsi="宋体" w:cs="宋体" w:hint="eastAsia"/>
        </w:rPr>
        <w:t>提取</w:t>
      </w:r>
      <w:r w:rsidR="00EC71E8" w:rsidRPr="00206833">
        <w:rPr>
          <w:rFonts w:ascii="宋体" w:hAnsi="宋体" w:cs="宋体" w:hint="eastAsia"/>
        </w:rPr>
        <w:t>芝麻油、芝麻蛋白、芝麻酚及芝麻素、芝麻酚、芝麻</w:t>
      </w:r>
      <w:r w:rsidRPr="00206833">
        <w:rPr>
          <w:rFonts w:ascii="宋体" w:hAnsi="宋体" w:cs="宋体" w:hint="eastAsia"/>
        </w:rPr>
        <w:t>林</w:t>
      </w:r>
      <w:r w:rsidR="00EC71E8" w:rsidRPr="00206833">
        <w:rPr>
          <w:rFonts w:ascii="宋体" w:hAnsi="宋体" w:cs="宋体" w:hint="eastAsia"/>
        </w:rPr>
        <w:t>酚等</w:t>
      </w:r>
      <w:r w:rsidR="001B5997" w:rsidRPr="00206833">
        <w:rPr>
          <w:rFonts w:ascii="宋体" w:hAnsi="宋体" w:cs="宋体" w:hint="eastAsia"/>
        </w:rPr>
        <w:t>物质</w:t>
      </w:r>
      <w:r w:rsidR="00EC71E8" w:rsidRPr="00206833">
        <w:rPr>
          <w:rFonts w:ascii="宋体" w:hAnsi="宋体" w:cs="宋体" w:hint="eastAsia"/>
        </w:rPr>
        <w:t>。</w:t>
      </w:r>
    </w:p>
    <w:p w:rsidR="00A4687A" w:rsidRDefault="00DA0C53" w:rsidP="00206833">
      <w:pPr>
        <w:adjustRightInd w:val="0"/>
        <w:spacing w:line="400" w:lineRule="exact"/>
        <w:outlineLvl w:val="0"/>
        <w:rPr>
          <w:rFonts w:ascii="黑体" w:eastAsia="黑体" w:hAnsi="黑体"/>
          <w:szCs w:val="21"/>
        </w:rPr>
      </w:pPr>
      <w:r>
        <w:rPr>
          <w:rFonts w:ascii="黑体" w:eastAsia="黑体" w:hAnsi="黑体" w:hint="eastAsia"/>
          <w:szCs w:val="21"/>
        </w:rPr>
        <w:t>9</w:t>
      </w:r>
      <w:r w:rsidR="00EC71E8">
        <w:rPr>
          <w:rFonts w:ascii="黑体" w:eastAsia="黑体" w:hAnsi="黑体"/>
          <w:szCs w:val="21"/>
        </w:rPr>
        <w:t>.2.2</w:t>
      </w:r>
      <w:r w:rsidR="00EC71E8">
        <w:rPr>
          <w:rFonts w:ascii="黑体" w:eastAsia="黑体" w:hAnsi="黑体" w:hint="eastAsia"/>
          <w:szCs w:val="21"/>
        </w:rPr>
        <w:t>溶剂浸提取油</w:t>
      </w:r>
    </w:p>
    <w:p w:rsidR="00A4687A" w:rsidRPr="00206833" w:rsidRDefault="00EC71E8" w:rsidP="00206833">
      <w:pPr>
        <w:pStyle w:val="1"/>
        <w:spacing w:line="400" w:lineRule="atLeast"/>
        <w:contextualSpacing/>
        <w:rPr>
          <w:rFonts w:ascii="宋体" w:hAnsi="宋体" w:cs="宋体"/>
        </w:rPr>
      </w:pPr>
      <w:r w:rsidRPr="00206833">
        <w:rPr>
          <w:rFonts w:ascii="宋体" w:hAnsi="宋体" w:cs="宋体" w:hint="eastAsia"/>
        </w:rPr>
        <w:t>湿芝麻渣、干燥的芝麻渣和油脚，可经预混料、溶剂浸提、精炼等工艺生产精制芝麻油。</w:t>
      </w:r>
    </w:p>
    <w:p w:rsidR="00A4687A" w:rsidRDefault="00EC71E8" w:rsidP="003D4A47">
      <w:pPr>
        <w:adjustRightInd w:val="0"/>
        <w:spacing w:beforeLines="50" w:afterLines="50" w:line="400" w:lineRule="exact"/>
        <w:rPr>
          <w:rFonts w:ascii="黑体" w:eastAsia="黑体" w:hAnsi="黑体"/>
        </w:rPr>
      </w:pPr>
      <w:r>
        <w:rPr>
          <w:rFonts w:ascii="黑体" w:eastAsia="黑体" w:hAnsi="黑体"/>
        </w:rPr>
        <w:t>1</w:t>
      </w:r>
      <w:r w:rsidR="00DA0C53">
        <w:rPr>
          <w:rFonts w:ascii="黑体" w:eastAsia="黑体" w:hAnsi="黑体" w:hint="eastAsia"/>
        </w:rPr>
        <w:t>0</w:t>
      </w:r>
      <w:r>
        <w:rPr>
          <w:rFonts w:ascii="黑体" w:eastAsia="黑体" w:hAnsi="黑体"/>
        </w:rPr>
        <w:t xml:space="preserve"> 生产档案管理</w:t>
      </w:r>
    </w:p>
    <w:p w:rsidR="00A4687A" w:rsidRPr="00206833" w:rsidRDefault="00EC71E8" w:rsidP="003E5613">
      <w:pPr>
        <w:adjustRightInd w:val="0"/>
        <w:spacing w:line="400" w:lineRule="exact"/>
        <w:ind w:firstLineChars="200" w:firstLine="420"/>
        <w:rPr>
          <w:rFonts w:ascii="宋体" w:hAnsi="宋体" w:cs="宋体"/>
        </w:rPr>
      </w:pPr>
      <w:r w:rsidRPr="00206833">
        <w:rPr>
          <w:rFonts w:ascii="宋体" w:hAnsi="宋体" w:cs="宋体" w:hint="eastAsia"/>
        </w:rPr>
        <w:t>加工</w:t>
      </w:r>
      <w:r w:rsidRPr="00206833">
        <w:rPr>
          <w:rFonts w:ascii="宋体" w:hAnsi="宋体" w:cs="宋体"/>
        </w:rPr>
        <w:t>企业应</w:t>
      </w:r>
      <w:r w:rsidRPr="00206833">
        <w:rPr>
          <w:rFonts w:ascii="宋体" w:hAnsi="宋体" w:cs="宋体" w:hint="eastAsia"/>
        </w:rPr>
        <w:t>单独</w:t>
      </w:r>
      <w:r w:rsidRPr="00206833">
        <w:rPr>
          <w:rFonts w:ascii="宋体" w:hAnsi="宋体" w:cs="宋体"/>
        </w:rPr>
        <w:t>建立</w:t>
      </w:r>
      <w:r w:rsidRPr="00206833">
        <w:rPr>
          <w:rFonts w:ascii="宋体" w:hAnsi="宋体" w:cs="宋体" w:hint="eastAsia"/>
        </w:rPr>
        <w:t>绿色食品芝麻油</w:t>
      </w:r>
      <w:r w:rsidRPr="00206833">
        <w:rPr>
          <w:rFonts w:ascii="宋体" w:hAnsi="宋体" w:cs="宋体"/>
        </w:rPr>
        <w:t>档案管理制度</w:t>
      </w:r>
      <w:r w:rsidRPr="00206833">
        <w:rPr>
          <w:rFonts w:ascii="宋体" w:hAnsi="宋体" w:cs="宋体" w:hint="eastAsia"/>
        </w:rPr>
        <w:t>，</w:t>
      </w:r>
      <w:r w:rsidR="003E5613" w:rsidRPr="00CA52C9">
        <w:rPr>
          <w:rFonts w:asciiTheme="minorEastAsia" w:hAnsiTheme="minorEastAsia"/>
        </w:rPr>
        <w:t>建立并依据管理制度保存生产档案，提供生产活动溯源的证据。记录</w:t>
      </w:r>
      <w:r w:rsidR="003E5613">
        <w:rPr>
          <w:rFonts w:asciiTheme="minorEastAsia" w:hAnsiTheme="minorEastAsia" w:hint="eastAsia"/>
        </w:rPr>
        <w:t>应</w:t>
      </w:r>
      <w:r w:rsidR="00892AF0">
        <w:rPr>
          <w:rFonts w:asciiTheme="minorEastAsia" w:hAnsiTheme="minorEastAsia"/>
        </w:rPr>
        <w:t>包括油料来源、油料入库时间、油料保存环境温湿度</w:t>
      </w:r>
      <w:r w:rsidR="003E5613" w:rsidRPr="00CA52C9">
        <w:rPr>
          <w:rFonts w:asciiTheme="minorEastAsia" w:hAnsiTheme="minorEastAsia"/>
        </w:rPr>
        <w:t>、包装材料来源等所有相关生产记录，以及包装、销售记录和产品销售后的申</w:t>
      </w:r>
      <w:r w:rsidR="00892AF0">
        <w:rPr>
          <w:rFonts w:asciiTheme="minorEastAsia" w:hAnsiTheme="minorEastAsia" w:hint="eastAsia"/>
        </w:rPr>
        <w:t>诉</w:t>
      </w:r>
      <w:r w:rsidR="003E5613" w:rsidRPr="00CA52C9">
        <w:rPr>
          <w:rFonts w:asciiTheme="minorEastAsia" w:hAnsiTheme="minorEastAsia"/>
        </w:rPr>
        <w:t>、投诉记录等。</w:t>
      </w:r>
      <w:r w:rsidR="003E5613">
        <w:rPr>
          <w:rFonts w:asciiTheme="minorEastAsia" w:hAnsiTheme="minorEastAsia" w:hint="eastAsia"/>
        </w:rPr>
        <w:t>生产档案</w:t>
      </w:r>
      <w:r w:rsidR="003E5613" w:rsidRPr="00CA52C9">
        <w:rPr>
          <w:rFonts w:asciiTheme="minorEastAsia" w:hAnsiTheme="minorEastAsia"/>
        </w:rPr>
        <w:t>至少保存3年，</w:t>
      </w:r>
      <w:r w:rsidR="003E5613">
        <w:rPr>
          <w:rFonts w:asciiTheme="minorEastAsia" w:hAnsiTheme="minorEastAsia" w:hint="eastAsia"/>
        </w:rPr>
        <w:t>应专人专柜</w:t>
      </w:r>
      <w:r w:rsidR="003E5613" w:rsidRPr="00CA52C9">
        <w:rPr>
          <w:rFonts w:asciiTheme="minorEastAsia" w:hAnsiTheme="minorEastAsia"/>
        </w:rPr>
        <w:t>保管</w:t>
      </w:r>
      <w:r w:rsidR="003E5613" w:rsidRPr="00873A51">
        <w:rPr>
          <w:rFonts w:asciiTheme="minorEastAsia" w:hAnsiTheme="minorEastAsia" w:hint="eastAsia"/>
        </w:rPr>
        <w:t>。</w:t>
      </w:r>
    </w:p>
    <w:p w:rsidR="00A4687A" w:rsidRDefault="000C057A">
      <w:pPr>
        <w:adjustRightInd w:val="0"/>
        <w:spacing w:line="360" w:lineRule="auto"/>
        <w:rPr>
          <w:szCs w:val="21"/>
        </w:rPr>
      </w:pPr>
      <w:r>
        <w:rPr>
          <w:noProof/>
          <w:szCs w:val="21"/>
        </w:rPr>
        <w:pict>
          <v:shape id="AutoShape 26" o:spid="_x0000_s1027" type="#_x0000_t32" style="position:absolute;left:0;text-align:left;margin-left:147.4pt;margin-top:19.15pt;width:120.45pt;height:0;z-index:25165516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" strokeweight="1pt"/>
        </w:pict>
      </w:r>
    </w:p>
    <w:sectPr w:rsidR="00A4687A" w:rsidSect="00FF3093">
      <w:footerReference w:type="default" r:id="rId8"/>
      <w:pgSz w:w="11906" w:h="16838"/>
      <w:pgMar w:top="1440" w:right="1800" w:bottom="1440" w:left="1800" w:header="851" w:footer="992" w:gutter="0"/>
      <w:pgNumType w:start="1"/>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F24F6A" w15:done="0"/>
  <w15:commentEx w15:paraId="2F862AF1" w15:done="0"/>
  <w15:commentEx w15:paraId="384229A2" w15:done="0"/>
  <w15:commentEx w15:paraId="602D357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F24F6A" w16cid:durableId="21F809D5"/>
  <w16cid:commentId w16cid:paraId="2F862AF1" w16cid:durableId="21F85245"/>
  <w16cid:commentId w16cid:paraId="384229A2" w16cid:durableId="21F942A5"/>
  <w16cid:commentId w16cid:paraId="602D3579" w16cid:durableId="21F80A6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F7A" w:rsidRDefault="00510F7A">
      <w:r>
        <w:separator/>
      </w:r>
    </w:p>
  </w:endnote>
  <w:endnote w:type="continuationSeparator" w:id="1">
    <w:p w:rsidR="00510F7A" w:rsidRDefault="00510F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87A" w:rsidRDefault="000C057A">
    <w:pPr>
      <w:pStyle w:val="a6"/>
      <w:jc w:val="center"/>
    </w:pPr>
    <w:r w:rsidRPr="000C057A">
      <w:fldChar w:fldCharType="begin"/>
    </w:r>
    <w:r w:rsidR="00EC71E8">
      <w:instrText xml:space="preserve"> PAGE   \* MERGEFORMAT </w:instrText>
    </w:r>
    <w:r w:rsidRPr="000C057A">
      <w:fldChar w:fldCharType="separate"/>
    </w:r>
    <w:r w:rsidR="003D4A47" w:rsidRPr="003D4A47">
      <w:rPr>
        <w:noProof/>
        <w:lang w:val="zh-CN"/>
      </w:rPr>
      <w:t>6</w:t>
    </w:r>
    <w:r>
      <w:rPr>
        <w:lang w:val="zh-CN"/>
      </w:rPr>
      <w:fldChar w:fldCharType="end"/>
    </w:r>
  </w:p>
  <w:p w:rsidR="00A4687A" w:rsidRDefault="00A4687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F7A" w:rsidRDefault="00510F7A">
      <w:r>
        <w:separator/>
      </w:r>
    </w:p>
  </w:footnote>
  <w:footnote w:type="continuationSeparator" w:id="1">
    <w:p w:rsidR="00510F7A" w:rsidRDefault="00510F7A">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N D">
    <w15:presenceInfo w15:providerId="Windows Live" w15:userId="d45ae15d1c7b51f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fillcolor="white">
      <v:fill color="white"/>
      <v:stroke weight="1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1505"/>
    <w:rsid w:val="00001ABC"/>
    <w:rsid w:val="000068DC"/>
    <w:rsid w:val="00010E15"/>
    <w:rsid w:val="000112BA"/>
    <w:rsid w:val="00011495"/>
    <w:rsid w:val="00014494"/>
    <w:rsid w:val="0001543D"/>
    <w:rsid w:val="00017B88"/>
    <w:rsid w:val="0002300C"/>
    <w:rsid w:val="00026546"/>
    <w:rsid w:val="00026C28"/>
    <w:rsid w:val="00027069"/>
    <w:rsid w:val="00030B6D"/>
    <w:rsid w:val="0003698D"/>
    <w:rsid w:val="00040A9B"/>
    <w:rsid w:val="0004116A"/>
    <w:rsid w:val="00045330"/>
    <w:rsid w:val="00061307"/>
    <w:rsid w:val="00066939"/>
    <w:rsid w:val="0006732B"/>
    <w:rsid w:val="000728D6"/>
    <w:rsid w:val="00072BAB"/>
    <w:rsid w:val="00074DE2"/>
    <w:rsid w:val="00082A5D"/>
    <w:rsid w:val="00083E2B"/>
    <w:rsid w:val="00087457"/>
    <w:rsid w:val="000A0C7B"/>
    <w:rsid w:val="000A2658"/>
    <w:rsid w:val="000A297F"/>
    <w:rsid w:val="000A3AB0"/>
    <w:rsid w:val="000A3B86"/>
    <w:rsid w:val="000A5940"/>
    <w:rsid w:val="000B1FDC"/>
    <w:rsid w:val="000C057A"/>
    <w:rsid w:val="000C10B4"/>
    <w:rsid w:val="000C1AA8"/>
    <w:rsid w:val="000C1FC0"/>
    <w:rsid w:val="000D1D4C"/>
    <w:rsid w:val="000E0865"/>
    <w:rsid w:val="000E2C68"/>
    <w:rsid w:val="000E3A37"/>
    <w:rsid w:val="000E3B9D"/>
    <w:rsid w:val="000E439C"/>
    <w:rsid w:val="000F2FCD"/>
    <w:rsid w:val="001063D6"/>
    <w:rsid w:val="001074F4"/>
    <w:rsid w:val="00110900"/>
    <w:rsid w:val="00112D83"/>
    <w:rsid w:val="00123AB6"/>
    <w:rsid w:val="001261F3"/>
    <w:rsid w:val="001312D9"/>
    <w:rsid w:val="00137122"/>
    <w:rsid w:val="0014636B"/>
    <w:rsid w:val="00150301"/>
    <w:rsid w:val="00150AFA"/>
    <w:rsid w:val="001510B7"/>
    <w:rsid w:val="00154AB3"/>
    <w:rsid w:val="00157229"/>
    <w:rsid w:val="00160779"/>
    <w:rsid w:val="00163F0C"/>
    <w:rsid w:val="00164C99"/>
    <w:rsid w:val="00166356"/>
    <w:rsid w:val="00167094"/>
    <w:rsid w:val="001710F3"/>
    <w:rsid w:val="001713BD"/>
    <w:rsid w:val="00174394"/>
    <w:rsid w:val="00176882"/>
    <w:rsid w:val="00177F56"/>
    <w:rsid w:val="00181FF0"/>
    <w:rsid w:val="00183EC2"/>
    <w:rsid w:val="00185879"/>
    <w:rsid w:val="001951A0"/>
    <w:rsid w:val="00196220"/>
    <w:rsid w:val="0019645B"/>
    <w:rsid w:val="001A0376"/>
    <w:rsid w:val="001A0D96"/>
    <w:rsid w:val="001A3197"/>
    <w:rsid w:val="001A6EF9"/>
    <w:rsid w:val="001A75B3"/>
    <w:rsid w:val="001B1E78"/>
    <w:rsid w:val="001B2104"/>
    <w:rsid w:val="001B4DD8"/>
    <w:rsid w:val="001B5997"/>
    <w:rsid w:val="001B6CAD"/>
    <w:rsid w:val="001C3C81"/>
    <w:rsid w:val="001C40B6"/>
    <w:rsid w:val="001D08EA"/>
    <w:rsid w:val="001D1F3C"/>
    <w:rsid w:val="001D234B"/>
    <w:rsid w:val="001D280F"/>
    <w:rsid w:val="001D4A4F"/>
    <w:rsid w:val="001D6470"/>
    <w:rsid w:val="001E01E3"/>
    <w:rsid w:val="001E11A3"/>
    <w:rsid w:val="001E2F43"/>
    <w:rsid w:val="001E602C"/>
    <w:rsid w:val="001E73C4"/>
    <w:rsid w:val="001F25EC"/>
    <w:rsid w:val="001F352E"/>
    <w:rsid w:val="001F5BBC"/>
    <w:rsid w:val="00200FBF"/>
    <w:rsid w:val="002019AA"/>
    <w:rsid w:val="00206833"/>
    <w:rsid w:val="0021249F"/>
    <w:rsid w:val="00213109"/>
    <w:rsid w:val="00217312"/>
    <w:rsid w:val="00223B42"/>
    <w:rsid w:val="00232D00"/>
    <w:rsid w:val="002352C0"/>
    <w:rsid w:val="00244497"/>
    <w:rsid w:val="0024732C"/>
    <w:rsid w:val="00261D2F"/>
    <w:rsid w:val="002626A3"/>
    <w:rsid w:val="00264585"/>
    <w:rsid w:val="00273764"/>
    <w:rsid w:val="00274244"/>
    <w:rsid w:val="00280484"/>
    <w:rsid w:val="00281D5B"/>
    <w:rsid w:val="00282028"/>
    <w:rsid w:val="00282B3F"/>
    <w:rsid w:val="00285207"/>
    <w:rsid w:val="00294E13"/>
    <w:rsid w:val="002A23CA"/>
    <w:rsid w:val="002A68B3"/>
    <w:rsid w:val="002A7B93"/>
    <w:rsid w:val="002B453A"/>
    <w:rsid w:val="002C4E5B"/>
    <w:rsid w:val="002C7583"/>
    <w:rsid w:val="002C7BF0"/>
    <w:rsid w:val="002F0763"/>
    <w:rsid w:val="002F19A3"/>
    <w:rsid w:val="002F1F23"/>
    <w:rsid w:val="002F21A1"/>
    <w:rsid w:val="002F3BEF"/>
    <w:rsid w:val="00300852"/>
    <w:rsid w:val="003010D5"/>
    <w:rsid w:val="00302CD0"/>
    <w:rsid w:val="0030461B"/>
    <w:rsid w:val="00311A66"/>
    <w:rsid w:val="003158AF"/>
    <w:rsid w:val="0031670A"/>
    <w:rsid w:val="00321784"/>
    <w:rsid w:val="00324A20"/>
    <w:rsid w:val="0032616E"/>
    <w:rsid w:val="00332D46"/>
    <w:rsid w:val="00332D63"/>
    <w:rsid w:val="00332F21"/>
    <w:rsid w:val="00332F82"/>
    <w:rsid w:val="00333D5E"/>
    <w:rsid w:val="0033579F"/>
    <w:rsid w:val="00337374"/>
    <w:rsid w:val="00340DC0"/>
    <w:rsid w:val="00341F03"/>
    <w:rsid w:val="00342E26"/>
    <w:rsid w:val="00342F0B"/>
    <w:rsid w:val="003455C0"/>
    <w:rsid w:val="00347031"/>
    <w:rsid w:val="00353118"/>
    <w:rsid w:val="00353AE8"/>
    <w:rsid w:val="00362B77"/>
    <w:rsid w:val="00363843"/>
    <w:rsid w:val="003654CE"/>
    <w:rsid w:val="00366F1F"/>
    <w:rsid w:val="003700B2"/>
    <w:rsid w:val="00370FB6"/>
    <w:rsid w:val="00372279"/>
    <w:rsid w:val="00385B7B"/>
    <w:rsid w:val="00390C53"/>
    <w:rsid w:val="003A3243"/>
    <w:rsid w:val="003A349E"/>
    <w:rsid w:val="003A5646"/>
    <w:rsid w:val="003A7F63"/>
    <w:rsid w:val="003B6689"/>
    <w:rsid w:val="003B6940"/>
    <w:rsid w:val="003C2289"/>
    <w:rsid w:val="003C5BB2"/>
    <w:rsid w:val="003C68C9"/>
    <w:rsid w:val="003D2383"/>
    <w:rsid w:val="003D3051"/>
    <w:rsid w:val="003D3BB1"/>
    <w:rsid w:val="003D4A47"/>
    <w:rsid w:val="003D65E6"/>
    <w:rsid w:val="003E2C22"/>
    <w:rsid w:val="003E38A0"/>
    <w:rsid w:val="003E3CA8"/>
    <w:rsid w:val="003E47CA"/>
    <w:rsid w:val="003E5613"/>
    <w:rsid w:val="003F19B3"/>
    <w:rsid w:val="003F5779"/>
    <w:rsid w:val="003F74D9"/>
    <w:rsid w:val="00402D63"/>
    <w:rsid w:val="0040477C"/>
    <w:rsid w:val="00404B32"/>
    <w:rsid w:val="0040572B"/>
    <w:rsid w:val="004075C9"/>
    <w:rsid w:val="00414923"/>
    <w:rsid w:val="00420ECF"/>
    <w:rsid w:val="00421003"/>
    <w:rsid w:val="00425211"/>
    <w:rsid w:val="00426138"/>
    <w:rsid w:val="004262D8"/>
    <w:rsid w:val="004276CD"/>
    <w:rsid w:val="004306B8"/>
    <w:rsid w:val="00431495"/>
    <w:rsid w:val="00432738"/>
    <w:rsid w:val="00443992"/>
    <w:rsid w:val="00444276"/>
    <w:rsid w:val="00445184"/>
    <w:rsid w:val="004519AE"/>
    <w:rsid w:val="004657BC"/>
    <w:rsid w:val="00465981"/>
    <w:rsid w:val="00467D63"/>
    <w:rsid w:val="004740D0"/>
    <w:rsid w:val="004747F3"/>
    <w:rsid w:val="00484827"/>
    <w:rsid w:val="004853DC"/>
    <w:rsid w:val="004900F7"/>
    <w:rsid w:val="0049597D"/>
    <w:rsid w:val="00495DB7"/>
    <w:rsid w:val="00497E79"/>
    <w:rsid w:val="004A1525"/>
    <w:rsid w:val="004A5287"/>
    <w:rsid w:val="004A714E"/>
    <w:rsid w:val="004A74E7"/>
    <w:rsid w:val="004B0DE4"/>
    <w:rsid w:val="004B1F6E"/>
    <w:rsid w:val="004B238A"/>
    <w:rsid w:val="004B271D"/>
    <w:rsid w:val="004B6471"/>
    <w:rsid w:val="004C260C"/>
    <w:rsid w:val="004C32BC"/>
    <w:rsid w:val="004C4594"/>
    <w:rsid w:val="004D0A71"/>
    <w:rsid w:val="004D339C"/>
    <w:rsid w:val="004D6467"/>
    <w:rsid w:val="004D7AF7"/>
    <w:rsid w:val="004F0528"/>
    <w:rsid w:val="004F158E"/>
    <w:rsid w:val="004F3F3A"/>
    <w:rsid w:val="004F5B28"/>
    <w:rsid w:val="005002D9"/>
    <w:rsid w:val="005010F4"/>
    <w:rsid w:val="00505FDE"/>
    <w:rsid w:val="0050675E"/>
    <w:rsid w:val="00510F7A"/>
    <w:rsid w:val="00511D73"/>
    <w:rsid w:val="005130BD"/>
    <w:rsid w:val="005138D2"/>
    <w:rsid w:val="00514CAD"/>
    <w:rsid w:val="00521FB2"/>
    <w:rsid w:val="0052249B"/>
    <w:rsid w:val="00523EE8"/>
    <w:rsid w:val="0052775A"/>
    <w:rsid w:val="00531851"/>
    <w:rsid w:val="00535A13"/>
    <w:rsid w:val="005406F8"/>
    <w:rsid w:val="005413AE"/>
    <w:rsid w:val="00541982"/>
    <w:rsid w:val="0054654E"/>
    <w:rsid w:val="00551CF0"/>
    <w:rsid w:val="005562D3"/>
    <w:rsid w:val="0056316A"/>
    <w:rsid w:val="00565DD7"/>
    <w:rsid w:val="00567B83"/>
    <w:rsid w:val="00570B54"/>
    <w:rsid w:val="0057704C"/>
    <w:rsid w:val="00581080"/>
    <w:rsid w:val="0058110C"/>
    <w:rsid w:val="00586373"/>
    <w:rsid w:val="00596A23"/>
    <w:rsid w:val="00596BA1"/>
    <w:rsid w:val="005A3D20"/>
    <w:rsid w:val="005B43DC"/>
    <w:rsid w:val="005B6F7C"/>
    <w:rsid w:val="005C28B0"/>
    <w:rsid w:val="005C71F1"/>
    <w:rsid w:val="005D37C6"/>
    <w:rsid w:val="005D53FA"/>
    <w:rsid w:val="005D63F8"/>
    <w:rsid w:val="005E29FD"/>
    <w:rsid w:val="005F2CA7"/>
    <w:rsid w:val="00610F26"/>
    <w:rsid w:val="0062074E"/>
    <w:rsid w:val="00627996"/>
    <w:rsid w:val="00631226"/>
    <w:rsid w:val="00640416"/>
    <w:rsid w:val="006425AF"/>
    <w:rsid w:val="00647982"/>
    <w:rsid w:val="00653438"/>
    <w:rsid w:val="00653551"/>
    <w:rsid w:val="00655317"/>
    <w:rsid w:val="006625E8"/>
    <w:rsid w:val="006645E5"/>
    <w:rsid w:val="00664690"/>
    <w:rsid w:val="0066761A"/>
    <w:rsid w:val="00675278"/>
    <w:rsid w:val="00680758"/>
    <w:rsid w:val="0069577E"/>
    <w:rsid w:val="00697B08"/>
    <w:rsid w:val="006A0438"/>
    <w:rsid w:val="006A0DFC"/>
    <w:rsid w:val="006A25FA"/>
    <w:rsid w:val="006B166A"/>
    <w:rsid w:val="006B3274"/>
    <w:rsid w:val="006C18AF"/>
    <w:rsid w:val="006C5E7C"/>
    <w:rsid w:val="006C7C0B"/>
    <w:rsid w:val="006D5254"/>
    <w:rsid w:val="006D684C"/>
    <w:rsid w:val="006E21CC"/>
    <w:rsid w:val="006E4304"/>
    <w:rsid w:val="006E540B"/>
    <w:rsid w:val="006E61F6"/>
    <w:rsid w:val="006F1F7C"/>
    <w:rsid w:val="006F3DB6"/>
    <w:rsid w:val="006F57C2"/>
    <w:rsid w:val="006F5E06"/>
    <w:rsid w:val="00700BE6"/>
    <w:rsid w:val="007017F4"/>
    <w:rsid w:val="00701C76"/>
    <w:rsid w:val="00702186"/>
    <w:rsid w:val="0070308F"/>
    <w:rsid w:val="00704FEF"/>
    <w:rsid w:val="00706187"/>
    <w:rsid w:val="00706388"/>
    <w:rsid w:val="00707DE7"/>
    <w:rsid w:val="0071065B"/>
    <w:rsid w:val="00714B73"/>
    <w:rsid w:val="00715F2D"/>
    <w:rsid w:val="00721BF3"/>
    <w:rsid w:val="0072275C"/>
    <w:rsid w:val="00724CA7"/>
    <w:rsid w:val="00725E5A"/>
    <w:rsid w:val="0072772D"/>
    <w:rsid w:val="0073528B"/>
    <w:rsid w:val="00736083"/>
    <w:rsid w:val="007365F5"/>
    <w:rsid w:val="0074065E"/>
    <w:rsid w:val="007417D2"/>
    <w:rsid w:val="007443F8"/>
    <w:rsid w:val="00751018"/>
    <w:rsid w:val="007603F6"/>
    <w:rsid w:val="007626F3"/>
    <w:rsid w:val="00763BE5"/>
    <w:rsid w:val="007644C6"/>
    <w:rsid w:val="00772224"/>
    <w:rsid w:val="007760C5"/>
    <w:rsid w:val="007873C8"/>
    <w:rsid w:val="00792746"/>
    <w:rsid w:val="00796AC5"/>
    <w:rsid w:val="00797486"/>
    <w:rsid w:val="007979F8"/>
    <w:rsid w:val="007A0022"/>
    <w:rsid w:val="007A1380"/>
    <w:rsid w:val="007A3E7B"/>
    <w:rsid w:val="007A7736"/>
    <w:rsid w:val="007B07C5"/>
    <w:rsid w:val="007B16CB"/>
    <w:rsid w:val="007B2FD4"/>
    <w:rsid w:val="007B3EAA"/>
    <w:rsid w:val="007B47ED"/>
    <w:rsid w:val="007B7D67"/>
    <w:rsid w:val="007C0EBC"/>
    <w:rsid w:val="007C2E98"/>
    <w:rsid w:val="007C560A"/>
    <w:rsid w:val="007C6C64"/>
    <w:rsid w:val="007E5B3E"/>
    <w:rsid w:val="007E637F"/>
    <w:rsid w:val="007F38A5"/>
    <w:rsid w:val="007F668F"/>
    <w:rsid w:val="0080134C"/>
    <w:rsid w:val="0080553E"/>
    <w:rsid w:val="008125A4"/>
    <w:rsid w:val="00816AB2"/>
    <w:rsid w:val="008227E3"/>
    <w:rsid w:val="00824461"/>
    <w:rsid w:val="00836522"/>
    <w:rsid w:val="008428C1"/>
    <w:rsid w:val="008447B3"/>
    <w:rsid w:val="008539F4"/>
    <w:rsid w:val="00853DA0"/>
    <w:rsid w:val="00856F9B"/>
    <w:rsid w:val="00860B67"/>
    <w:rsid w:val="00861461"/>
    <w:rsid w:val="00862D21"/>
    <w:rsid w:val="0086540D"/>
    <w:rsid w:val="00866B29"/>
    <w:rsid w:val="0087290A"/>
    <w:rsid w:val="00873EEB"/>
    <w:rsid w:val="008741CF"/>
    <w:rsid w:val="0087626A"/>
    <w:rsid w:val="00876A50"/>
    <w:rsid w:val="00876B73"/>
    <w:rsid w:val="008817FD"/>
    <w:rsid w:val="00881B47"/>
    <w:rsid w:val="00886AAF"/>
    <w:rsid w:val="00892A64"/>
    <w:rsid w:val="00892AF0"/>
    <w:rsid w:val="00896025"/>
    <w:rsid w:val="00896CD1"/>
    <w:rsid w:val="008A084D"/>
    <w:rsid w:val="008A4418"/>
    <w:rsid w:val="008A7817"/>
    <w:rsid w:val="008A78AD"/>
    <w:rsid w:val="008A7F5B"/>
    <w:rsid w:val="008B150C"/>
    <w:rsid w:val="008B7AC9"/>
    <w:rsid w:val="008C110E"/>
    <w:rsid w:val="008C22BD"/>
    <w:rsid w:val="008C33C1"/>
    <w:rsid w:val="008C3978"/>
    <w:rsid w:val="008C4CAD"/>
    <w:rsid w:val="008C6DDC"/>
    <w:rsid w:val="008D2EE1"/>
    <w:rsid w:val="008D6369"/>
    <w:rsid w:val="008D63D9"/>
    <w:rsid w:val="008E0A5C"/>
    <w:rsid w:val="008E1555"/>
    <w:rsid w:val="008E196F"/>
    <w:rsid w:val="008E2BE2"/>
    <w:rsid w:val="008E3330"/>
    <w:rsid w:val="008E6838"/>
    <w:rsid w:val="008F1719"/>
    <w:rsid w:val="008F171B"/>
    <w:rsid w:val="008F586D"/>
    <w:rsid w:val="009006A8"/>
    <w:rsid w:val="009015FE"/>
    <w:rsid w:val="00904220"/>
    <w:rsid w:val="00904251"/>
    <w:rsid w:val="0090483F"/>
    <w:rsid w:val="0090505D"/>
    <w:rsid w:val="00906119"/>
    <w:rsid w:val="00910437"/>
    <w:rsid w:val="00912D08"/>
    <w:rsid w:val="009148B4"/>
    <w:rsid w:val="00915449"/>
    <w:rsid w:val="0092422E"/>
    <w:rsid w:val="00930B3A"/>
    <w:rsid w:val="009323EF"/>
    <w:rsid w:val="0093615A"/>
    <w:rsid w:val="009403AD"/>
    <w:rsid w:val="009421B3"/>
    <w:rsid w:val="00944FAA"/>
    <w:rsid w:val="009475AA"/>
    <w:rsid w:val="00952001"/>
    <w:rsid w:val="00952BD7"/>
    <w:rsid w:val="00952BDB"/>
    <w:rsid w:val="0096550C"/>
    <w:rsid w:val="009707E1"/>
    <w:rsid w:val="00975D65"/>
    <w:rsid w:val="00977526"/>
    <w:rsid w:val="0097788C"/>
    <w:rsid w:val="0098274B"/>
    <w:rsid w:val="009836F0"/>
    <w:rsid w:val="00985CF3"/>
    <w:rsid w:val="00993213"/>
    <w:rsid w:val="0099578B"/>
    <w:rsid w:val="009A0779"/>
    <w:rsid w:val="009A0E76"/>
    <w:rsid w:val="009A2455"/>
    <w:rsid w:val="009A31BD"/>
    <w:rsid w:val="009A4575"/>
    <w:rsid w:val="009A4754"/>
    <w:rsid w:val="009A56D1"/>
    <w:rsid w:val="009A717E"/>
    <w:rsid w:val="009B0A8D"/>
    <w:rsid w:val="009B2B76"/>
    <w:rsid w:val="009B2E35"/>
    <w:rsid w:val="009C1E49"/>
    <w:rsid w:val="009C59EF"/>
    <w:rsid w:val="009C712D"/>
    <w:rsid w:val="009D38E0"/>
    <w:rsid w:val="009D47C2"/>
    <w:rsid w:val="009D67FF"/>
    <w:rsid w:val="009D74F2"/>
    <w:rsid w:val="009E7350"/>
    <w:rsid w:val="009F03E5"/>
    <w:rsid w:val="009F42DC"/>
    <w:rsid w:val="00A0536F"/>
    <w:rsid w:val="00A0649F"/>
    <w:rsid w:val="00A07475"/>
    <w:rsid w:val="00A1433E"/>
    <w:rsid w:val="00A15B22"/>
    <w:rsid w:val="00A15E6D"/>
    <w:rsid w:val="00A24B5D"/>
    <w:rsid w:val="00A276ED"/>
    <w:rsid w:val="00A31704"/>
    <w:rsid w:val="00A348EF"/>
    <w:rsid w:val="00A4087E"/>
    <w:rsid w:val="00A42DFB"/>
    <w:rsid w:val="00A4687A"/>
    <w:rsid w:val="00A5012E"/>
    <w:rsid w:val="00A52846"/>
    <w:rsid w:val="00A5415C"/>
    <w:rsid w:val="00A54EFE"/>
    <w:rsid w:val="00A55370"/>
    <w:rsid w:val="00A57135"/>
    <w:rsid w:val="00A62759"/>
    <w:rsid w:val="00A65EB4"/>
    <w:rsid w:val="00A73D74"/>
    <w:rsid w:val="00A75A51"/>
    <w:rsid w:val="00A76BF3"/>
    <w:rsid w:val="00A77EFE"/>
    <w:rsid w:val="00A82B0A"/>
    <w:rsid w:val="00A912CE"/>
    <w:rsid w:val="00A9689A"/>
    <w:rsid w:val="00A96D57"/>
    <w:rsid w:val="00A972DC"/>
    <w:rsid w:val="00A97434"/>
    <w:rsid w:val="00AA0B2A"/>
    <w:rsid w:val="00AA7084"/>
    <w:rsid w:val="00AA7D80"/>
    <w:rsid w:val="00AB22DB"/>
    <w:rsid w:val="00AB4062"/>
    <w:rsid w:val="00AB4F2C"/>
    <w:rsid w:val="00AC07BA"/>
    <w:rsid w:val="00AC21DC"/>
    <w:rsid w:val="00AC4051"/>
    <w:rsid w:val="00AD4FEA"/>
    <w:rsid w:val="00AD5B4E"/>
    <w:rsid w:val="00AF1185"/>
    <w:rsid w:val="00AF1B24"/>
    <w:rsid w:val="00AF4D3F"/>
    <w:rsid w:val="00AF5D65"/>
    <w:rsid w:val="00B00A7D"/>
    <w:rsid w:val="00B02984"/>
    <w:rsid w:val="00B02AA7"/>
    <w:rsid w:val="00B03E54"/>
    <w:rsid w:val="00B1359F"/>
    <w:rsid w:val="00B14625"/>
    <w:rsid w:val="00B17CCE"/>
    <w:rsid w:val="00B21FC7"/>
    <w:rsid w:val="00B262E3"/>
    <w:rsid w:val="00B30AF8"/>
    <w:rsid w:val="00B31505"/>
    <w:rsid w:val="00B34E52"/>
    <w:rsid w:val="00B354FD"/>
    <w:rsid w:val="00B47574"/>
    <w:rsid w:val="00B47F60"/>
    <w:rsid w:val="00B51DA1"/>
    <w:rsid w:val="00B53BEA"/>
    <w:rsid w:val="00B5569F"/>
    <w:rsid w:val="00B55C08"/>
    <w:rsid w:val="00B61530"/>
    <w:rsid w:val="00B64791"/>
    <w:rsid w:val="00B708FC"/>
    <w:rsid w:val="00B7207E"/>
    <w:rsid w:val="00B72D89"/>
    <w:rsid w:val="00B7625D"/>
    <w:rsid w:val="00B773DF"/>
    <w:rsid w:val="00B8054E"/>
    <w:rsid w:val="00B81559"/>
    <w:rsid w:val="00B819CC"/>
    <w:rsid w:val="00B83AFB"/>
    <w:rsid w:val="00B87A7E"/>
    <w:rsid w:val="00B91759"/>
    <w:rsid w:val="00B92B2A"/>
    <w:rsid w:val="00B92D17"/>
    <w:rsid w:val="00B975A6"/>
    <w:rsid w:val="00BA21ED"/>
    <w:rsid w:val="00BC1B68"/>
    <w:rsid w:val="00BC2CFA"/>
    <w:rsid w:val="00BC506D"/>
    <w:rsid w:val="00BC7D1F"/>
    <w:rsid w:val="00BD0B05"/>
    <w:rsid w:val="00BD14E6"/>
    <w:rsid w:val="00BD53C9"/>
    <w:rsid w:val="00BE19EF"/>
    <w:rsid w:val="00BE7402"/>
    <w:rsid w:val="00BF40FA"/>
    <w:rsid w:val="00BF544B"/>
    <w:rsid w:val="00C03CA2"/>
    <w:rsid w:val="00C04A4E"/>
    <w:rsid w:val="00C102AC"/>
    <w:rsid w:val="00C139CC"/>
    <w:rsid w:val="00C13C3F"/>
    <w:rsid w:val="00C15CA1"/>
    <w:rsid w:val="00C20C53"/>
    <w:rsid w:val="00C21EB2"/>
    <w:rsid w:val="00C23F5B"/>
    <w:rsid w:val="00C273E9"/>
    <w:rsid w:val="00C32F65"/>
    <w:rsid w:val="00C33FA5"/>
    <w:rsid w:val="00C36707"/>
    <w:rsid w:val="00C40A0C"/>
    <w:rsid w:val="00C423DD"/>
    <w:rsid w:val="00C472A0"/>
    <w:rsid w:val="00C50EB7"/>
    <w:rsid w:val="00C5707F"/>
    <w:rsid w:val="00C64329"/>
    <w:rsid w:val="00C64BE5"/>
    <w:rsid w:val="00C70413"/>
    <w:rsid w:val="00C70675"/>
    <w:rsid w:val="00C728DE"/>
    <w:rsid w:val="00C72B02"/>
    <w:rsid w:val="00C8535C"/>
    <w:rsid w:val="00C9130B"/>
    <w:rsid w:val="00C91B21"/>
    <w:rsid w:val="00C925EA"/>
    <w:rsid w:val="00C95576"/>
    <w:rsid w:val="00CA732E"/>
    <w:rsid w:val="00CB23E9"/>
    <w:rsid w:val="00CB27D3"/>
    <w:rsid w:val="00CB7C49"/>
    <w:rsid w:val="00CC14F5"/>
    <w:rsid w:val="00CC15CC"/>
    <w:rsid w:val="00CC4188"/>
    <w:rsid w:val="00CC671B"/>
    <w:rsid w:val="00CD0782"/>
    <w:rsid w:val="00CD15AA"/>
    <w:rsid w:val="00CD4E06"/>
    <w:rsid w:val="00CD6683"/>
    <w:rsid w:val="00CE4782"/>
    <w:rsid w:val="00CE4AC9"/>
    <w:rsid w:val="00CF4A35"/>
    <w:rsid w:val="00CF59F7"/>
    <w:rsid w:val="00D000DD"/>
    <w:rsid w:val="00D00782"/>
    <w:rsid w:val="00D03222"/>
    <w:rsid w:val="00D10D70"/>
    <w:rsid w:val="00D14013"/>
    <w:rsid w:val="00D2299F"/>
    <w:rsid w:val="00D24191"/>
    <w:rsid w:val="00D241EB"/>
    <w:rsid w:val="00D24A22"/>
    <w:rsid w:val="00D300DE"/>
    <w:rsid w:val="00D30E32"/>
    <w:rsid w:val="00D31B3D"/>
    <w:rsid w:val="00D32CFA"/>
    <w:rsid w:val="00D33097"/>
    <w:rsid w:val="00D43190"/>
    <w:rsid w:val="00D53D81"/>
    <w:rsid w:val="00D569F2"/>
    <w:rsid w:val="00D616D9"/>
    <w:rsid w:val="00D61A8C"/>
    <w:rsid w:val="00D62D59"/>
    <w:rsid w:val="00D63703"/>
    <w:rsid w:val="00D63B12"/>
    <w:rsid w:val="00D64C89"/>
    <w:rsid w:val="00D66D62"/>
    <w:rsid w:val="00D67AD7"/>
    <w:rsid w:val="00D804FD"/>
    <w:rsid w:val="00D817EA"/>
    <w:rsid w:val="00D82620"/>
    <w:rsid w:val="00D85417"/>
    <w:rsid w:val="00D87FF1"/>
    <w:rsid w:val="00D90578"/>
    <w:rsid w:val="00D924C4"/>
    <w:rsid w:val="00DA0C53"/>
    <w:rsid w:val="00DA1BC3"/>
    <w:rsid w:val="00DA4A8F"/>
    <w:rsid w:val="00DB10FE"/>
    <w:rsid w:val="00DB1AA9"/>
    <w:rsid w:val="00DB434D"/>
    <w:rsid w:val="00DB5336"/>
    <w:rsid w:val="00DB547B"/>
    <w:rsid w:val="00DB69E3"/>
    <w:rsid w:val="00DC2611"/>
    <w:rsid w:val="00DC3CEF"/>
    <w:rsid w:val="00DC404D"/>
    <w:rsid w:val="00DC4705"/>
    <w:rsid w:val="00DC75A9"/>
    <w:rsid w:val="00DD0EBF"/>
    <w:rsid w:val="00DD2CFA"/>
    <w:rsid w:val="00DD47C9"/>
    <w:rsid w:val="00DE0027"/>
    <w:rsid w:val="00DE030C"/>
    <w:rsid w:val="00DE2526"/>
    <w:rsid w:val="00DE603F"/>
    <w:rsid w:val="00DF012E"/>
    <w:rsid w:val="00DF1E9D"/>
    <w:rsid w:val="00DF2D8B"/>
    <w:rsid w:val="00DF2E74"/>
    <w:rsid w:val="00DF37D3"/>
    <w:rsid w:val="00E00B3F"/>
    <w:rsid w:val="00E042EA"/>
    <w:rsid w:val="00E07AB2"/>
    <w:rsid w:val="00E1156C"/>
    <w:rsid w:val="00E21815"/>
    <w:rsid w:val="00E23C91"/>
    <w:rsid w:val="00E240EE"/>
    <w:rsid w:val="00E35195"/>
    <w:rsid w:val="00E407F5"/>
    <w:rsid w:val="00E434AB"/>
    <w:rsid w:val="00E60CB5"/>
    <w:rsid w:val="00E62035"/>
    <w:rsid w:val="00E6447B"/>
    <w:rsid w:val="00E6459F"/>
    <w:rsid w:val="00E70572"/>
    <w:rsid w:val="00E72860"/>
    <w:rsid w:val="00E731ED"/>
    <w:rsid w:val="00E756A6"/>
    <w:rsid w:val="00E82363"/>
    <w:rsid w:val="00E8629C"/>
    <w:rsid w:val="00E86AFF"/>
    <w:rsid w:val="00E90977"/>
    <w:rsid w:val="00E93DE3"/>
    <w:rsid w:val="00E960ED"/>
    <w:rsid w:val="00EA03B4"/>
    <w:rsid w:val="00EA2F5C"/>
    <w:rsid w:val="00EB235E"/>
    <w:rsid w:val="00EB2C82"/>
    <w:rsid w:val="00EB36F8"/>
    <w:rsid w:val="00EB5005"/>
    <w:rsid w:val="00EB519B"/>
    <w:rsid w:val="00EB5451"/>
    <w:rsid w:val="00EB5456"/>
    <w:rsid w:val="00EC1C17"/>
    <w:rsid w:val="00EC5F52"/>
    <w:rsid w:val="00EC703C"/>
    <w:rsid w:val="00EC71E8"/>
    <w:rsid w:val="00ED1654"/>
    <w:rsid w:val="00ED7739"/>
    <w:rsid w:val="00ED7756"/>
    <w:rsid w:val="00EE2865"/>
    <w:rsid w:val="00EE53E9"/>
    <w:rsid w:val="00EF4687"/>
    <w:rsid w:val="00F02889"/>
    <w:rsid w:val="00F06F89"/>
    <w:rsid w:val="00F131E6"/>
    <w:rsid w:val="00F16277"/>
    <w:rsid w:val="00F17231"/>
    <w:rsid w:val="00F22D5E"/>
    <w:rsid w:val="00F2327F"/>
    <w:rsid w:val="00F23EE5"/>
    <w:rsid w:val="00F251B8"/>
    <w:rsid w:val="00F30CEF"/>
    <w:rsid w:val="00F32E6B"/>
    <w:rsid w:val="00F3786D"/>
    <w:rsid w:val="00F4165A"/>
    <w:rsid w:val="00F46210"/>
    <w:rsid w:val="00F50E14"/>
    <w:rsid w:val="00F53713"/>
    <w:rsid w:val="00F53B76"/>
    <w:rsid w:val="00F61DFE"/>
    <w:rsid w:val="00F64307"/>
    <w:rsid w:val="00F702AF"/>
    <w:rsid w:val="00F70956"/>
    <w:rsid w:val="00F745D0"/>
    <w:rsid w:val="00F75C49"/>
    <w:rsid w:val="00F80782"/>
    <w:rsid w:val="00F81222"/>
    <w:rsid w:val="00F82E0F"/>
    <w:rsid w:val="00F8449F"/>
    <w:rsid w:val="00F84D19"/>
    <w:rsid w:val="00F941D6"/>
    <w:rsid w:val="00F94E5D"/>
    <w:rsid w:val="00F958F4"/>
    <w:rsid w:val="00F96535"/>
    <w:rsid w:val="00FB3992"/>
    <w:rsid w:val="00FB4953"/>
    <w:rsid w:val="00FB67FB"/>
    <w:rsid w:val="00FB6B2F"/>
    <w:rsid w:val="00FC0615"/>
    <w:rsid w:val="00FC1F12"/>
    <w:rsid w:val="00FC523A"/>
    <w:rsid w:val="00FD27EA"/>
    <w:rsid w:val="00FD6A83"/>
    <w:rsid w:val="00FE1532"/>
    <w:rsid w:val="00FE3161"/>
    <w:rsid w:val="00FE4CB6"/>
    <w:rsid w:val="00FF3093"/>
    <w:rsid w:val="00FF3C9F"/>
    <w:rsid w:val="00FF3E3F"/>
    <w:rsid w:val="00FF7B73"/>
    <w:rsid w:val="018A092D"/>
    <w:rsid w:val="06392765"/>
    <w:rsid w:val="07577AD0"/>
    <w:rsid w:val="085B2BBD"/>
    <w:rsid w:val="08A1006E"/>
    <w:rsid w:val="1059593D"/>
    <w:rsid w:val="201764A6"/>
    <w:rsid w:val="2528339C"/>
    <w:rsid w:val="2971781F"/>
    <w:rsid w:val="29811375"/>
    <w:rsid w:val="2E856E76"/>
    <w:rsid w:val="2E866E13"/>
    <w:rsid w:val="35604E7D"/>
    <w:rsid w:val="3C2F6665"/>
    <w:rsid w:val="3E162FC0"/>
    <w:rsid w:val="47465B3A"/>
    <w:rsid w:val="48F1031B"/>
    <w:rsid w:val="4E182349"/>
    <w:rsid w:val="4EDB34B5"/>
    <w:rsid w:val="512D6477"/>
    <w:rsid w:val="558B219E"/>
    <w:rsid w:val="5950382D"/>
    <w:rsid w:val="597B7F27"/>
    <w:rsid w:val="5A9B214F"/>
    <w:rsid w:val="6035490A"/>
    <w:rsid w:val="6F114F36"/>
    <w:rsid w:val="74E905CA"/>
    <w:rsid w:val="77746467"/>
    <w:rsid w:val="77E7478D"/>
    <w:rsid w:val="792A255C"/>
    <w:rsid w:val="7CB54B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v:stroke weight="1pt"/>
    </o:shapedefaults>
    <o:shapelayout v:ext="edit">
      <o:idmap v:ext="edit" data="1"/>
      <o:rules v:ext="edit">
        <o:r id="V:Rule4" type="connector" idref="#直接箭头连接符 9"/>
        <o:r id="V:Rule5" type="connector" idref="#AutoShape 26"/>
        <o:r id="V:Rule6" type="connector" idref="#直接箭头连接符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iPriority="99" w:unhideWhenUsed="0"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Default Paragraph Font" w:uiPriority="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Date" w:semiHidden="0" w:unhideWhenUsed="0" w:qFormat="1"/>
    <w:lsdException w:name="Strong" w:semiHidden="0" w:unhideWhenUsed="0" w:qFormat="1"/>
    <w:lsdException w:name="Emphasis" w:semiHidden="0" w:unhideWhenUsed="0" w:qFormat="1"/>
    <w:lsdException w:name="Document Map" w:semiHidden="0" w:unhideWhenUsed="0"/>
    <w:lsdException w:name="HTML Top of Form" w:uiPriority="99"/>
    <w:lsdException w:name="HTML Bottom of Form" w:uiPriority="99"/>
    <w:lsdException w:name="Normal (Web)" w:semiHidden="0" w:uiPriority="99" w:qFormat="1"/>
    <w:lsdException w:name="HTML Preformatted" w:semiHidden="0" w:uiPriority="99" w:qFormat="1"/>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B4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sid w:val="00223B42"/>
    <w:rPr>
      <w:rFonts w:ascii="宋体"/>
      <w:sz w:val="18"/>
      <w:szCs w:val="18"/>
    </w:rPr>
  </w:style>
  <w:style w:type="paragraph" w:styleId="a4">
    <w:name w:val="Date"/>
    <w:basedOn w:val="a"/>
    <w:next w:val="a"/>
    <w:link w:val="Char0"/>
    <w:qFormat/>
    <w:rsid w:val="00223B42"/>
    <w:pPr>
      <w:ind w:leftChars="2500" w:left="100"/>
    </w:pPr>
  </w:style>
  <w:style w:type="paragraph" w:styleId="a5">
    <w:name w:val="Balloon Text"/>
    <w:basedOn w:val="a"/>
    <w:link w:val="Char1"/>
    <w:rsid w:val="00223B42"/>
    <w:rPr>
      <w:sz w:val="18"/>
      <w:szCs w:val="18"/>
    </w:rPr>
  </w:style>
  <w:style w:type="paragraph" w:styleId="a6">
    <w:name w:val="footer"/>
    <w:basedOn w:val="a"/>
    <w:link w:val="Char2"/>
    <w:uiPriority w:val="99"/>
    <w:qFormat/>
    <w:rsid w:val="00223B42"/>
    <w:pPr>
      <w:tabs>
        <w:tab w:val="center" w:pos="4153"/>
        <w:tab w:val="right" w:pos="8306"/>
      </w:tabs>
      <w:snapToGrid w:val="0"/>
      <w:jc w:val="left"/>
    </w:pPr>
    <w:rPr>
      <w:sz w:val="18"/>
      <w:szCs w:val="18"/>
    </w:rPr>
  </w:style>
  <w:style w:type="paragraph" w:styleId="a7">
    <w:name w:val="header"/>
    <w:basedOn w:val="a"/>
    <w:link w:val="Char3"/>
    <w:rsid w:val="00223B42"/>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unhideWhenUsed/>
    <w:qFormat/>
    <w:rsid w:val="00223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8">
    <w:name w:val="Normal (Web)"/>
    <w:basedOn w:val="a"/>
    <w:uiPriority w:val="99"/>
    <w:unhideWhenUsed/>
    <w:qFormat/>
    <w:rsid w:val="00223B42"/>
    <w:pPr>
      <w:widowControl/>
      <w:spacing w:before="100" w:beforeAutospacing="1" w:after="100" w:afterAutospacing="1"/>
      <w:jc w:val="left"/>
    </w:pPr>
    <w:rPr>
      <w:rFonts w:ascii="宋体" w:hAnsi="宋体" w:cs="宋体"/>
      <w:kern w:val="0"/>
      <w:sz w:val="24"/>
    </w:rPr>
  </w:style>
  <w:style w:type="table" w:styleId="a9">
    <w:name w:val="Table Grid"/>
    <w:basedOn w:val="a1"/>
    <w:qFormat/>
    <w:rsid w:val="00223B4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3">
    <w:name w:val="页眉 Char"/>
    <w:basedOn w:val="a0"/>
    <w:link w:val="a7"/>
    <w:qFormat/>
    <w:rsid w:val="00223B42"/>
    <w:rPr>
      <w:kern w:val="2"/>
      <w:sz w:val="18"/>
      <w:szCs w:val="18"/>
    </w:rPr>
  </w:style>
  <w:style w:type="character" w:customStyle="1" w:styleId="Char2">
    <w:name w:val="页脚 Char"/>
    <w:basedOn w:val="a0"/>
    <w:link w:val="a6"/>
    <w:uiPriority w:val="99"/>
    <w:qFormat/>
    <w:rsid w:val="00223B42"/>
    <w:rPr>
      <w:kern w:val="2"/>
      <w:sz w:val="18"/>
      <w:szCs w:val="18"/>
    </w:rPr>
  </w:style>
  <w:style w:type="character" w:customStyle="1" w:styleId="Char0">
    <w:name w:val="日期 Char"/>
    <w:basedOn w:val="a0"/>
    <w:link w:val="a4"/>
    <w:qFormat/>
    <w:rsid w:val="00223B42"/>
    <w:rPr>
      <w:kern w:val="2"/>
      <w:sz w:val="21"/>
      <w:szCs w:val="24"/>
    </w:rPr>
  </w:style>
  <w:style w:type="character" w:customStyle="1" w:styleId="aa">
    <w:name w:val="发布"/>
    <w:basedOn w:val="a0"/>
    <w:qFormat/>
    <w:rsid w:val="00223B42"/>
    <w:rPr>
      <w:rFonts w:ascii="黑体" w:eastAsia="黑体" w:hAnsi="Times New Roman" w:cs="Times New Roman"/>
      <w:spacing w:val="85"/>
      <w:w w:val="100"/>
      <w:position w:val="3"/>
      <w:sz w:val="28"/>
      <w:szCs w:val="28"/>
    </w:rPr>
  </w:style>
  <w:style w:type="paragraph" w:customStyle="1" w:styleId="ab">
    <w:name w:val="实施日期"/>
    <w:basedOn w:val="ac"/>
    <w:qFormat/>
    <w:rsid w:val="00223B42"/>
    <w:pPr>
      <w:framePr w:wrap="around" w:vAnchor="page" w:hAnchor="text"/>
      <w:jc w:val="right"/>
    </w:pPr>
    <w:rPr>
      <w:rFonts w:eastAsia="宋体"/>
    </w:rPr>
  </w:style>
  <w:style w:type="paragraph" w:customStyle="1" w:styleId="ac">
    <w:name w:val="发布日期"/>
    <w:qFormat/>
    <w:rsid w:val="00223B42"/>
    <w:pPr>
      <w:framePr w:w="3997" w:h="471" w:hRule="exact" w:vSpace="181" w:wrap="around" w:hAnchor="page" w:x="7089" w:y="14097" w:anchorLock="1"/>
    </w:pPr>
    <w:rPr>
      <w:rFonts w:eastAsia="黑体"/>
      <w:sz w:val="28"/>
    </w:rPr>
  </w:style>
  <w:style w:type="paragraph" w:customStyle="1" w:styleId="ad">
    <w:name w:val="封面标准名称"/>
    <w:qFormat/>
    <w:rsid w:val="00223B4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e">
    <w:name w:val="发布部门"/>
    <w:next w:val="a"/>
    <w:qFormat/>
    <w:rsid w:val="00223B42"/>
    <w:pPr>
      <w:framePr w:w="7938" w:h="1134" w:hRule="exact" w:hSpace="125" w:vSpace="181" w:wrap="around" w:vAnchor="page" w:hAnchor="page" w:x="2150" w:y="14630" w:anchorLock="1"/>
      <w:jc w:val="center"/>
    </w:pPr>
    <w:rPr>
      <w:rFonts w:ascii="宋体"/>
      <w:b/>
      <w:spacing w:val="20"/>
      <w:w w:val="135"/>
      <w:sz w:val="28"/>
    </w:rPr>
  </w:style>
  <w:style w:type="character" w:customStyle="1" w:styleId="Char">
    <w:name w:val="文档结构图 Char"/>
    <w:basedOn w:val="a0"/>
    <w:link w:val="a3"/>
    <w:qFormat/>
    <w:rsid w:val="00223B42"/>
    <w:rPr>
      <w:rFonts w:ascii="宋体"/>
      <w:kern w:val="2"/>
      <w:sz w:val="18"/>
      <w:szCs w:val="18"/>
    </w:rPr>
  </w:style>
  <w:style w:type="paragraph" w:customStyle="1" w:styleId="1">
    <w:name w:val="列出段落1"/>
    <w:basedOn w:val="a"/>
    <w:qFormat/>
    <w:rsid w:val="00223B42"/>
    <w:pPr>
      <w:ind w:firstLineChars="200" w:firstLine="420"/>
    </w:pPr>
    <w:rPr>
      <w:szCs w:val="21"/>
    </w:rPr>
  </w:style>
  <w:style w:type="character" w:customStyle="1" w:styleId="Char1">
    <w:name w:val="批注框文本 Char"/>
    <w:basedOn w:val="a0"/>
    <w:link w:val="a5"/>
    <w:qFormat/>
    <w:rsid w:val="00223B42"/>
    <w:rPr>
      <w:kern w:val="2"/>
      <w:sz w:val="18"/>
      <w:szCs w:val="18"/>
    </w:rPr>
  </w:style>
  <w:style w:type="paragraph" w:styleId="af">
    <w:name w:val="List Paragraph"/>
    <w:basedOn w:val="a"/>
    <w:uiPriority w:val="99"/>
    <w:unhideWhenUsed/>
    <w:rsid w:val="00223B42"/>
    <w:pPr>
      <w:ind w:firstLineChars="200" w:firstLine="420"/>
    </w:pPr>
  </w:style>
  <w:style w:type="character" w:customStyle="1" w:styleId="HTMLChar">
    <w:name w:val="HTML 预设格式 Char"/>
    <w:link w:val="HTML"/>
    <w:uiPriority w:val="99"/>
    <w:rsid w:val="00223B42"/>
    <w:rPr>
      <w:rFonts w:ascii="宋体" w:hAnsi="宋体" w:cs="宋体"/>
      <w:sz w:val="24"/>
      <w:szCs w:val="24"/>
    </w:rPr>
  </w:style>
  <w:style w:type="character" w:customStyle="1" w:styleId="HTML0">
    <w:name w:val="HTML 预设格式 字符"/>
    <w:basedOn w:val="a0"/>
    <w:semiHidden/>
    <w:qFormat/>
    <w:rsid w:val="00223B42"/>
    <w:rPr>
      <w:rFonts w:ascii="Courier New" w:hAnsi="Courier New" w:cs="Courier New"/>
      <w:kern w:val="2"/>
    </w:rPr>
  </w:style>
  <w:style w:type="character" w:styleId="af0">
    <w:name w:val="annotation reference"/>
    <w:basedOn w:val="a0"/>
    <w:semiHidden/>
    <w:unhideWhenUsed/>
    <w:rsid w:val="003700B2"/>
    <w:rPr>
      <w:sz w:val="21"/>
      <w:szCs w:val="21"/>
    </w:rPr>
  </w:style>
  <w:style w:type="paragraph" w:styleId="af1">
    <w:name w:val="annotation text"/>
    <w:basedOn w:val="a"/>
    <w:link w:val="Char4"/>
    <w:semiHidden/>
    <w:unhideWhenUsed/>
    <w:rsid w:val="003700B2"/>
    <w:pPr>
      <w:jc w:val="left"/>
    </w:pPr>
  </w:style>
  <w:style w:type="character" w:customStyle="1" w:styleId="Char4">
    <w:name w:val="批注文字 Char"/>
    <w:basedOn w:val="a0"/>
    <w:link w:val="af1"/>
    <w:semiHidden/>
    <w:rsid w:val="003700B2"/>
    <w:rPr>
      <w:kern w:val="2"/>
      <w:sz w:val="21"/>
      <w:szCs w:val="24"/>
    </w:rPr>
  </w:style>
  <w:style w:type="paragraph" w:styleId="af2">
    <w:name w:val="annotation subject"/>
    <w:basedOn w:val="af1"/>
    <w:next w:val="af1"/>
    <w:link w:val="Char5"/>
    <w:semiHidden/>
    <w:unhideWhenUsed/>
    <w:rsid w:val="003700B2"/>
    <w:rPr>
      <w:b/>
      <w:bCs/>
    </w:rPr>
  </w:style>
  <w:style w:type="character" w:customStyle="1" w:styleId="Char5">
    <w:name w:val="批注主题 Char"/>
    <w:basedOn w:val="Char4"/>
    <w:link w:val="af2"/>
    <w:semiHidden/>
    <w:rsid w:val="003700B2"/>
    <w:rPr>
      <w:b/>
      <w:bCs/>
      <w:kern w:val="2"/>
      <w:sz w:val="21"/>
      <w:szCs w:val="24"/>
    </w:rPr>
  </w:style>
  <w:style w:type="paragraph" w:customStyle="1" w:styleId="af3">
    <w:name w:val="段"/>
    <w:qFormat/>
    <w:rsid w:val="00C23F5B"/>
    <w:pPr>
      <w:tabs>
        <w:tab w:val="center" w:pos="4201"/>
        <w:tab w:val="right" w:leader="dot" w:pos="9298"/>
      </w:tabs>
      <w:autoSpaceDE w:val="0"/>
      <w:autoSpaceDN w:val="0"/>
      <w:ind w:firstLineChars="200" w:firstLine="42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iPriority="99" w:unhideWhenUsed="0"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Default Paragraph Font" w:uiPriority="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Date" w:semiHidden="0" w:unhideWhenUsed="0" w:qFormat="1"/>
    <w:lsdException w:name="Strong" w:semiHidden="0" w:unhideWhenUsed="0" w:qFormat="1"/>
    <w:lsdException w:name="Emphasis" w:semiHidden="0" w:unhideWhenUsed="0" w:qFormat="1"/>
    <w:lsdException w:name="Document Map" w:semiHidden="0" w:unhideWhenUsed="0"/>
    <w:lsdException w:name="HTML Top of Form" w:uiPriority="99"/>
    <w:lsdException w:name="HTML Bottom of Form" w:uiPriority="99"/>
    <w:lsdException w:name="Normal (Web)" w:semiHidden="0" w:uiPriority="99" w:qFormat="1"/>
    <w:lsdException w:name="HTML Preformatted" w:semiHidden="0" w:uiPriority="99" w:qFormat="1"/>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Date"/>
    <w:basedOn w:val="a"/>
    <w:next w:val="a"/>
    <w:link w:val="Char0"/>
    <w:qFormat/>
    <w:pPr>
      <w:ind w:leftChars="2500" w:left="100"/>
    </w:pPr>
  </w:style>
  <w:style w:type="paragraph" w:styleId="a5">
    <w:name w:val="Balloon Text"/>
    <w:basedOn w:val="a"/>
    <w:link w:val="Char1"/>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9">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3">
    <w:name w:val="页眉 Char"/>
    <w:basedOn w:val="a0"/>
    <w:link w:val="a7"/>
    <w:qFormat/>
    <w:rPr>
      <w:kern w:val="2"/>
      <w:sz w:val="18"/>
      <w:szCs w:val="18"/>
    </w:rPr>
  </w:style>
  <w:style w:type="character" w:customStyle="1" w:styleId="Char2">
    <w:name w:val="页脚 Char"/>
    <w:basedOn w:val="a0"/>
    <w:link w:val="a6"/>
    <w:uiPriority w:val="99"/>
    <w:qFormat/>
    <w:rPr>
      <w:kern w:val="2"/>
      <w:sz w:val="18"/>
      <w:szCs w:val="18"/>
    </w:rPr>
  </w:style>
  <w:style w:type="character" w:customStyle="1" w:styleId="Char0">
    <w:name w:val="日期 Char"/>
    <w:basedOn w:val="a0"/>
    <w:link w:val="a4"/>
    <w:qFormat/>
    <w:rPr>
      <w:kern w:val="2"/>
      <w:sz w:val="21"/>
      <w:szCs w:val="24"/>
    </w:rPr>
  </w:style>
  <w:style w:type="character" w:customStyle="1" w:styleId="aa">
    <w:name w:val="发布"/>
    <w:basedOn w:val="a0"/>
    <w:qFormat/>
    <w:rPr>
      <w:rFonts w:ascii="黑体" w:eastAsia="黑体" w:hAnsi="Times New Roman" w:cs="Times New Roman"/>
      <w:spacing w:val="85"/>
      <w:w w:val="100"/>
      <w:position w:val="3"/>
      <w:sz w:val="28"/>
      <w:szCs w:val="28"/>
    </w:rPr>
  </w:style>
  <w:style w:type="paragraph" w:customStyle="1" w:styleId="ab">
    <w:name w:val="实施日期"/>
    <w:basedOn w:val="ac"/>
    <w:qFormat/>
    <w:pPr>
      <w:framePr w:wrap="around" w:vAnchor="page" w:hAnchor="text"/>
      <w:jc w:val="right"/>
    </w:pPr>
    <w:rPr>
      <w:rFonts w:eastAsia="宋体"/>
    </w:rPr>
  </w:style>
  <w:style w:type="paragraph" w:customStyle="1" w:styleId="ac">
    <w:name w:val="发布日期"/>
    <w:qFormat/>
    <w:pPr>
      <w:framePr w:w="3997" w:h="471" w:hRule="exact" w:vSpace="181" w:wrap="around" w:hAnchor="page" w:x="7089" w:y="14097" w:anchorLock="1"/>
    </w:pPr>
    <w:rPr>
      <w:rFonts w:eastAsia="黑体"/>
      <w:sz w:val="28"/>
    </w:rPr>
  </w:style>
  <w:style w:type="paragraph" w:customStyle="1" w:styleId="ad">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e">
    <w:name w:val="发布部门"/>
    <w:next w:val="a"/>
    <w:qFormat/>
    <w:pPr>
      <w:framePr w:w="7938" w:h="1134" w:hRule="exact" w:hSpace="125" w:vSpace="181" w:wrap="around" w:vAnchor="page" w:hAnchor="page" w:x="2150" w:y="14630" w:anchorLock="1"/>
      <w:jc w:val="center"/>
    </w:pPr>
    <w:rPr>
      <w:rFonts w:ascii="宋体"/>
      <w:b/>
      <w:spacing w:val="20"/>
      <w:w w:val="135"/>
      <w:sz w:val="28"/>
    </w:rPr>
  </w:style>
  <w:style w:type="character" w:customStyle="1" w:styleId="Char">
    <w:name w:val="文档结构图 Char"/>
    <w:basedOn w:val="a0"/>
    <w:link w:val="a3"/>
    <w:qFormat/>
    <w:rPr>
      <w:rFonts w:ascii="宋体"/>
      <w:kern w:val="2"/>
      <w:sz w:val="18"/>
      <w:szCs w:val="18"/>
    </w:rPr>
  </w:style>
  <w:style w:type="paragraph" w:customStyle="1" w:styleId="1">
    <w:name w:val="列出段落1"/>
    <w:basedOn w:val="a"/>
    <w:qFormat/>
    <w:pPr>
      <w:ind w:firstLineChars="200" w:firstLine="420"/>
    </w:pPr>
    <w:rPr>
      <w:szCs w:val="21"/>
    </w:rPr>
  </w:style>
  <w:style w:type="character" w:customStyle="1" w:styleId="Char1">
    <w:name w:val="批注框文本 Char"/>
    <w:basedOn w:val="a0"/>
    <w:link w:val="a5"/>
    <w:qFormat/>
    <w:rPr>
      <w:kern w:val="2"/>
      <w:sz w:val="18"/>
      <w:szCs w:val="18"/>
    </w:rPr>
  </w:style>
  <w:style w:type="paragraph" w:styleId="af">
    <w:name w:val="List Paragraph"/>
    <w:basedOn w:val="a"/>
    <w:uiPriority w:val="99"/>
    <w:unhideWhenUsed/>
    <w:pPr>
      <w:ind w:firstLineChars="200" w:firstLine="420"/>
    </w:pPr>
  </w:style>
  <w:style w:type="character" w:customStyle="1" w:styleId="HTMLChar">
    <w:name w:val="HTML 预设格式 Char"/>
    <w:link w:val="HTML"/>
    <w:uiPriority w:val="99"/>
    <w:rPr>
      <w:rFonts w:ascii="宋体" w:hAnsi="宋体" w:cs="宋体"/>
      <w:sz w:val="24"/>
      <w:szCs w:val="24"/>
    </w:rPr>
  </w:style>
  <w:style w:type="character" w:customStyle="1" w:styleId="HTML0">
    <w:name w:val="HTML 预设格式 字符"/>
    <w:basedOn w:val="a0"/>
    <w:semiHidden/>
    <w:qFormat/>
    <w:rPr>
      <w:rFonts w:ascii="Courier New" w:hAnsi="Courier New" w:cs="Courier New"/>
      <w:kern w:val="2"/>
    </w:rPr>
  </w:style>
  <w:style w:type="character" w:styleId="af0">
    <w:name w:val="annotation reference"/>
    <w:basedOn w:val="a0"/>
    <w:semiHidden/>
    <w:unhideWhenUsed/>
    <w:rsid w:val="003700B2"/>
    <w:rPr>
      <w:sz w:val="21"/>
      <w:szCs w:val="21"/>
    </w:rPr>
  </w:style>
  <w:style w:type="paragraph" w:styleId="af1">
    <w:name w:val="annotation text"/>
    <w:basedOn w:val="a"/>
    <w:link w:val="Char4"/>
    <w:semiHidden/>
    <w:unhideWhenUsed/>
    <w:rsid w:val="003700B2"/>
    <w:pPr>
      <w:jc w:val="left"/>
    </w:pPr>
  </w:style>
  <w:style w:type="character" w:customStyle="1" w:styleId="Char4">
    <w:name w:val="批注文字 Char"/>
    <w:basedOn w:val="a0"/>
    <w:link w:val="af1"/>
    <w:semiHidden/>
    <w:rsid w:val="003700B2"/>
    <w:rPr>
      <w:kern w:val="2"/>
      <w:sz w:val="21"/>
      <w:szCs w:val="24"/>
    </w:rPr>
  </w:style>
  <w:style w:type="paragraph" w:styleId="af2">
    <w:name w:val="annotation subject"/>
    <w:basedOn w:val="af1"/>
    <w:next w:val="af1"/>
    <w:link w:val="Char5"/>
    <w:semiHidden/>
    <w:unhideWhenUsed/>
    <w:rsid w:val="003700B2"/>
    <w:rPr>
      <w:b/>
      <w:bCs/>
    </w:rPr>
  </w:style>
  <w:style w:type="character" w:customStyle="1" w:styleId="Char5">
    <w:name w:val="批注主题 Char"/>
    <w:basedOn w:val="Char4"/>
    <w:link w:val="af2"/>
    <w:semiHidden/>
    <w:rsid w:val="003700B2"/>
    <w:rPr>
      <w:b/>
      <w:bCs/>
      <w:kern w:val="2"/>
      <w:sz w:val="21"/>
      <w:szCs w:val="24"/>
    </w:rPr>
  </w:style>
  <w:style w:type="paragraph" w:customStyle="1" w:styleId="af3">
    <w:name w:val="段"/>
    <w:qFormat/>
    <w:rsid w:val="00C23F5B"/>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AFA9E0-1535-4750-8963-4A417FB5C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666</Words>
  <Characters>3800</Characters>
  <Application>Microsoft Office Word</Application>
  <DocSecurity>0</DocSecurity>
  <Lines>31</Lines>
  <Paragraphs>8</Paragraphs>
  <ScaleCrop>false</ScaleCrop>
  <Company>微软中国</Company>
  <LinksUpToDate>false</LinksUpToDate>
  <CharactersWithSpaces>4458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绿色食品生产操作规程</dc:title>
  <dc:creator>Hongyan</dc:creator>
  <cp:lastModifiedBy>dell</cp:lastModifiedBy>
  <cp:revision>7</cp:revision>
  <cp:lastPrinted>2019-10-28T01:26:00Z</cp:lastPrinted>
  <dcterms:created xsi:type="dcterms:W3CDTF">2020-02-28T02:50:00Z</dcterms:created>
  <dcterms:modified xsi:type="dcterms:W3CDTF">2020-11-05T07:35:00Z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