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distribute"/>
        <w:rPr>
          <w:rFonts w:ascii="Times New Roman" w:hAnsi="Times New Roman" w:cs="Times New Roman" w:eastAsiaTheme="majorEastAsia"/>
          <w:kern w:val="21"/>
          <w:sz w:val="52"/>
          <w:szCs w:val="52"/>
        </w:rPr>
      </w:pPr>
    </w:p>
    <w:p>
      <w:pPr>
        <w:pStyle w:val="18"/>
        <w:adjustRightInd w:val="0"/>
        <w:snapToGrid w:val="0"/>
        <w:spacing w:line="360" w:lineRule="auto"/>
        <w:ind w:firstLine="0" w:firstLineChars="0"/>
        <w:contextualSpacing/>
        <w:jc w:val="distribute"/>
        <w:rPr>
          <w:rFonts w:eastAsia="黑体"/>
          <w:sz w:val="48"/>
          <w:szCs w:val="48"/>
        </w:rPr>
      </w:pPr>
      <w:r>
        <w:rPr>
          <w:rFonts w:hAnsi="黑体" w:eastAsia="黑体"/>
          <w:sz w:val="48"/>
          <w:szCs w:val="48"/>
        </w:rPr>
        <w:t>绿色食品生产操作规程</w:t>
      </w:r>
    </w:p>
    <w:p>
      <w:pPr>
        <w:adjustRightInd w:val="0"/>
        <w:snapToGrid w:val="0"/>
        <w:spacing w:line="360" w:lineRule="auto"/>
        <w:ind w:firstLine="560" w:firstLineChars="200"/>
        <w:jc w:val="right"/>
        <w:rPr>
          <w:rFonts w:ascii="黑体" w:hAnsi="Times New Roman" w:eastAsia="黑体" w:cs="Times New Roman"/>
          <w:kern w:val="21"/>
          <w:sz w:val="28"/>
          <w:szCs w:val="28"/>
        </w:rPr>
      </w:pPr>
      <w:r>
        <w:rPr>
          <w:rFonts w:hint="eastAsia" w:ascii="黑体" w:hAnsi="Times New Roman" w:eastAsia="黑体" w:cs="Times New Roman"/>
          <w:kern w:val="21"/>
          <w:sz w:val="28"/>
          <w:szCs w:val="28"/>
        </w:rPr>
        <w:t>LB/T 101-2020</w:t>
      </w:r>
    </w:p>
    <w:p>
      <w:pPr>
        <w:adjustRightInd w:val="0"/>
        <w:snapToGrid w:val="0"/>
        <w:spacing w:line="360" w:lineRule="auto"/>
        <w:ind w:firstLine="562" w:firstLineChars="200"/>
        <w:jc w:val="right"/>
        <w:rPr>
          <w:rFonts w:ascii="Times New Roman" w:hAnsi="Times New Roman" w:cs="Times New Roman" w:eastAsiaTheme="majorEastAsia"/>
          <w:b/>
          <w:bCs/>
          <w:kern w:val="21"/>
          <w:sz w:val="28"/>
          <w:szCs w:val="28"/>
        </w:rPr>
      </w:pPr>
    </w:p>
    <w:p>
      <w:pPr>
        <w:adjustRightInd w:val="0"/>
        <w:snapToGrid w:val="0"/>
        <w:spacing w:line="360" w:lineRule="auto"/>
        <w:ind w:firstLine="562" w:firstLineChars="200"/>
        <w:jc w:val="center"/>
        <w:rPr>
          <w:rFonts w:ascii="Times New Roman" w:hAnsi="Times New Roman" w:cs="Times New Roman" w:eastAsiaTheme="majorEastAsia"/>
          <w:b/>
          <w:bCs/>
          <w:kern w:val="21"/>
          <w:sz w:val="28"/>
          <w:szCs w:val="28"/>
        </w:rPr>
      </w:pPr>
    </w:p>
    <w:p>
      <w:pPr>
        <w:adjustRightInd w:val="0"/>
        <w:snapToGrid w:val="0"/>
        <w:spacing w:line="360" w:lineRule="auto"/>
        <w:ind w:firstLine="562" w:firstLineChars="200"/>
        <w:jc w:val="center"/>
        <w:rPr>
          <w:rFonts w:ascii="Times New Roman" w:hAnsi="Times New Roman" w:cs="Times New Roman" w:eastAsiaTheme="majorEastAsia"/>
          <w:b/>
          <w:bCs/>
          <w:kern w:val="21"/>
          <w:sz w:val="28"/>
          <w:szCs w:val="28"/>
        </w:rPr>
      </w:pPr>
    </w:p>
    <w:p>
      <w:pPr>
        <w:adjustRightInd w:val="0"/>
        <w:snapToGrid w:val="0"/>
        <w:spacing w:line="360" w:lineRule="auto"/>
        <w:ind w:firstLine="562" w:firstLineChars="200"/>
        <w:jc w:val="center"/>
        <w:rPr>
          <w:rFonts w:ascii="Times New Roman" w:hAnsi="Times New Roman" w:cs="Times New Roman" w:eastAsiaTheme="majorEastAsia"/>
          <w:b/>
          <w:bCs/>
          <w:kern w:val="21"/>
          <w:sz w:val="28"/>
          <w:szCs w:val="28"/>
        </w:rPr>
      </w:pPr>
    </w:p>
    <w:p>
      <w:pPr>
        <w:adjustRightInd w:val="0"/>
        <w:snapToGrid w:val="0"/>
        <w:spacing w:line="360" w:lineRule="auto"/>
        <w:ind w:firstLine="562" w:firstLineChars="200"/>
        <w:jc w:val="center"/>
        <w:rPr>
          <w:rFonts w:ascii="Times New Roman" w:hAnsi="Times New Roman" w:cs="Times New Roman" w:eastAsiaTheme="majorEastAsia"/>
          <w:b/>
          <w:bCs/>
          <w:kern w:val="21"/>
          <w:sz w:val="28"/>
          <w:szCs w:val="28"/>
        </w:rPr>
      </w:pPr>
    </w:p>
    <w:p>
      <w:pPr>
        <w:adjustRightInd w:val="0"/>
        <w:snapToGrid w:val="0"/>
        <w:spacing w:line="360" w:lineRule="auto"/>
        <w:ind w:firstLine="960" w:firstLineChars="200"/>
        <w:jc w:val="center"/>
        <w:rPr>
          <w:rFonts w:ascii="Times New Roman" w:hAnsi="黑体" w:eastAsia="黑体" w:cs="Times New Roman"/>
          <w:kern w:val="21"/>
          <w:sz w:val="48"/>
          <w:szCs w:val="48"/>
        </w:rPr>
      </w:pPr>
      <w:r>
        <w:rPr>
          <w:rFonts w:ascii="Times New Roman" w:hAnsi="黑体" w:eastAsia="黑体" w:cs="Times New Roman"/>
          <w:kern w:val="21"/>
          <w:sz w:val="48"/>
          <w:szCs w:val="48"/>
        </w:rPr>
        <w:t>绿色食品</w:t>
      </w:r>
    </w:p>
    <w:p>
      <w:pPr>
        <w:adjustRightInd w:val="0"/>
        <w:snapToGrid w:val="0"/>
        <w:spacing w:line="360" w:lineRule="auto"/>
        <w:ind w:firstLine="960" w:firstLineChars="200"/>
        <w:jc w:val="center"/>
        <w:rPr>
          <w:rFonts w:ascii="Times New Roman" w:hAnsi="Times New Roman" w:eastAsia="黑体" w:cs="Times New Roman"/>
          <w:kern w:val="21"/>
          <w:sz w:val="48"/>
          <w:szCs w:val="48"/>
        </w:rPr>
      </w:pPr>
      <w:r>
        <w:rPr>
          <w:rFonts w:ascii="Times New Roman" w:hAnsi="黑体" w:eastAsia="黑体" w:cs="Times New Roman"/>
          <w:kern w:val="21"/>
          <w:sz w:val="48"/>
          <w:szCs w:val="48"/>
        </w:rPr>
        <w:t>预榨浸出大豆油生产操作规程</w:t>
      </w:r>
    </w:p>
    <w:p>
      <w:pPr>
        <w:adjustRightInd w:val="0"/>
        <w:snapToGrid w:val="0"/>
        <w:spacing w:line="360" w:lineRule="auto"/>
        <w:ind w:firstLine="1040" w:firstLineChars="200"/>
        <w:jc w:val="center"/>
        <w:rPr>
          <w:rFonts w:ascii="Times New Roman" w:hAnsi="Times New Roman" w:cs="Times New Roman" w:eastAsiaTheme="majorEastAsia"/>
          <w:kern w:val="21"/>
          <w:sz w:val="52"/>
          <w:szCs w:val="52"/>
        </w:rPr>
      </w:pPr>
    </w:p>
    <w:p>
      <w:pPr>
        <w:adjustRightInd w:val="0"/>
        <w:snapToGrid w:val="0"/>
        <w:spacing w:line="360" w:lineRule="auto"/>
        <w:ind w:firstLine="1040" w:firstLineChars="200"/>
        <w:jc w:val="center"/>
        <w:rPr>
          <w:rFonts w:ascii="Times New Roman" w:hAnsi="Times New Roman" w:cs="Times New Roman" w:eastAsiaTheme="majorEastAsia"/>
          <w:kern w:val="21"/>
          <w:sz w:val="52"/>
          <w:szCs w:val="52"/>
        </w:rPr>
      </w:pPr>
    </w:p>
    <w:p>
      <w:pPr>
        <w:adjustRightInd w:val="0"/>
        <w:snapToGrid w:val="0"/>
        <w:spacing w:line="360" w:lineRule="auto"/>
        <w:ind w:firstLine="1040" w:firstLineChars="200"/>
        <w:jc w:val="center"/>
        <w:rPr>
          <w:rFonts w:ascii="Times New Roman" w:hAnsi="Times New Roman" w:cs="Times New Roman" w:eastAsiaTheme="majorEastAsia"/>
          <w:kern w:val="21"/>
          <w:sz w:val="52"/>
          <w:szCs w:val="52"/>
        </w:rPr>
      </w:pPr>
    </w:p>
    <w:p>
      <w:pPr>
        <w:adjustRightInd w:val="0"/>
        <w:snapToGrid w:val="0"/>
        <w:spacing w:line="360" w:lineRule="auto"/>
        <w:ind w:firstLine="1040" w:firstLineChars="200"/>
        <w:jc w:val="center"/>
        <w:rPr>
          <w:rFonts w:ascii="Times New Roman" w:hAnsi="Times New Roman" w:cs="Times New Roman" w:eastAsiaTheme="majorEastAsia"/>
          <w:kern w:val="21"/>
          <w:sz w:val="52"/>
          <w:szCs w:val="52"/>
        </w:rPr>
      </w:pPr>
    </w:p>
    <w:p>
      <w:pPr>
        <w:adjustRightInd w:val="0"/>
        <w:snapToGrid w:val="0"/>
        <w:spacing w:line="360" w:lineRule="auto"/>
        <w:ind w:firstLine="1040" w:firstLineChars="200"/>
        <w:jc w:val="center"/>
        <w:rPr>
          <w:rFonts w:ascii="Times New Roman" w:hAnsi="Times New Roman" w:cs="Times New Roman" w:eastAsiaTheme="majorEastAsia"/>
          <w:kern w:val="21"/>
          <w:sz w:val="52"/>
          <w:szCs w:val="52"/>
        </w:rPr>
      </w:pPr>
    </w:p>
    <w:p>
      <w:pPr>
        <w:adjustRightInd w:val="0"/>
        <w:snapToGrid w:val="0"/>
        <w:spacing w:line="360" w:lineRule="auto"/>
        <w:ind w:firstLine="1040" w:firstLineChars="200"/>
        <w:jc w:val="center"/>
        <w:rPr>
          <w:rFonts w:ascii="Times New Roman" w:hAnsi="Times New Roman" w:cs="Times New Roman" w:eastAsiaTheme="majorEastAsia"/>
          <w:kern w:val="21"/>
          <w:sz w:val="52"/>
          <w:szCs w:val="52"/>
        </w:rPr>
      </w:pPr>
    </w:p>
    <w:p>
      <w:pPr>
        <w:adjustRightInd w:val="0"/>
        <w:snapToGrid w:val="0"/>
        <w:spacing w:line="360" w:lineRule="auto"/>
        <w:ind w:firstLine="560" w:firstLineChars="200"/>
        <w:jc w:val="left"/>
        <w:rPr>
          <w:rFonts w:ascii="黑体" w:hAnsi="Times New Roman" w:eastAsia="黑体" w:cs="Times New Roman"/>
          <w:kern w:val="21"/>
          <w:sz w:val="28"/>
          <w:szCs w:val="28"/>
        </w:rPr>
      </w:pPr>
      <w:r>
        <w:rPr>
          <w:rFonts w:hint="eastAsia" w:ascii="黑体" w:hAnsi="Times New Roman" w:eastAsia="黑体" w:cs="Times New Roman"/>
          <w:kern w:val="21"/>
          <w:sz w:val="28"/>
          <w:szCs w:val="28"/>
        </w:rPr>
        <w:t>2020-08-20</w:t>
      </w:r>
      <w:r>
        <w:rPr>
          <w:rFonts w:hint="eastAsia" w:ascii="黑体" w:hAnsi="黑体" w:eastAsia="黑体" w:cs="Times New Roman"/>
          <w:kern w:val="21"/>
          <w:sz w:val="28"/>
          <w:szCs w:val="28"/>
        </w:rPr>
        <w:t>发布</w:t>
      </w:r>
      <w:r>
        <w:rPr>
          <w:rFonts w:hint="eastAsia" w:ascii="黑体" w:hAnsi="Times New Roman" w:eastAsia="黑体" w:cs="Times New Roman"/>
          <w:kern w:val="21"/>
          <w:sz w:val="28"/>
          <w:szCs w:val="28"/>
        </w:rPr>
        <w:t xml:space="preserve">                         2020-11-01</w:t>
      </w:r>
      <w:r>
        <w:rPr>
          <w:rFonts w:hint="eastAsia" w:ascii="黑体" w:hAnsi="黑体" w:eastAsia="黑体" w:cs="Times New Roman"/>
          <w:kern w:val="21"/>
          <w:sz w:val="28"/>
          <w:szCs w:val="28"/>
        </w:rPr>
        <w:t>实施</w:t>
      </w:r>
    </w:p>
    <w:p>
      <w:pPr>
        <w:adjustRightInd w:val="0"/>
        <w:snapToGrid w:val="0"/>
        <w:spacing w:line="360" w:lineRule="auto"/>
        <w:ind w:firstLine="720" w:firstLineChars="200"/>
        <w:jc w:val="center"/>
        <w:rPr>
          <w:rFonts w:ascii="Times New Roman" w:hAnsi="Times New Roman" w:cs="Times New Roman" w:eastAsiaTheme="majorEastAsia"/>
          <w:kern w:val="21"/>
          <w:sz w:val="36"/>
          <w:szCs w:val="36"/>
        </w:rPr>
      </w:pPr>
      <w:r>
        <w:rPr>
          <w:rFonts w:ascii="Times New Roman" w:hAnsi="Times New Roman" w:cs="Times New Roman" w:eastAsiaTheme="majorEastAsia"/>
          <w:kern w:val="21"/>
          <w:sz w:val="36"/>
          <w:szCs w:val="36"/>
        </w:rPr>
        <w:pict>
          <v:shape id="自选图形 5" o:spid="_x0000_s1026" o:spt="32" type="#_x0000_t32" style="position:absolute;left:0pt;margin-left:-23.25pt;margin-top:20.3pt;height:0pt;width:490.5pt;z-index:251660288;mso-width-relative:page;mso-height-relative:page;" filled="f" coordsize="21600,21600" o:gfxdata="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MbDWG1wAAAAkBAAAPAAAAAAAA&#10;AAEAIAAAACIAAABkcnMvZG93bnJldi54bWxQSwECFAAUAAAACACHTuJABq9OWNoBAACVAwAADgAA&#10;AAAAAAABACAAAAAmAQAAZHJzL2Uyb0RvYy54bWxQSwUGAAAAAAYABgBZAQAAcgUAAAAA&#10;">
            <v:path arrowok="t"/>
            <v:fill on="f" focussize="0,0"/>
            <v:stroke/>
            <v:imagedata o:title=""/>
            <o:lock v:ext="edit"/>
          </v:shape>
        </w:pict>
      </w:r>
      <w:r>
        <w:rPr>
          <w:rFonts w:ascii="Times New Roman" w:hAnsi="Times New Roman" w:cs="Times New Roman" w:eastAsiaTheme="majorEastAsia"/>
          <w:kern w:val="21"/>
          <w:sz w:val="36"/>
          <w:szCs w:val="36"/>
        </w:rPr>
        <w:pict>
          <v:shape id="自选图形 6" o:spid="_x0000_s1028" o:spt="32" type="#_x0000_t32" style="position:absolute;left:0pt;margin-left:-19.1pt;margin-top:-503.95pt;height:0pt;width:456.35pt;z-index:251659264;mso-width-relative:page;mso-height-relative:page;" filled="f" coordsize="21600,21600" o:gfxdata="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h7DDXZAAAADwEAAA8AAAAA&#10;AAAAAQAgAAAAIgAAAGRycy9kb3ducmV2LnhtbFBLAQIUABQAAAAIAIdO4kDwa8zH2gEAAJUDAAAO&#10;AAAAAAAAAAEAIAAAACgBAABkcnMvZTJvRG9jLnhtbFBLBQYAAAAABgAGAFkBAAB0BQAAAAA=&#10;">
            <v:path arrowok="t"/>
            <v:fill on="f" focussize="0,0"/>
            <v:stroke/>
            <v:imagedata o:title=""/>
            <o:lock v:ext="edit"/>
          </v:shape>
        </w:pict>
      </w:r>
    </w:p>
    <w:p>
      <w:pPr>
        <w:adjustRightInd w:val="0"/>
        <w:snapToGrid w:val="0"/>
        <w:spacing w:line="360" w:lineRule="auto"/>
        <w:ind w:firstLine="640" w:firstLineChars="200"/>
        <w:jc w:val="center"/>
        <w:rPr>
          <w:rFonts w:ascii="Times New Roman" w:hAnsi="Times New Roman" w:cs="Times New Roman" w:eastAsiaTheme="majorEastAsia"/>
          <w:kern w:val="21"/>
          <w:sz w:val="36"/>
          <w:szCs w:val="36"/>
        </w:rPr>
      </w:pPr>
      <w:r>
        <w:rPr>
          <w:rFonts w:ascii="Times New Roman" w:cs="Times New Roman" w:hAnsiTheme="majorEastAsia" w:eastAsiaTheme="majorEastAsia"/>
          <w:kern w:val="21"/>
          <w:sz w:val="32"/>
          <w:szCs w:val="32"/>
        </w:rPr>
        <w:t>中</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国</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绿</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色</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食</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品</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发</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展</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中</w:t>
      </w:r>
      <w:r>
        <w:rPr>
          <w:rFonts w:hint="eastAsia" w:ascii="Times New Roman" w:cs="Times New Roman" w:hAnsiTheme="majorEastAsia" w:eastAsiaTheme="majorEastAsia"/>
          <w:kern w:val="21"/>
          <w:sz w:val="32"/>
          <w:szCs w:val="32"/>
        </w:rPr>
        <w:t xml:space="preserve"> </w:t>
      </w:r>
      <w:r>
        <w:rPr>
          <w:rFonts w:ascii="Times New Roman" w:cs="Times New Roman" w:hAnsiTheme="majorEastAsia" w:eastAsiaTheme="majorEastAsia"/>
          <w:kern w:val="21"/>
          <w:sz w:val="32"/>
          <w:szCs w:val="32"/>
        </w:rPr>
        <w:t>心</w:t>
      </w:r>
      <w:r>
        <w:rPr>
          <w:rFonts w:ascii="Times New Roman" w:hAnsi="Times New Roman" w:cs="Times New Roman" w:eastAsiaTheme="majorEastAsia"/>
          <w:kern w:val="21"/>
          <w:sz w:val="36"/>
          <w:szCs w:val="36"/>
        </w:rPr>
        <w:t xml:space="preserve">  </w:t>
      </w:r>
      <w:r>
        <w:rPr>
          <w:rFonts w:ascii="Times New Roman" w:cs="Times New Roman" w:hAnsiTheme="majorEastAsia" w:eastAsiaTheme="majorEastAsia"/>
          <w:kern w:val="21"/>
          <w:sz w:val="28"/>
          <w:szCs w:val="28"/>
        </w:rPr>
        <w:t>发</w:t>
      </w:r>
      <w:r>
        <w:rPr>
          <w:rFonts w:ascii="Times New Roman" w:hAnsi="Times New Roman" w:cs="Times New Roman" w:eastAsiaTheme="majorEastAsia"/>
          <w:kern w:val="21"/>
          <w:sz w:val="28"/>
          <w:szCs w:val="28"/>
        </w:rPr>
        <w:t xml:space="preserve"> </w:t>
      </w:r>
      <w:r>
        <w:rPr>
          <w:rFonts w:ascii="Times New Roman" w:cs="Times New Roman" w:hAnsiTheme="majorEastAsia" w:eastAsiaTheme="majorEastAsia"/>
          <w:kern w:val="21"/>
          <w:sz w:val="28"/>
          <w:szCs w:val="28"/>
        </w:rPr>
        <w:t>布</w:t>
      </w:r>
    </w:p>
    <w:p>
      <w:pPr>
        <w:adjustRightInd w:val="0"/>
        <w:snapToGrid w:val="0"/>
        <w:spacing w:line="360" w:lineRule="auto"/>
        <w:rPr>
          <w:rFonts w:ascii="Times New Roman" w:hAnsi="Times New Roman" w:cs="Times New Roman" w:eastAsiaTheme="majorEastAsia"/>
          <w:kern w:val="21"/>
          <w:sz w:val="36"/>
          <w:szCs w:val="36"/>
        </w:rPr>
        <w:sectPr>
          <w:pgSz w:w="11906" w:h="16838"/>
          <w:pgMar w:top="1440" w:right="1800" w:bottom="1440" w:left="1800" w:header="851" w:footer="992" w:gutter="0"/>
          <w:cols w:space="425" w:num="1"/>
          <w:docGrid w:type="lines" w:linePitch="312" w:charSpace="0"/>
        </w:sectPr>
      </w:pPr>
    </w:p>
    <w:p>
      <w:pPr>
        <w:pStyle w:val="10"/>
        <w:widowControl/>
        <w:shd w:val="clear" w:color="auto" w:fill="FFFFFF"/>
        <w:adjustRightInd w:val="0"/>
        <w:snapToGrid w:val="0"/>
        <w:spacing w:before="150" w:after="150" w:line="360" w:lineRule="auto"/>
        <w:ind w:firstLine="960" w:firstLineChars="300"/>
        <w:jc w:val="center"/>
        <w:rPr>
          <w:rFonts w:hint="default" w:ascii="Times New Roman" w:hAnsi="Times New Roman" w:eastAsiaTheme="majorEastAsia"/>
          <w:kern w:val="21"/>
        </w:rPr>
      </w:pPr>
      <w:r>
        <w:rPr>
          <w:rFonts w:hint="default" w:ascii="Times New Roman" w:hAnsi="黑体" w:eastAsia="黑体"/>
          <w:kern w:val="21"/>
          <w:sz w:val="32"/>
          <w:szCs w:val="32"/>
        </w:rPr>
        <w:t>前</w:t>
      </w:r>
      <w:r>
        <w:rPr>
          <w:rFonts w:hint="default" w:ascii="Times New Roman" w:hAnsi="Times New Roman" w:eastAsia="黑体"/>
          <w:kern w:val="21"/>
          <w:sz w:val="32"/>
          <w:szCs w:val="32"/>
        </w:rPr>
        <w:t xml:space="preserve">  </w:t>
      </w:r>
      <w:r>
        <w:rPr>
          <w:rFonts w:hint="default" w:ascii="Times New Roman" w:hAnsi="黑体" w:eastAsia="黑体"/>
          <w:kern w:val="21"/>
          <w:sz w:val="32"/>
          <w:szCs w:val="32"/>
        </w:rPr>
        <w:t>言</w:t>
      </w:r>
    </w:p>
    <w:p>
      <w:pPr>
        <w:pStyle w:val="10"/>
        <w:widowControl/>
        <w:shd w:val="clear" w:color="auto" w:fill="FFFFFF"/>
        <w:adjustRightInd w:val="0"/>
        <w:snapToGrid w:val="0"/>
        <w:spacing w:before="150" w:after="150" w:line="360" w:lineRule="auto"/>
        <w:ind w:firstLine="720" w:firstLineChars="300"/>
        <w:jc w:val="center"/>
        <w:rPr>
          <w:rFonts w:hint="default" w:ascii="Times New Roman" w:hAnsi="Times New Roman" w:eastAsiaTheme="majorEastAsia"/>
          <w:kern w:val="21"/>
        </w:rPr>
      </w:pPr>
    </w:p>
    <w:p>
      <w:pPr>
        <w:pStyle w:val="10"/>
        <w:widowControl/>
        <w:shd w:val="clear" w:color="auto" w:fill="FFFFFF"/>
        <w:adjustRightInd w:val="0"/>
        <w:snapToGrid w:val="0"/>
        <w:spacing w:before="150" w:after="150" w:line="360" w:lineRule="auto"/>
        <w:ind w:firstLine="420" w:firstLineChars="200"/>
        <w:rPr>
          <w:rFonts w:hint="default" w:ascii="Times New Roman" w:hAnsi="Times New Roman" w:eastAsiaTheme="majorEastAsia"/>
          <w:kern w:val="21"/>
          <w:sz w:val="21"/>
          <w:szCs w:val="21"/>
        </w:rPr>
      </w:pPr>
      <w:r>
        <w:rPr>
          <w:rFonts w:hint="default" w:ascii="Times New Roman" w:hAnsiTheme="majorEastAsia" w:eastAsiaTheme="majorEastAsia"/>
          <w:kern w:val="21"/>
          <w:sz w:val="21"/>
          <w:szCs w:val="21"/>
        </w:rPr>
        <w:t>本规程由中国绿色食品发展中心提出并归口。</w:t>
      </w:r>
    </w:p>
    <w:p>
      <w:pPr>
        <w:pStyle w:val="10"/>
        <w:widowControl/>
        <w:shd w:val="clear" w:color="auto" w:fill="FFFFFF"/>
        <w:adjustRightInd w:val="0"/>
        <w:snapToGrid w:val="0"/>
        <w:spacing w:before="150" w:after="150" w:line="360" w:lineRule="auto"/>
        <w:ind w:firstLine="420" w:firstLineChars="200"/>
        <w:rPr>
          <w:rFonts w:hint="default" w:ascii="Times New Roman" w:hAnsi="Times New Roman" w:eastAsiaTheme="majorEastAsia"/>
          <w:kern w:val="21"/>
          <w:sz w:val="21"/>
          <w:szCs w:val="21"/>
        </w:rPr>
      </w:pPr>
      <w:r>
        <w:rPr>
          <w:rFonts w:hint="default" w:ascii="Times New Roman" w:hAnsiTheme="majorEastAsia" w:eastAsiaTheme="majorEastAsia"/>
          <w:kern w:val="21"/>
          <w:sz w:val="21"/>
          <w:szCs w:val="21"/>
        </w:rPr>
        <w:t>本规程起草单位：湖南省农产品加工研究所、湖南省食品测试分析中心、中国绿色食品发展中心、道道全粮油岳阳有限公司。</w:t>
      </w:r>
    </w:p>
    <w:p>
      <w:pPr>
        <w:pStyle w:val="10"/>
        <w:widowControl/>
        <w:shd w:val="clear" w:color="auto" w:fill="FFFFFF"/>
        <w:adjustRightInd w:val="0"/>
        <w:snapToGrid w:val="0"/>
        <w:spacing w:before="150" w:after="150" w:line="360" w:lineRule="auto"/>
        <w:ind w:firstLine="420" w:firstLineChars="200"/>
        <w:rPr>
          <w:rFonts w:hint="default" w:ascii="Times New Roman" w:hAnsi="Times New Roman" w:eastAsiaTheme="majorEastAsia"/>
          <w:kern w:val="21"/>
          <w:sz w:val="21"/>
          <w:szCs w:val="21"/>
        </w:rPr>
      </w:pPr>
      <w:r>
        <w:rPr>
          <w:rFonts w:hint="default" w:ascii="Times New Roman" w:hAnsiTheme="majorEastAsia" w:eastAsiaTheme="majorEastAsia"/>
          <w:kern w:val="21"/>
          <w:sz w:val="21"/>
          <w:szCs w:val="21"/>
        </w:rPr>
        <w:t>本规程主要起草人：林树花、李高阳、</w:t>
      </w:r>
      <w:r>
        <w:rPr>
          <w:rFonts w:ascii="Times New Roman" w:hAnsiTheme="majorEastAsia" w:eastAsiaTheme="majorEastAsia"/>
          <w:kern w:val="21"/>
          <w:sz w:val="21"/>
          <w:szCs w:val="21"/>
        </w:rPr>
        <w:t>单杨、</w:t>
      </w:r>
      <w:r>
        <w:rPr>
          <w:rFonts w:hint="default" w:ascii="Times New Roman" w:hAnsiTheme="majorEastAsia" w:eastAsiaTheme="majorEastAsia"/>
          <w:kern w:val="21"/>
          <w:sz w:val="21"/>
          <w:szCs w:val="21"/>
        </w:rPr>
        <w:t>张志华、熊巍林、李志坚、尚雪波、何双、潘兆平、谭欢、李敏利、袁洪燕</w:t>
      </w:r>
      <w:r>
        <w:rPr>
          <w:rFonts w:ascii="Times New Roman" w:hAnsiTheme="majorEastAsia" w:eastAsiaTheme="majorEastAsia"/>
          <w:kern w:val="21"/>
          <w:sz w:val="21"/>
          <w:szCs w:val="21"/>
        </w:rPr>
        <w:t>、</w:t>
      </w:r>
      <w:r>
        <w:rPr>
          <w:rFonts w:hint="default" w:ascii="Times New Roman" w:hAnsiTheme="majorEastAsia" w:eastAsiaTheme="majorEastAsia"/>
          <w:kern w:val="21"/>
          <w:sz w:val="21"/>
          <w:szCs w:val="21"/>
        </w:rPr>
        <w:t>肖轲、刘阳、韩晓磊、段传胜、蒋成</w:t>
      </w:r>
      <w:r>
        <w:rPr>
          <w:rFonts w:ascii="Times New Roman" w:hAnsiTheme="majorEastAsia" w:eastAsiaTheme="majorEastAsia"/>
          <w:kern w:val="21"/>
          <w:sz w:val="21"/>
          <w:szCs w:val="21"/>
        </w:rPr>
        <w:t>、李绮丽</w:t>
      </w:r>
      <w:r>
        <w:rPr>
          <w:rFonts w:hint="default" w:ascii="Times New Roman" w:hAnsiTheme="majorEastAsia" w:eastAsiaTheme="majorEastAsia"/>
          <w:kern w:val="21"/>
          <w:sz w:val="21"/>
          <w:szCs w:val="21"/>
        </w:rPr>
        <w:t>。</w:t>
      </w:r>
    </w:p>
    <w:p>
      <w:pPr>
        <w:pStyle w:val="10"/>
        <w:widowControl/>
        <w:shd w:val="clear" w:color="auto" w:fill="FFFFFF"/>
        <w:adjustRightInd w:val="0"/>
        <w:snapToGrid w:val="0"/>
        <w:spacing w:before="150" w:after="150" w:line="360" w:lineRule="auto"/>
        <w:ind w:firstLine="630" w:firstLineChars="300"/>
        <w:rPr>
          <w:rFonts w:hint="default" w:ascii="Times New Roman" w:hAnsi="Times New Roman" w:eastAsiaTheme="majorEastAsia"/>
          <w:kern w:val="21"/>
          <w:sz w:val="21"/>
          <w:szCs w:val="21"/>
        </w:rPr>
        <w:sectPr>
          <w:footerReference r:id="rId3" w:type="default"/>
          <w:pgSz w:w="11906" w:h="16838"/>
          <w:pgMar w:top="1440" w:right="1800" w:bottom="1440" w:left="1800" w:header="851" w:footer="992" w:gutter="0"/>
          <w:pgNumType w:fmt="upperRoman"/>
          <w:cols w:space="425" w:num="1"/>
          <w:docGrid w:type="lines" w:linePitch="312" w:charSpace="0"/>
        </w:sectPr>
      </w:pPr>
    </w:p>
    <w:p>
      <w:pPr>
        <w:adjustRightInd w:val="0"/>
        <w:snapToGrid w:val="0"/>
        <w:spacing w:line="360" w:lineRule="auto"/>
        <w:ind w:firstLine="640" w:firstLineChars="200"/>
        <w:jc w:val="center"/>
        <w:rPr>
          <w:rFonts w:ascii="Times New Roman" w:hAnsi="Times New Roman" w:eastAsia="黑体" w:cs="Times New Roman"/>
          <w:sz w:val="32"/>
          <w:szCs w:val="32"/>
        </w:rPr>
      </w:pPr>
      <w:r>
        <w:rPr>
          <w:rFonts w:ascii="Times New Roman" w:hAnsi="黑体" w:eastAsia="黑体" w:cs="Times New Roman"/>
          <w:sz w:val="32"/>
          <w:szCs w:val="32"/>
        </w:rPr>
        <w:t>绿色食品预榨浸出大豆油生产操作规程</w:t>
      </w:r>
    </w:p>
    <w:p>
      <w:pPr>
        <w:pStyle w:val="2"/>
        <w:adjustRightInd w:val="0"/>
        <w:snapToGrid w:val="0"/>
        <w:rPr>
          <w:rFonts w:ascii="Times New Roman" w:hAnsi="Times New Roman" w:cs="Times New Roman"/>
        </w:rPr>
      </w:pPr>
      <w:r>
        <w:rPr>
          <w:rFonts w:ascii="黑体" w:hAnsi="黑体"/>
        </w:rPr>
        <w:t>1</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范围</w:t>
      </w:r>
    </w:p>
    <w:p>
      <w:pPr>
        <w:pStyle w:val="7"/>
        <w:adjustRightInd w:val="0"/>
        <w:snapToGrid w:val="0"/>
        <w:ind w:firstLine="420"/>
        <w:rPr>
          <w:rFonts w:ascii="Times New Roman" w:cs="Times New Roman"/>
          <w:lang w:eastAsia="zh-CN"/>
        </w:rPr>
      </w:pPr>
      <w:r>
        <w:rPr>
          <w:rFonts w:ascii="Times New Roman" w:cs="Times New Roman"/>
        </w:rPr>
        <w:t>本</w:t>
      </w:r>
      <w:r>
        <w:rPr>
          <w:rFonts w:hint="eastAsia" w:ascii="Times New Roman" w:cs="Times New Roman"/>
          <w:lang w:eastAsia="zh-CN"/>
        </w:rPr>
        <w:t>规程</w:t>
      </w:r>
      <w:r>
        <w:rPr>
          <w:rFonts w:ascii="Times New Roman" w:cs="Times New Roman"/>
          <w:lang w:eastAsia="zh-CN"/>
        </w:rPr>
        <w:t>规定了绿色食品</w:t>
      </w:r>
      <w:r>
        <w:rPr>
          <w:rFonts w:hint="eastAsia" w:ascii="Times New Roman" w:cs="Times New Roman"/>
          <w:lang w:eastAsia="zh-CN"/>
        </w:rPr>
        <w:t>预榨</w:t>
      </w:r>
      <w:r>
        <w:rPr>
          <w:rFonts w:ascii="Times New Roman" w:cs="Times New Roman"/>
          <w:lang w:eastAsia="zh-CN"/>
        </w:rPr>
        <w:t>浸出大豆油</w:t>
      </w:r>
      <w:r>
        <w:rPr>
          <w:rFonts w:hint="eastAsia" w:ascii="Times New Roman" w:cs="Times New Roman"/>
          <w:lang w:eastAsia="zh-CN"/>
        </w:rPr>
        <w:t>生产需要</w:t>
      </w:r>
      <w:r>
        <w:rPr>
          <w:rFonts w:ascii="Times New Roman" w:cs="Times New Roman"/>
          <w:lang w:eastAsia="zh-CN"/>
        </w:rPr>
        <w:t>的</w:t>
      </w:r>
      <w:r>
        <w:rPr>
          <w:rFonts w:hint="eastAsia" w:ascii="Times New Roman" w:cs="Times New Roman"/>
          <w:lang w:eastAsia="zh-CN"/>
        </w:rPr>
        <w:t>生产过程</w:t>
      </w:r>
      <w:r>
        <w:rPr>
          <w:rFonts w:ascii="Times New Roman" w:cs="Times New Roman"/>
          <w:lang w:eastAsia="zh-CN"/>
        </w:rPr>
        <w:t>要求</w:t>
      </w:r>
      <w:r>
        <w:rPr>
          <w:rFonts w:hint="eastAsia" w:ascii="Times New Roman" w:cs="Times New Roman"/>
          <w:lang w:eastAsia="zh-CN"/>
        </w:rPr>
        <w:t>、生产加工、</w:t>
      </w:r>
      <w:r>
        <w:rPr>
          <w:rFonts w:ascii="Times New Roman" w:cs="Times New Roman" w:hAnsiTheme="majorEastAsia" w:eastAsiaTheme="majorEastAsia"/>
          <w:kern w:val="21"/>
        </w:rPr>
        <w:t>生产废弃物处理、</w:t>
      </w:r>
      <w:r>
        <w:rPr>
          <w:rFonts w:hint="eastAsia" w:ascii="Times New Roman" w:cs="Times New Roman" w:hAnsiTheme="majorEastAsia" w:eastAsiaTheme="majorEastAsia"/>
          <w:kern w:val="21"/>
          <w:lang w:eastAsia="zh-CN"/>
        </w:rPr>
        <w:t>平行生产管理、</w:t>
      </w:r>
      <w:r>
        <w:rPr>
          <w:rFonts w:ascii="Times New Roman" w:cs="Times New Roman"/>
          <w:lang w:eastAsia="zh-CN"/>
        </w:rPr>
        <w:t>标志</w:t>
      </w:r>
      <w:r>
        <w:rPr>
          <w:rFonts w:hint="eastAsia" w:ascii="Times New Roman" w:cs="Times New Roman"/>
          <w:lang w:eastAsia="zh-CN"/>
        </w:rPr>
        <w:t>标签、</w:t>
      </w:r>
      <w:r>
        <w:rPr>
          <w:rFonts w:ascii="Times New Roman" w:cs="Times New Roman"/>
          <w:lang w:eastAsia="zh-CN"/>
        </w:rPr>
        <w:t>包装</w:t>
      </w:r>
      <w:r>
        <w:rPr>
          <w:rFonts w:hint="eastAsia" w:ascii="Times New Roman" w:cs="Times New Roman"/>
          <w:lang w:eastAsia="zh-CN"/>
        </w:rPr>
        <w:t>运输和贮存、</w:t>
      </w:r>
      <w:r>
        <w:rPr>
          <w:rFonts w:ascii="Times New Roman" w:cs="Times New Roman" w:hAnsiTheme="majorEastAsia" w:eastAsiaTheme="majorEastAsia"/>
          <w:kern w:val="21"/>
        </w:rPr>
        <w:t>记录控制、档案管理等要求</w:t>
      </w:r>
      <w:r>
        <w:rPr>
          <w:rFonts w:ascii="Times New Roman" w:cs="Times New Roman"/>
          <w:lang w:eastAsia="zh-CN"/>
        </w:rPr>
        <w:t>。</w:t>
      </w:r>
    </w:p>
    <w:p>
      <w:pPr>
        <w:pStyle w:val="7"/>
        <w:adjustRightInd w:val="0"/>
        <w:snapToGrid w:val="0"/>
        <w:ind w:firstLine="420"/>
        <w:rPr>
          <w:rFonts w:ascii="Times New Roman" w:hAnsi="Times New Roman" w:cs="Times New Roman"/>
        </w:rPr>
      </w:pPr>
      <w:r>
        <w:rPr>
          <w:rFonts w:ascii="Times New Roman" w:cs="Times New Roman"/>
        </w:rPr>
        <w:t>本</w:t>
      </w:r>
      <w:r>
        <w:rPr>
          <w:rFonts w:hint="eastAsia" w:ascii="Times New Roman" w:cs="Times New Roman"/>
          <w:lang w:eastAsia="zh-CN"/>
        </w:rPr>
        <w:t>规程</w:t>
      </w:r>
      <w:r>
        <w:rPr>
          <w:rFonts w:ascii="Times New Roman" w:cs="Times New Roman"/>
        </w:rPr>
        <w:t>适用于</w:t>
      </w:r>
      <w:r>
        <w:rPr>
          <w:rFonts w:ascii="Times New Roman" w:cs="Times New Roman"/>
          <w:lang w:eastAsia="zh-CN"/>
        </w:rPr>
        <w:t>绿色食品</w:t>
      </w:r>
      <w:r>
        <w:rPr>
          <w:rFonts w:hint="eastAsia" w:ascii="Times New Roman" w:cs="Times New Roman"/>
          <w:lang w:eastAsia="zh-CN"/>
        </w:rPr>
        <w:t>预榨</w:t>
      </w:r>
      <w:r>
        <w:rPr>
          <w:rFonts w:ascii="Times New Roman" w:cs="Times New Roman"/>
        </w:rPr>
        <w:t>浸出大豆油和大豆原油</w:t>
      </w:r>
      <w:r>
        <w:rPr>
          <w:rFonts w:hint="eastAsia" w:ascii="Times New Roman" w:cs="Times New Roman"/>
          <w:lang w:eastAsia="zh-CN"/>
        </w:rPr>
        <w:t>的生产加工</w:t>
      </w:r>
      <w:r>
        <w:rPr>
          <w:rFonts w:ascii="Times New Roman" w:cs="Times New Roman"/>
        </w:rPr>
        <w:t>。</w:t>
      </w:r>
    </w:p>
    <w:p>
      <w:pPr>
        <w:pStyle w:val="2"/>
        <w:adjustRightInd w:val="0"/>
        <w:snapToGrid w:val="0"/>
        <w:rPr>
          <w:rFonts w:ascii="Times New Roman" w:hAnsi="Times New Roman" w:cs="Times New Roman"/>
        </w:rPr>
      </w:pPr>
      <w:r>
        <w:rPr>
          <w:rFonts w:ascii="黑体" w:hAnsi="黑体"/>
        </w:rPr>
        <w:t>2</w:t>
      </w:r>
      <w:r>
        <w:rPr>
          <w:rFonts w:ascii="Times New Roman" w:hAnsi="Times New Roman" w:cs="Times New Roman"/>
        </w:rPr>
        <w:t xml:space="preserve"> </w:t>
      </w:r>
      <w:r>
        <w:rPr>
          <w:rFonts w:hint="eastAsia" w:ascii="Times New Roman" w:hAnsi="Times New Roman" w:cs="Times New Roman"/>
        </w:rPr>
        <w:t xml:space="preserve"> </w:t>
      </w:r>
      <w:r>
        <w:rPr>
          <w:rFonts w:ascii="Times New Roman" w:cs="Times New Roman"/>
        </w:rPr>
        <w:t>规范性引用文件</w:t>
      </w:r>
    </w:p>
    <w:p>
      <w:pPr>
        <w:pStyle w:val="10"/>
        <w:widowControl/>
        <w:shd w:val="clear" w:color="auto" w:fill="FFFFFF"/>
        <w:adjustRightInd w:val="0"/>
        <w:snapToGrid w:val="0"/>
        <w:spacing w:line="360" w:lineRule="auto"/>
        <w:ind w:firstLine="420" w:firstLineChars="200"/>
        <w:rPr>
          <w:rFonts w:hint="default" w:ascii="Times New Roman" w:hAnsi="Times New Roman" w:eastAsiaTheme="majorEastAsia"/>
          <w:kern w:val="21"/>
          <w:sz w:val="21"/>
          <w:szCs w:val="21"/>
        </w:rPr>
      </w:pPr>
      <w:r>
        <w:rPr>
          <w:rFonts w:hint="default" w:ascii="Times New Roman" w:hAnsiTheme="majorEastAsia" w:eastAsiaTheme="majorEastAsia"/>
          <w:kern w:val="21"/>
          <w:sz w:val="21"/>
          <w:szCs w:val="21"/>
        </w:rPr>
        <w:t>下列文件对于本文件的应用是必不可少的。凡是注日期引用文件，仅注日期的版本适用于本文件。凡是不注日期的引用文件，其最新版本（包括所有的修改单）适用于本文件。</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GB</w:t>
      </w:r>
      <w:r>
        <w:rPr>
          <w:rFonts w:hint="eastAsia" w:ascii="Times New Roman" w:hAnsi="Times New Roman" w:eastAsiaTheme="majorEastAsia"/>
          <w:sz w:val="21"/>
          <w:szCs w:val="21"/>
          <w:shd w:val="clear" w:color="auto" w:fill="FFFFFF"/>
        </w:rPr>
        <w:t>/T</w:t>
      </w:r>
      <w:r>
        <w:rPr>
          <w:rFonts w:ascii="Times New Roman" w:hAnsi="Times New Roman" w:eastAsiaTheme="majorEastAsia"/>
          <w:sz w:val="21"/>
          <w:szCs w:val="21"/>
          <w:shd w:val="clear" w:color="auto" w:fill="FFFFFF"/>
        </w:rPr>
        <w:t xml:space="preserve"> 1535 </w:t>
      </w:r>
      <w:r>
        <w:rPr>
          <w:rFonts w:ascii="Times New Roman" w:hAnsiTheme="majorEastAsia" w:eastAsiaTheme="majorEastAsia"/>
          <w:sz w:val="21"/>
          <w:szCs w:val="21"/>
          <w:shd w:val="clear" w:color="auto" w:fill="FFFFFF"/>
        </w:rPr>
        <w:t>大豆油</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GB 1886.52 </w:t>
      </w:r>
      <w:r>
        <w:rPr>
          <w:rFonts w:ascii="Times New Roman" w:hAnsiTheme="majorEastAsia" w:eastAsiaTheme="majorEastAsia"/>
          <w:color w:val="333333"/>
          <w:sz w:val="21"/>
          <w:szCs w:val="21"/>
          <w:shd w:val="clear" w:color="auto" w:fill="FFFFFF"/>
        </w:rPr>
        <w:t>食品安全国家标准</w:t>
      </w:r>
      <w:r>
        <w:rPr>
          <w:rFonts w:ascii="Times New Roman" w:hAnsi="Times New Roman" w:eastAsiaTheme="majorEastAsia"/>
          <w:color w:val="333333"/>
          <w:sz w:val="21"/>
          <w:szCs w:val="21"/>
          <w:shd w:val="clear" w:color="auto" w:fill="FFFFFF"/>
        </w:rPr>
        <w:t xml:space="preserve"> </w:t>
      </w:r>
      <w:r>
        <w:rPr>
          <w:rFonts w:ascii="Times New Roman" w:hAnsiTheme="majorEastAsia" w:eastAsiaTheme="majorEastAsia"/>
          <w:color w:val="333333"/>
          <w:sz w:val="21"/>
          <w:szCs w:val="21"/>
          <w:shd w:val="clear" w:color="auto" w:fill="FFFFFF"/>
        </w:rPr>
        <w:t>食品添加剂</w:t>
      </w:r>
      <w:r>
        <w:rPr>
          <w:rFonts w:ascii="Times New Roman" w:hAnsi="Times New Roman" w:eastAsiaTheme="majorEastAsia"/>
          <w:color w:val="333333"/>
          <w:sz w:val="21"/>
          <w:szCs w:val="21"/>
          <w:shd w:val="clear" w:color="auto" w:fill="FFFFFF"/>
        </w:rPr>
        <w:t xml:space="preserve"> </w:t>
      </w:r>
      <w:r>
        <w:rPr>
          <w:rFonts w:ascii="Times New Roman" w:hAnsiTheme="majorEastAsia" w:eastAsiaTheme="majorEastAsia"/>
          <w:color w:val="333333"/>
          <w:sz w:val="21"/>
          <w:szCs w:val="21"/>
          <w:shd w:val="clear" w:color="auto" w:fill="FFFFFF"/>
        </w:rPr>
        <w:t>植物油抽提溶剂（又名己烷类溶剂）</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GB 5749 </w:t>
      </w:r>
      <w:r>
        <w:rPr>
          <w:rFonts w:ascii="Times New Roman" w:hAnsiTheme="majorEastAsia" w:eastAsiaTheme="majorEastAsia"/>
          <w:sz w:val="21"/>
          <w:szCs w:val="21"/>
          <w:shd w:val="clear" w:color="auto" w:fill="FFFFFF"/>
        </w:rPr>
        <w:t>生活饮用水卫生标准</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rPr>
      </w:pPr>
      <w:r>
        <w:rPr>
          <w:rFonts w:ascii="Times New Roman" w:hAnsi="Times New Roman" w:eastAsiaTheme="majorEastAsia"/>
          <w:sz w:val="21"/>
          <w:szCs w:val="21"/>
          <w:shd w:val="clear" w:color="auto" w:fill="FFFFFF"/>
        </w:rPr>
        <w:t xml:space="preserve">GB </w:t>
      </w:r>
      <w:r>
        <w:rPr>
          <w:rFonts w:hint="eastAsia" w:ascii="Times New Roman" w:hAnsi="Times New Roman" w:eastAsiaTheme="majorEastAsia"/>
          <w:sz w:val="21"/>
          <w:szCs w:val="21"/>
          <w:shd w:val="clear" w:color="auto" w:fill="FFFFFF"/>
        </w:rPr>
        <w:t>8955</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食</w:t>
      </w:r>
      <w:r>
        <w:rPr>
          <w:rFonts w:hint="eastAsia" w:ascii="Times New Roman" w:hAnsiTheme="majorEastAsia" w:eastAsiaTheme="majorEastAsia"/>
          <w:sz w:val="21"/>
          <w:szCs w:val="21"/>
          <w:shd w:val="clear" w:color="auto" w:fill="FFFFFF"/>
        </w:rPr>
        <w:t>用植物油厂卫生规范</w:t>
      </w:r>
    </w:p>
    <w:p>
      <w:pPr>
        <w:pStyle w:val="11"/>
        <w:widowControl/>
        <w:adjustRightInd w:val="0"/>
        <w:snapToGrid w:val="0"/>
        <w:spacing w:beforeAutospacing="0" w:after="106" w:afterAutospacing="0" w:line="360" w:lineRule="auto"/>
        <w:ind w:firstLine="420"/>
        <w:rPr>
          <w:rFonts w:ascii="Times New Roman" w:hAnsiTheme="majorEastAsia" w:eastAsiaTheme="majorEastAsia"/>
          <w:sz w:val="21"/>
          <w:szCs w:val="21"/>
          <w:shd w:val="clear" w:color="auto" w:fill="FFFFFF"/>
        </w:rPr>
      </w:pPr>
      <w:r>
        <w:rPr>
          <w:rFonts w:ascii="Times New Roman" w:hAnsi="Times New Roman" w:eastAsiaTheme="majorEastAsia"/>
          <w:sz w:val="21"/>
          <w:szCs w:val="21"/>
          <w:shd w:val="clear" w:color="auto" w:fill="FFFFFF"/>
        </w:rPr>
        <w:t xml:space="preserve">GB 14881 </w:t>
      </w:r>
      <w:r>
        <w:rPr>
          <w:rFonts w:ascii="Times New Roman" w:hAnsiTheme="majorEastAsia" w:eastAsiaTheme="majorEastAsia"/>
          <w:sz w:val="21"/>
          <w:szCs w:val="21"/>
          <w:shd w:val="clear" w:color="auto" w:fill="FFFFFF"/>
        </w:rPr>
        <w:t>食品安全国家标准</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食品生产通用卫生规范</w:t>
      </w:r>
    </w:p>
    <w:p>
      <w:pPr>
        <w:pStyle w:val="11"/>
        <w:widowControl/>
        <w:adjustRightInd w:val="0"/>
        <w:snapToGrid w:val="0"/>
        <w:spacing w:beforeAutospacing="0" w:after="106" w:afterAutospacing="0" w:line="360" w:lineRule="auto"/>
        <w:ind w:firstLine="420"/>
        <w:rPr>
          <w:rFonts w:ascii="Times New Roman" w:hAnsiTheme="majorEastAsia" w:eastAsiaTheme="majorEastAsia"/>
          <w:sz w:val="21"/>
          <w:szCs w:val="21"/>
          <w:shd w:val="clear" w:color="auto" w:fill="FFFFFF"/>
        </w:rPr>
      </w:pPr>
      <w:r>
        <w:rPr>
          <w:rFonts w:ascii="Times New Roman" w:hAnsi="Times New Roman" w:eastAsiaTheme="majorEastAsia"/>
          <w:sz w:val="21"/>
          <w:szCs w:val="21"/>
          <w:shd w:val="clear" w:color="auto" w:fill="FFFFFF"/>
        </w:rPr>
        <w:t>GB/T 17374</w:t>
      </w:r>
      <w:r>
        <w:rPr>
          <w:rFonts w:hint="eastAsia" w:ascii="Times New Roman" w:hAnsi="Times New Roman" w:eastAsiaTheme="majorEastAsia"/>
          <w:sz w:val="21"/>
          <w:szCs w:val="21"/>
          <w:shd w:val="clear" w:color="auto" w:fill="FFFFFF"/>
        </w:rPr>
        <w:t>食用植物油销售包装</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285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豆类</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286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大豆油</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391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产地环境质量</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392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食品添加剂使用准则</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658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包装通用准则</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896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产品抽样准则</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1055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ascii="Times New Roman" w:hAnsiTheme="majorEastAsia" w:eastAsiaTheme="majorEastAsia"/>
          <w:sz w:val="21"/>
          <w:szCs w:val="21"/>
          <w:shd w:val="clear" w:color="auto" w:fill="FFFFFF"/>
        </w:rPr>
        <w:t>产品检验规则</w:t>
      </w:r>
    </w:p>
    <w:p>
      <w:pPr>
        <w:pStyle w:val="11"/>
        <w:widowControl/>
        <w:adjustRightInd w:val="0"/>
        <w:snapToGrid w:val="0"/>
        <w:spacing w:beforeAutospacing="0" w:after="106" w:afterAutospacing="0" w:line="360" w:lineRule="auto"/>
        <w:ind w:firstLine="420"/>
        <w:rPr>
          <w:rFonts w:ascii="Times New Roman" w:hAnsi="Times New Roman" w:eastAsiaTheme="majorEastAsia"/>
          <w:sz w:val="21"/>
          <w:szCs w:val="21"/>
          <w:shd w:val="clear" w:color="auto" w:fill="FFFFFF"/>
        </w:rPr>
      </w:pPr>
      <w:r>
        <w:rPr>
          <w:rFonts w:ascii="Times New Roman" w:hAnsi="Times New Roman" w:eastAsiaTheme="majorEastAsia"/>
          <w:sz w:val="21"/>
          <w:szCs w:val="21"/>
          <w:shd w:val="clear" w:color="auto" w:fill="FFFFFF"/>
        </w:rPr>
        <w:t xml:space="preserve">NY/T 1056 </w:t>
      </w:r>
      <w:r>
        <w:rPr>
          <w:rFonts w:ascii="Times New Roman" w:hAnsiTheme="majorEastAsia" w:eastAsiaTheme="majorEastAsia"/>
          <w:sz w:val="21"/>
          <w:szCs w:val="21"/>
          <w:shd w:val="clear" w:color="auto" w:fill="FFFFFF"/>
        </w:rPr>
        <w:t>绿色食品</w:t>
      </w:r>
      <w:r>
        <w:rPr>
          <w:rFonts w:ascii="Times New Roman" w:hAnsi="Times New Roman" w:eastAsiaTheme="majorEastAsia"/>
          <w:sz w:val="21"/>
          <w:szCs w:val="21"/>
          <w:shd w:val="clear" w:color="auto" w:fill="FFFFFF"/>
        </w:rPr>
        <w:t xml:space="preserve"> </w:t>
      </w:r>
      <w:r>
        <w:rPr>
          <w:rFonts w:hint="eastAsia" w:ascii="Times New Roman" w:hAnsiTheme="majorEastAsia" w:eastAsiaTheme="majorEastAsia"/>
          <w:sz w:val="21"/>
          <w:szCs w:val="21"/>
          <w:shd w:val="clear" w:color="auto" w:fill="FFFFFF"/>
        </w:rPr>
        <w:t>贮藏</w:t>
      </w:r>
      <w:r>
        <w:rPr>
          <w:rFonts w:ascii="Times New Roman" w:hAnsiTheme="majorEastAsia" w:eastAsiaTheme="majorEastAsia"/>
          <w:sz w:val="21"/>
          <w:szCs w:val="21"/>
          <w:shd w:val="clear" w:color="auto" w:fill="FFFFFF"/>
        </w:rPr>
        <w:t>运输准则</w:t>
      </w:r>
    </w:p>
    <w:p>
      <w:pPr>
        <w:pStyle w:val="2"/>
        <w:adjustRightInd w:val="0"/>
        <w:snapToGrid w:val="0"/>
        <w:rPr>
          <w:rFonts w:ascii="Times New Roman" w:hAnsi="Times New Roman" w:cs="Times New Roman"/>
        </w:rPr>
      </w:pPr>
      <w:r>
        <w:rPr>
          <w:rFonts w:ascii="黑体" w:hAnsi="黑体"/>
        </w:rPr>
        <w:t>3</w:t>
      </w:r>
      <w:r>
        <w:rPr>
          <w:rFonts w:ascii="Times New Roman" w:hAnsi="Times New Roman" w:cs="Times New Roman"/>
        </w:rPr>
        <w:t xml:space="preserve"> </w:t>
      </w:r>
      <w:r>
        <w:rPr>
          <w:rFonts w:hint="eastAsia" w:ascii="Times New Roman" w:hAnsi="Times New Roman" w:cs="Times New Roman"/>
        </w:rPr>
        <w:t xml:space="preserve"> </w:t>
      </w:r>
      <w:r>
        <w:rPr>
          <w:rFonts w:ascii="Times New Roman" w:cs="Times New Roman"/>
        </w:rPr>
        <w:t>术语和定义</w:t>
      </w:r>
    </w:p>
    <w:p>
      <w:pPr>
        <w:pStyle w:val="3"/>
        <w:adjustRightInd w:val="0"/>
        <w:snapToGrid w:val="0"/>
        <w:rPr>
          <w:rFonts w:hint="default" w:ascii="Times New Roman" w:hAnsi="Times New Roman"/>
        </w:rPr>
      </w:pPr>
      <w:r>
        <w:rPr>
          <w:rFonts w:hint="default" w:ascii="黑体" w:hAnsi="黑体" w:eastAsia="黑体" w:cs="黑体"/>
          <w:kern w:val="44"/>
          <w:szCs w:val="21"/>
        </w:rPr>
        <w:t>3.1</w:t>
      </w:r>
      <w:r>
        <w:rPr>
          <w:rFonts w:hint="default" w:ascii="Times New Roman" w:hAnsi="Times New Roman"/>
        </w:rPr>
        <w:t xml:space="preserve"> </w:t>
      </w:r>
      <w:r>
        <w:rPr>
          <w:rFonts w:ascii="Times New Roman" w:hAnsi="Times New Roman"/>
        </w:rPr>
        <w:t xml:space="preserve"> </w:t>
      </w:r>
    </w:p>
    <w:p>
      <w:pPr>
        <w:pStyle w:val="3"/>
        <w:adjustRightInd w:val="0"/>
        <w:snapToGrid w:val="0"/>
        <w:ind w:firstLine="420" w:firstLineChars="200"/>
        <w:rPr>
          <w:rFonts w:hint="default" w:ascii="Times New Roman" w:hAnsi="Times New Roman" w:eastAsia="黑体"/>
          <w:bCs/>
        </w:rPr>
      </w:pPr>
      <w:r>
        <w:rPr>
          <w:rFonts w:hint="default" w:ascii="Times New Roman" w:hAnsi="Times New Roman" w:eastAsia="黑体"/>
          <w:bCs/>
        </w:rPr>
        <w:t>绿色食品浸出大豆油</w:t>
      </w:r>
    </w:p>
    <w:p>
      <w:pPr>
        <w:pStyle w:val="7"/>
        <w:adjustRightInd w:val="0"/>
        <w:snapToGrid w:val="0"/>
        <w:ind w:firstLine="420"/>
        <w:rPr>
          <w:rFonts w:ascii="Times New Roman" w:hAnsi="Times New Roman" w:cs="Times New Roman"/>
        </w:rPr>
      </w:pPr>
      <w:r>
        <w:rPr>
          <w:rFonts w:ascii="Times New Roman" w:cs="Times New Roman"/>
          <w:lang w:eastAsia="zh-CN"/>
        </w:rPr>
        <w:t>获得绿色食品标志且</w:t>
      </w:r>
      <w:r>
        <w:rPr>
          <w:rFonts w:ascii="Times New Roman" w:cs="Times New Roman"/>
        </w:rPr>
        <w:t>经浸出工艺制取的大豆油。</w:t>
      </w:r>
    </w:p>
    <w:p>
      <w:pPr>
        <w:pStyle w:val="3"/>
        <w:adjustRightInd w:val="0"/>
        <w:snapToGrid w:val="0"/>
        <w:rPr>
          <w:rFonts w:hint="default" w:ascii="Times New Roman" w:hAnsi="Times New Roman"/>
        </w:rPr>
      </w:pPr>
      <w:r>
        <w:rPr>
          <w:rFonts w:hint="default" w:ascii="黑体" w:hAnsi="黑体" w:eastAsia="黑体" w:cs="黑体"/>
          <w:kern w:val="44"/>
          <w:szCs w:val="21"/>
        </w:rPr>
        <w:t>3.2</w:t>
      </w:r>
      <w:r>
        <w:rPr>
          <w:rFonts w:hint="default" w:ascii="Times New Roman" w:hAnsi="Times New Roman"/>
        </w:rPr>
        <w:t xml:space="preserve"> </w:t>
      </w:r>
      <w:r>
        <w:rPr>
          <w:rFonts w:ascii="Times New Roman" w:hAnsi="Times New Roman"/>
        </w:rPr>
        <w:t xml:space="preserve"> </w:t>
      </w:r>
    </w:p>
    <w:p>
      <w:pPr>
        <w:pStyle w:val="3"/>
        <w:adjustRightInd w:val="0"/>
        <w:snapToGrid w:val="0"/>
        <w:ind w:firstLine="420" w:firstLineChars="200"/>
        <w:rPr>
          <w:rFonts w:hint="default" w:ascii="Times New Roman" w:hAnsi="Times New Roman" w:eastAsia="黑体"/>
          <w:bCs/>
        </w:rPr>
      </w:pPr>
      <w:r>
        <w:rPr>
          <w:rFonts w:hint="default" w:ascii="Times New Roman" w:hAnsi="Times New Roman" w:eastAsia="黑体"/>
          <w:bCs/>
        </w:rPr>
        <w:t>预榨浸出大豆油</w:t>
      </w:r>
    </w:p>
    <w:p>
      <w:pPr>
        <w:pStyle w:val="7"/>
        <w:adjustRightInd w:val="0"/>
        <w:snapToGrid w:val="0"/>
        <w:ind w:firstLine="420"/>
        <w:rPr>
          <w:rFonts w:ascii="Times New Roman" w:hAnsi="Times New Roman" w:cs="Times New Roman"/>
        </w:rPr>
      </w:pPr>
      <w:r>
        <w:rPr>
          <w:rFonts w:ascii="Times New Roman" w:cs="Times New Roman"/>
        </w:rPr>
        <w:t>经</w:t>
      </w:r>
      <w:r>
        <w:rPr>
          <w:rFonts w:ascii="Times New Roman" w:cs="Times New Roman"/>
          <w:lang w:eastAsia="zh-CN"/>
        </w:rPr>
        <w:t>预</w:t>
      </w:r>
      <w:r>
        <w:rPr>
          <w:rFonts w:ascii="Times New Roman" w:cs="Times New Roman"/>
        </w:rPr>
        <w:t>处理的</w:t>
      </w:r>
      <w:r>
        <w:rPr>
          <w:rFonts w:ascii="Times New Roman" w:cs="Times New Roman"/>
          <w:lang w:eastAsia="zh-CN"/>
        </w:rPr>
        <w:t>大豆油料先用榨机（或挤压膨化）将饼中残油率降至</w:t>
      </w:r>
      <w:r>
        <w:rPr>
          <w:rFonts w:ascii="Times New Roman" w:hAnsi="Times New Roman" w:cs="Times New Roman"/>
          <w:lang w:val="en-US" w:eastAsia="zh-CN"/>
        </w:rPr>
        <w:t>12%</w:t>
      </w:r>
      <w:r>
        <w:rPr>
          <w:rFonts w:ascii="Times New Roman" w:cs="Times New Roman"/>
          <w:lang w:val="en-US" w:eastAsia="zh-CN"/>
        </w:rPr>
        <w:t>～</w:t>
      </w:r>
      <w:r>
        <w:rPr>
          <w:rFonts w:ascii="Times New Roman" w:hAnsi="Times New Roman" w:cs="Times New Roman"/>
          <w:lang w:val="en-US" w:eastAsia="zh-CN"/>
        </w:rPr>
        <w:t>18%</w:t>
      </w:r>
      <w:r>
        <w:rPr>
          <w:rFonts w:ascii="Times New Roman" w:cs="Times New Roman"/>
          <w:lang w:val="en-US" w:eastAsia="zh-CN"/>
        </w:rPr>
        <w:t>，再用浸出法处理，使饼粕中的残油率降至</w:t>
      </w:r>
      <w:r>
        <w:rPr>
          <w:rFonts w:ascii="Times New Roman" w:hAnsi="Times New Roman" w:cs="Times New Roman"/>
          <w:lang w:val="en-US" w:eastAsia="zh-CN"/>
        </w:rPr>
        <w:t>1%</w:t>
      </w:r>
      <w:r>
        <w:rPr>
          <w:rFonts w:ascii="Times New Roman" w:cs="Times New Roman"/>
          <w:lang w:val="en-US" w:eastAsia="zh-CN"/>
        </w:rPr>
        <w:t>以下</w:t>
      </w:r>
      <w:r>
        <w:rPr>
          <w:rFonts w:hint="eastAsia" w:ascii="Times New Roman" w:cs="Times New Roman"/>
          <w:lang w:val="en-US" w:eastAsia="zh-CN"/>
        </w:rPr>
        <w:t>，</w:t>
      </w:r>
      <w:r>
        <w:rPr>
          <w:rFonts w:ascii="Times New Roman" w:cs="Times New Roman"/>
        </w:rPr>
        <w:t>不能直接供人类食用的</w:t>
      </w:r>
      <w:r>
        <w:fldChar w:fldCharType="begin"/>
      </w:r>
      <w:r>
        <w:instrText xml:space="preserve"> HYPERLINK "https://baike.so.com/doc/5374440-5610485.html" \t "https://baike.so.com/doc/_blank" </w:instrText>
      </w:r>
      <w:r>
        <w:fldChar w:fldCharType="separate"/>
      </w:r>
      <w:r>
        <w:rPr>
          <w:rStyle w:val="16"/>
          <w:rFonts w:ascii="Times New Roman" w:hAnsi="宋体-PUA" w:eastAsia="宋体-PUA" w:cs="Times New Roman"/>
          <w:color w:val="auto"/>
          <w:u w:val="none"/>
          <w:shd w:val="clear" w:color="auto" w:fill="FFFFFF"/>
        </w:rPr>
        <w:t>大豆油</w:t>
      </w:r>
      <w:r>
        <w:rPr>
          <w:rStyle w:val="16"/>
          <w:rFonts w:ascii="Times New Roman" w:hAnsi="宋体-PUA" w:eastAsia="宋体-PUA" w:cs="Times New Roman"/>
          <w:color w:val="auto"/>
          <w:u w:val="none"/>
          <w:shd w:val="clear" w:color="auto" w:fill="FFFFFF"/>
        </w:rPr>
        <w:fldChar w:fldCharType="end"/>
      </w:r>
      <w:r>
        <w:rPr>
          <w:rFonts w:ascii="Times New Roman" w:cs="Times New Roman"/>
        </w:rPr>
        <w:t>。</w:t>
      </w:r>
    </w:p>
    <w:p>
      <w:pPr>
        <w:pStyle w:val="3"/>
        <w:adjustRightInd w:val="0"/>
        <w:snapToGrid w:val="0"/>
        <w:rPr>
          <w:rFonts w:hint="default" w:ascii="Times New Roman" w:hAnsi="Times New Roman"/>
        </w:rPr>
      </w:pPr>
      <w:r>
        <w:rPr>
          <w:rFonts w:hint="default" w:ascii="黑体" w:hAnsi="黑体" w:eastAsia="黑体" w:cs="黑体"/>
          <w:kern w:val="44"/>
          <w:szCs w:val="21"/>
        </w:rPr>
        <w:t>3.3</w:t>
      </w:r>
      <w:r>
        <w:rPr>
          <w:rFonts w:hint="default" w:ascii="Times New Roman" w:hAnsi="Times New Roman"/>
        </w:rPr>
        <w:t xml:space="preserve"> </w:t>
      </w:r>
      <w:r>
        <w:rPr>
          <w:rFonts w:ascii="Times New Roman" w:hAnsi="Times New Roman"/>
        </w:rPr>
        <w:t xml:space="preserve"> </w:t>
      </w:r>
    </w:p>
    <w:p>
      <w:pPr>
        <w:pStyle w:val="3"/>
        <w:adjustRightInd w:val="0"/>
        <w:snapToGrid w:val="0"/>
        <w:ind w:firstLine="420" w:firstLineChars="200"/>
        <w:rPr>
          <w:rFonts w:hint="default" w:ascii="Times New Roman" w:hAnsi="Times New Roman" w:eastAsia="黑体"/>
          <w:bCs/>
        </w:rPr>
      </w:pPr>
      <w:r>
        <w:rPr>
          <w:rFonts w:hint="default" w:ascii="Times New Roman" w:hAnsi="Times New Roman" w:eastAsia="黑体"/>
          <w:bCs/>
        </w:rPr>
        <w:t>成品大豆油</w:t>
      </w:r>
    </w:p>
    <w:p>
      <w:pPr>
        <w:pStyle w:val="7"/>
        <w:adjustRightInd w:val="0"/>
        <w:snapToGrid w:val="0"/>
        <w:ind w:firstLine="420"/>
        <w:rPr>
          <w:rFonts w:ascii="Times New Roman" w:hAnsi="Times New Roman" w:eastAsia="宋体-PUA" w:cs="Times New Roman"/>
        </w:rPr>
      </w:pPr>
      <w:r>
        <w:rPr>
          <w:rFonts w:ascii="Times New Roman" w:cs="Times New Roman"/>
        </w:rPr>
        <w:t>经处理符合本标准成品油质量指标和卫生要求的直接供人类食用的大豆油。</w:t>
      </w:r>
    </w:p>
    <w:p>
      <w:pPr>
        <w:pStyle w:val="2"/>
        <w:adjustRightInd w:val="0"/>
        <w:snapToGrid w:val="0"/>
        <w:rPr>
          <w:rFonts w:ascii="Times New Roman" w:hAnsi="Times New Roman" w:cs="Times New Roman"/>
        </w:rPr>
      </w:pPr>
      <w:r>
        <w:rPr>
          <w:rFonts w:ascii="黑体" w:hAnsi="黑体"/>
        </w:rPr>
        <w:t>4</w:t>
      </w:r>
      <w:r>
        <w:rPr>
          <w:rFonts w:ascii="Times New Roman" w:hAnsi="Times New Roman" w:cs="Times New Roman"/>
        </w:rPr>
        <w:t xml:space="preserve"> </w:t>
      </w:r>
      <w:r>
        <w:rPr>
          <w:rFonts w:hint="eastAsia" w:ascii="Times New Roman" w:hAnsi="Times New Roman" w:cs="Times New Roman"/>
        </w:rPr>
        <w:t xml:space="preserve"> 生产过程</w:t>
      </w:r>
      <w:r>
        <w:rPr>
          <w:rFonts w:ascii="Times New Roman" w:hAnsi="Times New Roman" w:cs="Times New Roman"/>
        </w:rPr>
        <w:t>要求</w:t>
      </w:r>
    </w:p>
    <w:p>
      <w:pPr>
        <w:pStyle w:val="19"/>
        <w:tabs>
          <w:tab w:val="left" w:pos="1130"/>
          <w:tab w:val="left" w:pos="1131"/>
        </w:tabs>
        <w:adjustRightInd w:val="0"/>
        <w:snapToGrid w:val="0"/>
        <w:spacing w:before="1" w:line="360" w:lineRule="auto"/>
        <w:ind w:left="0" w:firstLine="0"/>
        <w:jc w:val="left"/>
        <w:rPr>
          <w:rFonts w:ascii="Times New Roman" w:hAnsi="Times New Roman" w:eastAsia="黑体" w:cs="Times New Roman"/>
          <w:kern w:val="21"/>
          <w:szCs w:val="21"/>
          <w:lang w:eastAsia="zh-CN"/>
        </w:rPr>
      </w:pPr>
      <w:r>
        <w:rPr>
          <w:rFonts w:ascii="黑体" w:hAnsi="黑体" w:eastAsia="黑体" w:cs="黑体"/>
          <w:kern w:val="44"/>
          <w:szCs w:val="21"/>
          <w:lang w:val="en-US" w:eastAsia="zh-CN" w:bidi="ar-SA"/>
        </w:rPr>
        <w:t>4.1</w:t>
      </w:r>
      <w:r>
        <w:rPr>
          <w:rStyle w:val="17"/>
          <w:rFonts w:hint="default" w:ascii="Times New Roman" w:hAnsi="Times New Roman" w:eastAsia="黑体" w:cs="Times New Roman"/>
          <w:lang w:val="en-US" w:eastAsia="zh-CN"/>
        </w:rPr>
        <w:t xml:space="preserve">  厂区及车间环境 </w:t>
      </w:r>
      <w:r>
        <w:rPr>
          <w:rFonts w:ascii="Times New Roman" w:hAnsi="Times New Roman" w:eastAsia="黑体" w:cs="Times New Roman"/>
          <w:kern w:val="21"/>
          <w:szCs w:val="21"/>
          <w:lang w:eastAsia="zh-CN"/>
        </w:rPr>
        <w:t xml:space="preserve"> </w:t>
      </w:r>
    </w:p>
    <w:p>
      <w:pPr>
        <w:adjustRightInd w:val="0"/>
        <w:snapToGrid w:val="0"/>
        <w:spacing w:line="360" w:lineRule="auto"/>
        <w:ind w:firstLine="435"/>
        <w:rPr>
          <w:rFonts w:ascii="Times New Roman" w:cs="Times New Roman"/>
        </w:rPr>
      </w:pPr>
      <w:r>
        <w:rPr>
          <w:rFonts w:ascii="Times New Roman" w:cs="Times New Roman"/>
        </w:rPr>
        <w:t>绿色食品浸出大豆油生产加工厂选址和厂区环境应符合</w:t>
      </w:r>
      <w:r>
        <w:rPr>
          <w:rFonts w:ascii="Times New Roman" w:hAnsi="Times New Roman" w:cs="Times New Roman"/>
        </w:rPr>
        <w:t>GB</w:t>
      </w:r>
      <w:r>
        <w:rPr>
          <w:rFonts w:hint="eastAsia" w:ascii="Times New Roman" w:hAnsi="Times New Roman" w:cs="Times New Roman"/>
        </w:rPr>
        <w:t xml:space="preserve"> 8955、</w:t>
      </w:r>
      <w:r>
        <w:rPr>
          <w:rFonts w:ascii="Times New Roman" w:hAnsi="Times New Roman" w:cs="Times New Roman"/>
        </w:rPr>
        <w:t>GB 14881</w:t>
      </w:r>
      <w:r>
        <w:rPr>
          <w:rFonts w:ascii="Times New Roman" w:cs="Times New Roman"/>
        </w:rPr>
        <w:t>和</w:t>
      </w:r>
      <w:r>
        <w:rPr>
          <w:rFonts w:ascii="Times New Roman" w:hAnsi="Times New Roman" w:cs="Times New Roman"/>
        </w:rPr>
        <w:t>NY/T 391</w:t>
      </w:r>
      <w:r>
        <w:rPr>
          <w:rFonts w:ascii="Times New Roman" w:cs="Times New Roman"/>
        </w:rPr>
        <w:t>的相关规定。</w:t>
      </w:r>
    </w:p>
    <w:p>
      <w:pPr>
        <w:adjustRightInd w:val="0"/>
        <w:snapToGrid w:val="0"/>
        <w:spacing w:line="360" w:lineRule="auto"/>
        <w:ind w:firstLine="435"/>
        <w:rPr>
          <w:rFonts w:ascii="Times New Roman" w:hAnsi="Times New Roman" w:cs="Times New Roman"/>
        </w:rPr>
      </w:pPr>
      <w:r>
        <w:t>生产车间</w:t>
      </w:r>
      <w:r>
        <w:rPr>
          <w:rFonts w:hint="eastAsia"/>
        </w:rPr>
        <w:t>应</w:t>
      </w:r>
      <w:r>
        <w:t>维持温度在</w:t>
      </w:r>
      <w:r>
        <w:rPr>
          <w:rFonts w:ascii="Times New Roman" w:hAnsi="Times New Roman" w:cs="Times New Roman"/>
        </w:rPr>
        <w:t>26℃±1℃</w:t>
      </w:r>
      <w:r>
        <w:t>、湿度</w:t>
      </w:r>
      <w:r>
        <w:rPr>
          <w:rFonts w:ascii="Times New Roman" w:hAnsi="Times New Roman" w:cs="Times New Roman"/>
        </w:rPr>
        <w:t>45%～60%</w:t>
      </w:r>
      <w:r>
        <w:t>，避免高温高湿等不利环境条件引起的油脂氧化酸败的可能。尽量减少人员出入，进入车间必须着清洁工作服，戴无菌手套和口罩，并定期对车间进行</w:t>
      </w:r>
      <w:r>
        <w:rPr>
          <w:rFonts w:hint="eastAsia"/>
        </w:rPr>
        <w:t>消毒及</w:t>
      </w:r>
      <w:r>
        <w:t>紫外杀菌。</w:t>
      </w:r>
    </w:p>
    <w:p>
      <w:pPr>
        <w:pStyle w:val="3"/>
        <w:adjustRightInd w:val="0"/>
        <w:snapToGrid w:val="0"/>
        <w:rPr>
          <w:rFonts w:hint="default" w:ascii="Times New Roman" w:hAnsi="Times New Roman" w:eastAsia="黑体"/>
        </w:rPr>
      </w:pPr>
      <w:r>
        <w:rPr>
          <w:rFonts w:hint="default" w:ascii="黑体" w:hAnsi="黑体" w:eastAsia="黑体" w:cs="黑体"/>
          <w:kern w:val="44"/>
          <w:szCs w:val="21"/>
        </w:rPr>
        <w:t>4.2</w:t>
      </w:r>
      <w:r>
        <w:rPr>
          <w:rFonts w:hint="default" w:ascii="Times New Roman" w:hAnsi="Times New Roman" w:eastAsia="黑体"/>
        </w:rPr>
        <w:t xml:space="preserve"> </w:t>
      </w:r>
      <w:r>
        <w:rPr>
          <w:rFonts w:ascii="Times New Roman" w:hAnsi="Times New Roman" w:eastAsia="黑体"/>
        </w:rPr>
        <w:t xml:space="preserve"> </w:t>
      </w:r>
      <w:r>
        <w:rPr>
          <w:rFonts w:hint="default" w:ascii="Times New Roman" w:hAnsi="Times New Roman" w:eastAsia="黑体"/>
        </w:rPr>
        <w:t>人员</w:t>
      </w:r>
    </w:p>
    <w:p>
      <w:pPr>
        <w:pStyle w:val="7"/>
        <w:adjustRightInd w:val="0"/>
        <w:snapToGrid w:val="0"/>
        <w:ind w:firstLine="420"/>
        <w:rPr>
          <w:rFonts w:ascii="Times New Roman" w:hAnsi="Times New Roman" w:cs="Times New Roman"/>
          <w:lang w:val="en-US" w:eastAsia="zh-CN"/>
        </w:rPr>
      </w:pPr>
      <w:r>
        <w:rPr>
          <w:rFonts w:ascii="Times New Roman" w:cs="Times New Roman"/>
        </w:rPr>
        <w:t>加工人员上岗前须经绿色食品</w:t>
      </w:r>
      <w:r>
        <w:rPr>
          <w:rFonts w:hint="eastAsia" w:ascii="Times New Roman" w:cs="Times New Roman"/>
          <w:lang w:eastAsia="zh-CN"/>
        </w:rPr>
        <w:t>大豆油</w:t>
      </w:r>
      <w:r>
        <w:rPr>
          <w:rFonts w:ascii="Times New Roman" w:cs="Times New Roman"/>
        </w:rPr>
        <w:t>生产知识培训，熟练</w:t>
      </w:r>
      <w:r>
        <w:rPr>
          <w:rFonts w:hint="eastAsia" w:ascii="Times New Roman" w:cs="Times New Roman"/>
          <w:lang w:eastAsia="zh-CN"/>
        </w:rPr>
        <w:t>掌握</w:t>
      </w:r>
      <w:r>
        <w:rPr>
          <w:rFonts w:ascii="Times New Roman" w:cs="Times New Roman"/>
        </w:rPr>
        <w:t>绿色</w:t>
      </w:r>
      <w:r>
        <w:rPr>
          <w:rFonts w:ascii="Times New Roman" w:cs="Times New Roman"/>
          <w:lang w:eastAsia="zh-CN"/>
        </w:rPr>
        <w:t>食品</w:t>
      </w:r>
      <w:r>
        <w:rPr>
          <w:rFonts w:hint="eastAsia" w:ascii="Times New Roman" w:cs="Times New Roman"/>
          <w:lang w:eastAsia="zh-CN"/>
        </w:rPr>
        <w:t>大豆油</w:t>
      </w:r>
      <w:r>
        <w:rPr>
          <w:rFonts w:ascii="Times New Roman" w:cs="Times New Roman"/>
        </w:rPr>
        <w:t>的生产、加</w:t>
      </w:r>
      <w:r>
        <w:rPr>
          <w:rFonts w:ascii="Times New Roman" w:cs="Times New Roman"/>
          <w:lang w:val="en-US" w:eastAsia="zh-CN"/>
        </w:rPr>
        <w:t>工要求，熟悉卫生知识，</w:t>
      </w:r>
      <w:r>
        <w:rPr>
          <w:rFonts w:ascii="Times New Roman" w:cs="Times New Roman"/>
        </w:rPr>
        <w:t>上岗前和每年度均进行健康检查，取得健康证后方能上岗</w:t>
      </w:r>
      <w:r>
        <w:rPr>
          <w:rFonts w:ascii="Times New Roman" w:cs="Times New Roman"/>
          <w:lang w:val="en-US" w:eastAsia="zh-CN"/>
        </w:rPr>
        <w:t>。</w:t>
      </w:r>
    </w:p>
    <w:p>
      <w:pPr>
        <w:pStyle w:val="3"/>
        <w:adjustRightInd w:val="0"/>
        <w:snapToGrid w:val="0"/>
        <w:rPr>
          <w:rFonts w:hint="default" w:ascii="Times New Roman" w:hAnsi="Times New Roman" w:eastAsia="黑体"/>
        </w:rPr>
      </w:pPr>
      <w:r>
        <w:rPr>
          <w:rFonts w:hint="default" w:ascii="黑体" w:hAnsi="黑体" w:eastAsia="黑体" w:cs="黑体"/>
          <w:kern w:val="44"/>
          <w:szCs w:val="21"/>
        </w:rPr>
        <w:t>4.3</w:t>
      </w:r>
      <w:r>
        <w:rPr>
          <w:rFonts w:ascii="黑体" w:hAnsi="黑体" w:eastAsia="黑体" w:cs="黑体"/>
          <w:kern w:val="44"/>
          <w:szCs w:val="21"/>
        </w:rPr>
        <w:t xml:space="preserve"> </w:t>
      </w:r>
      <w:r>
        <w:rPr>
          <w:rFonts w:hint="default" w:ascii="Times New Roman" w:hAnsi="Times New Roman" w:eastAsia="黑体"/>
        </w:rPr>
        <w:t xml:space="preserve"> 设施与设备 </w:t>
      </w:r>
    </w:p>
    <w:p>
      <w:pPr>
        <w:pStyle w:val="7"/>
        <w:adjustRightInd w:val="0"/>
        <w:snapToGrid w:val="0"/>
        <w:ind w:firstLine="420"/>
        <w:rPr>
          <w:rFonts w:ascii="Times New Roman" w:hAnsi="Times New Roman" w:cs="Times New Roman"/>
          <w:lang w:eastAsia="zh-CN"/>
        </w:rPr>
      </w:pPr>
      <w:r>
        <w:rPr>
          <w:rFonts w:ascii="Times New Roman" w:cs="Times New Roman"/>
        </w:rPr>
        <w:t>应符合</w:t>
      </w:r>
      <w:r>
        <w:rPr>
          <w:rFonts w:ascii="Times New Roman" w:hAnsi="Times New Roman" w:cs="Times New Roman"/>
        </w:rPr>
        <w:t>GB 14881</w:t>
      </w:r>
      <w:r>
        <w:rPr>
          <w:rFonts w:ascii="Times New Roman" w:cs="Times New Roman"/>
        </w:rPr>
        <w:t>的规定</w:t>
      </w:r>
      <w:r>
        <w:rPr>
          <w:rFonts w:hint="eastAsia" w:ascii="Times New Roman" w:cs="Times New Roman"/>
          <w:lang w:eastAsia="zh-CN"/>
        </w:rPr>
        <w:t>。</w:t>
      </w:r>
    </w:p>
    <w:p>
      <w:pPr>
        <w:pStyle w:val="3"/>
        <w:adjustRightInd w:val="0"/>
        <w:snapToGrid w:val="0"/>
        <w:rPr>
          <w:rFonts w:hint="default" w:ascii="Times New Roman" w:hAnsi="Times New Roman" w:eastAsia="黑体"/>
        </w:rPr>
      </w:pPr>
      <w:r>
        <w:rPr>
          <w:rFonts w:hint="default" w:ascii="黑体" w:hAnsi="黑体" w:eastAsia="黑体" w:cs="黑体"/>
          <w:kern w:val="44"/>
          <w:szCs w:val="21"/>
        </w:rPr>
        <w:t>4.4</w:t>
      </w:r>
      <w:r>
        <w:rPr>
          <w:rFonts w:hint="default" w:ascii="Times New Roman" w:hAnsi="Times New Roman" w:eastAsia="黑体"/>
        </w:rPr>
        <w:t xml:space="preserve"> </w:t>
      </w:r>
      <w:r>
        <w:rPr>
          <w:rFonts w:ascii="Times New Roman" w:hAnsi="Times New Roman" w:eastAsia="黑体"/>
        </w:rPr>
        <w:t xml:space="preserve"> </w:t>
      </w:r>
      <w:r>
        <w:rPr>
          <w:rFonts w:hint="default" w:ascii="Times New Roman" w:hAnsi="Times New Roman" w:eastAsia="黑体"/>
        </w:rPr>
        <w:t>原辅料</w:t>
      </w:r>
    </w:p>
    <w:p>
      <w:pPr>
        <w:pStyle w:val="7"/>
        <w:adjustRightInd w:val="0"/>
        <w:snapToGrid w:val="0"/>
        <w:ind w:firstLine="420"/>
        <w:rPr>
          <w:rFonts w:ascii="Times New Roman" w:hAnsi="Times New Roman" w:cs="Times New Roman"/>
          <w:lang w:val="en-US" w:eastAsia="zh-CN"/>
        </w:rPr>
      </w:pPr>
      <w:r>
        <w:rPr>
          <w:rFonts w:ascii="Times New Roman" w:hAnsi="Times New Roman" w:cs="Times New Roman"/>
          <w:lang w:val="en-US" w:eastAsia="zh-CN"/>
        </w:rPr>
        <w:t>原料应</w:t>
      </w:r>
      <w:r>
        <w:rPr>
          <w:rFonts w:hint="eastAsia" w:ascii="Times New Roman" w:hAnsi="Times New Roman" w:cs="Times New Roman"/>
          <w:lang w:val="en-US" w:eastAsia="zh-CN"/>
        </w:rPr>
        <w:t>来自获证绿色食品大豆企业、合作社等主体或国家级绿色食品大豆原料标准化生产基地或经绿色食品工作机构认定，按照绿色食品生产方式生产，达到绿色食品大豆标准的自建基地。</w:t>
      </w:r>
      <w:bookmarkStart w:id="1" w:name="_GoBack"/>
      <w:bookmarkEnd w:id="1"/>
    </w:p>
    <w:p>
      <w:pPr>
        <w:pStyle w:val="7"/>
        <w:adjustRightInd w:val="0"/>
        <w:snapToGrid w:val="0"/>
        <w:ind w:firstLine="420"/>
        <w:rPr>
          <w:rFonts w:ascii="Times New Roman" w:hAnsi="Times New Roman" w:cs="Times New Roman"/>
          <w:lang w:val="en-US" w:eastAsia="zh-CN"/>
        </w:rPr>
      </w:pPr>
      <w:r>
        <w:rPr>
          <w:rFonts w:ascii="Times New Roman" w:hAnsi="Times New Roman" w:cs="Times New Roman"/>
          <w:lang w:val="en-US" w:eastAsia="zh-CN"/>
        </w:rPr>
        <w:t xml:space="preserve">原料还应符合NY/T 285及NY/T 286的要求，按NY/T 658、NY/T </w:t>
      </w:r>
      <w:r>
        <w:rPr>
          <w:rFonts w:hint="eastAsia" w:ascii="Times New Roman" w:hAnsi="Times New Roman" w:cs="Times New Roman"/>
          <w:lang w:val="en-US" w:eastAsia="zh-CN"/>
        </w:rPr>
        <w:t>896</w:t>
      </w:r>
      <w:r>
        <w:rPr>
          <w:rFonts w:ascii="Times New Roman" w:hAnsi="Times New Roman" w:cs="Times New Roman"/>
          <w:lang w:val="en-US" w:eastAsia="zh-CN"/>
        </w:rPr>
        <w:t>、NY/T 1055与NY/T 1056的规定进行包装、</w:t>
      </w:r>
      <w:r>
        <w:rPr>
          <w:rFonts w:hint="eastAsia" w:ascii="Times New Roman" w:hAnsi="Times New Roman" w:cs="Times New Roman"/>
          <w:lang w:val="en-US" w:eastAsia="zh-CN"/>
        </w:rPr>
        <w:t>抽样、</w:t>
      </w:r>
      <w:r>
        <w:rPr>
          <w:rFonts w:ascii="Times New Roman" w:hAnsi="Times New Roman" w:cs="Times New Roman"/>
          <w:lang w:val="en-US" w:eastAsia="zh-CN"/>
        </w:rPr>
        <w:t>检验和贮运</w:t>
      </w:r>
      <w:r>
        <w:rPr>
          <w:rFonts w:hint="eastAsia" w:ascii="Times New Roman" w:hAnsi="Times New Roman" w:cs="Times New Roman"/>
          <w:lang w:val="en-US" w:eastAsia="zh-CN"/>
        </w:rPr>
        <w:t>；</w:t>
      </w:r>
      <w:r>
        <w:rPr>
          <w:rFonts w:ascii="Times New Roman" w:hAnsi="Times New Roman" w:cs="Times New Roman"/>
          <w:lang w:val="en-US" w:eastAsia="zh-CN"/>
        </w:rPr>
        <w:t>各项操作避免机械损伤、混杂，防止二次污染</w:t>
      </w:r>
      <w:r>
        <w:rPr>
          <w:rFonts w:hint="eastAsia" w:ascii="Times New Roman" w:hAnsi="Times New Roman" w:cs="Times New Roman"/>
          <w:lang w:val="en-US" w:eastAsia="zh-CN"/>
        </w:rPr>
        <w:t>；</w:t>
      </w:r>
      <w:r>
        <w:rPr>
          <w:rFonts w:ascii="Times New Roman" w:hAnsi="Times New Roman" w:cs="Times New Roman"/>
          <w:lang w:val="en-US" w:eastAsia="zh-CN"/>
        </w:rPr>
        <w:t>原料如需入库仓储，水分含量应&lt;9%</w:t>
      </w:r>
      <w:r>
        <w:rPr>
          <w:rFonts w:hint="eastAsia" w:ascii="Times New Roman" w:hAnsi="Times New Roman" w:cs="Times New Roman"/>
          <w:lang w:val="en-US" w:eastAsia="zh-CN"/>
        </w:rPr>
        <w:t>；</w:t>
      </w:r>
      <w:r>
        <w:rPr>
          <w:rFonts w:ascii="Times New Roman" w:hAnsi="Times New Roman" w:cs="Times New Roman"/>
          <w:lang w:val="en-US" w:eastAsia="zh-CN" w:bidi="ar-SA"/>
        </w:rPr>
        <w:t>辅料</w:t>
      </w:r>
      <w:r>
        <w:rPr>
          <w:rFonts w:hint="eastAsia" w:ascii="Times New Roman" w:hAnsi="Times New Roman" w:cs="Times New Roman"/>
          <w:lang w:val="en-US" w:eastAsia="zh-CN" w:bidi="ar-SA"/>
        </w:rPr>
        <w:t>的</w:t>
      </w:r>
      <w:r>
        <w:rPr>
          <w:rFonts w:ascii="Times New Roman" w:hAnsi="Times New Roman" w:cs="Times New Roman"/>
          <w:lang w:val="en-US" w:eastAsia="zh-CN" w:bidi="ar-SA"/>
        </w:rPr>
        <w:t>选择应符合</w:t>
      </w:r>
      <w:r>
        <w:rPr>
          <w:rFonts w:hint="eastAsia" w:ascii="Times New Roman" w:hAnsi="Times New Roman" w:cs="Times New Roman"/>
          <w:lang w:val="en-US" w:eastAsia="zh-CN" w:bidi="ar-SA"/>
        </w:rPr>
        <w:t>绿色食品相关规定的要求。</w:t>
      </w:r>
    </w:p>
    <w:p>
      <w:pPr>
        <w:pStyle w:val="7"/>
        <w:adjustRightInd w:val="0"/>
        <w:snapToGrid w:val="0"/>
        <w:ind w:firstLine="420"/>
        <w:rPr>
          <w:rFonts w:ascii="Times New Roman" w:hAnsi="Times New Roman" w:cs="Times New Roman"/>
          <w:lang w:val="en-US" w:eastAsia="zh-CN"/>
        </w:rPr>
      </w:pPr>
      <w:r>
        <w:rPr>
          <w:rFonts w:ascii="Times New Roman" w:hAnsi="Times New Roman" w:cs="Times New Roman"/>
          <w:lang w:val="en-US" w:eastAsia="zh-CN"/>
        </w:rPr>
        <w:t>浸出</w:t>
      </w:r>
      <w:r>
        <w:rPr>
          <w:rFonts w:hint="eastAsia" w:ascii="Times New Roman" w:hAnsi="Times New Roman" w:cs="Times New Roman"/>
          <w:lang w:val="en-US" w:eastAsia="zh-CN"/>
        </w:rPr>
        <w:t>工艺</w:t>
      </w:r>
      <w:r>
        <w:rPr>
          <w:rFonts w:ascii="Times New Roman" w:hAnsi="Times New Roman" w:cs="Times New Roman"/>
          <w:lang w:val="en-US" w:eastAsia="zh-CN"/>
        </w:rPr>
        <w:t>使用的油提溶剂应符合GB 1886.52的要求。</w:t>
      </w:r>
    </w:p>
    <w:p>
      <w:pPr>
        <w:pStyle w:val="7"/>
        <w:adjustRightInd w:val="0"/>
        <w:snapToGrid w:val="0"/>
        <w:ind w:firstLine="420"/>
        <w:rPr>
          <w:rFonts w:ascii="Times New Roman" w:hAnsi="Times New Roman" w:cs="Times New Roman"/>
          <w:lang w:val="en-US" w:eastAsia="zh-CN"/>
        </w:rPr>
      </w:pPr>
      <w:r>
        <w:rPr>
          <w:rFonts w:hint="eastAsia" w:ascii="Times New Roman" w:hAnsi="Times New Roman" w:cs="Times New Roman"/>
          <w:lang w:val="en-US" w:eastAsia="zh-CN"/>
        </w:rPr>
        <w:t>食品添加剂的</w:t>
      </w:r>
      <w:r>
        <w:rPr>
          <w:rFonts w:ascii="Times New Roman" w:hAnsi="Times New Roman" w:cs="Times New Roman"/>
          <w:lang w:val="en-US" w:eastAsia="zh-CN"/>
        </w:rPr>
        <w:t>使用还应符合NY/T 392的要求，不得使用国家明令禁止的添加剂。</w:t>
      </w:r>
    </w:p>
    <w:p>
      <w:pPr>
        <w:pStyle w:val="7"/>
        <w:adjustRightInd w:val="0"/>
        <w:snapToGrid w:val="0"/>
        <w:ind w:firstLine="420"/>
        <w:rPr>
          <w:rFonts w:ascii="Times New Roman" w:hAnsi="Times New Roman" w:cs="Times New Roman"/>
          <w:lang w:val="en-US" w:eastAsia="zh-CN"/>
        </w:rPr>
      </w:pPr>
      <w:r>
        <w:rPr>
          <w:rFonts w:ascii="Times New Roman" w:cs="Times New Roman"/>
        </w:rPr>
        <w:t>绿色食品加工用水的水质应符合</w:t>
      </w:r>
      <w:r>
        <w:rPr>
          <w:rFonts w:ascii="Times New Roman" w:hAnsi="Times New Roman" w:cs="Times New Roman"/>
        </w:rPr>
        <w:t xml:space="preserve"> NY/T 391</w:t>
      </w:r>
      <w:r>
        <w:rPr>
          <w:rFonts w:ascii="Times New Roman" w:cs="Times New Roman"/>
        </w:rPr>
        <w:t>的规定</w:t>
      </w:r>
      <w:r>
        <w:rPr>
          <w:rFonts w:hint="eastAsia" w:ascii="Times New Roman" w:cs="Times New Roman"/>
          <w:lang w:eastAsia="zh-CN"/>
        </w:rPr>
        <w:t>。</w:t>
      </w:r>
    </w:p>
    <w:p>
      <w:pPr>
        <w:pStyle w:val="2"/>
        <w:adjustRightInd w:val="0"/>
        <w:snapToGrid w:val="0"/>
        <w:rPr>
          <w:rFonts w:ascii="Times New Roman" w:hAnsi="Times New Roman" w:cs="Times New Roman"/>
        </w:rPr>
      </w:pPr>
      <w:r>
        <w:rPr>
          <w:rFonts w:ascii="黑体" w:hAnsi="黑体"/>
        </w:rPr>
        <w:t xml:space="preserve">5 </w:t>
      </w:r>
      <w:r>
        <w:rPr>
          <w:rFonts w:hint="eastAsia" w:ascii="黑体" w:hAnsi="黑体"/>
        </w:rPr>
        <w:t xml:space="preserve"> </w:t>
      </w:r>
      <w:r>
        <w:rPr>
          <w:rFonts w:ascii="Times New Roman" w:hAnsi="Times New Roman" w:cs="Times New Roman"/>
        </w:rPr>
        <w:t>生产加工</w:t>
      </w:r>
    </w:p>
    <w:p>
      <w:pPr>
        <w:pStyle w:val="3"/>
        <w:adjustRightInd w:val="0"/>
        <w:snapToGrid w:val="0"/>
        <w:rPr>
          <w:rFonts w:hint="default" w:ascii="Times New Roman" w:hAnsi="Times New Roman" w:eastAsia="黑体"/>
        </w:rPr>
      </w:pPr>
      <w:r>
        <w:rPr>
          <w:rFonts w:hint="default" w:ascii="黑体" w:hAnsi="黑体" w:eastAsia="黑体" w:cs="黑体"/>
          <w:kern w:val="44"/>
          <w:szCs w:val="21"/>
        </w:rPr>
        <w:t>5.1</w:t>
      </w:r>
      <w:r>
        <w:rPr>
          <w:rFonts w:hint="default" w:ascii="Times New Roman" w:hAnsi="Times New Roman" w:eastAsia="黑体"/>
        </w:rPr>
        <w:t xml:space="preserve"> </w:t>
      </w:r>
      <w:r>
        <w:rPr>
          <w:rFonts w:ascii="Times New Roman" w:hAnsi="Times New Roman" w:eastAsia="黑体"/>
        </w:rPr>
        <w:t xml:space="preserve"> </w:t>
      </w:r>
      <w:r>
        <w:rPr>
          <w:rFonts w:hint="default" w:ascii="Times New Roman" w:hAnsi="Times New Roman" w:eastAsia="黑体"/>
        </w:rPr>
        <w:t>工艺流程</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清理</w:t>
      </w:r>
      <w:r>
        <w:rPr>
          <w:rFonts w:ascii="Times New Roman" w:hAnsi="Times New Roman" w:cs="Times New Roman"/>
          <w:lang w:val="en-US" w:eastAsia="zh-CN"/>
        </w:rPr>
        <w:t>→</w:t>
      </w:r>
      <w:r>
        <w:rPr>
          <w:rFonts w:ascii="Times New Roman" w:cs="Times New Roman"/>
          <w:lang w:val="en-US" w:eastAsia="zh-CN"/>
        </w:rPr>
        <w:t>破碎去皮</w:t>
      </w:r>
      <w:r>
        <w:rPr>
          <w:rFonts w:ascii="Times New Roman" w:hAnsi="Times New Roman" w:cs="Times New Roman"/>
          <w:lang w:val="en-US" w:eastAsia="zh-CN"/>
        </w:rPr>
        <w:t>→</w:t>
      </w:r>
      <w:r>
        <w:rPr>
          <w:rFonts w:ascii="Times New Roman" w:cs="Times New Roman"/>
          <w:lang w:val="en-US" w:eastAsia="zh-CN"/>
        </w:rPr>
        <w:t>轧坯</w:t>
      </w:r>
      <w:r>
        <w:rPr>
          <w:rFonts w:ascii="Times New Roman" w:hAnsi="Times New Roman" w:cs="Times New Roman"/>
          <w:lang w:val="en-US" w:eastAsia="zh-CN"/>
        </w:rPr>
        <w:t>→</w:t>
      </w:r>
      <w:r>
        <w:rPr>
          <w:rFonts w:ascii="Times New Roman" w:cs="Times New Roman"/>
          <w:lang w:val="en-US" w:eastAsia="zh-CN"/>
        </w:rPr>
        <w:t>预榨</w:t>
      </w:r>
      <w:r>
        <w:rPr>
          <w:rFonts w:ascii="Times New Roman" w:hAnsi="Times New Roman" w:cs="Times New Roman"/>
          <w:lang w:val="en-US" w:eastAsia="zh-CN"/>
        </w:rPr>
        <w:t>→</w:t>
      </w:r>
      <w:r>
        <w:rPr>
          <w:rFonts w:ascii="Times New Roman" w:cs="Times New Roman"/>
          <w:lang w:val="en-US" w:eastAsia="zh-CN"/>
        </w:rPr>
        <w:t>浸出</w:t>
      </w:r>
      <w:r>
        <w:rPr>
          <w:rFonts w:ascii="Times New Roman" w:hAnsi="Times New Roman" w:cs="Times New Roman"/>
          <w:lang w:val="en-US" w:eastAsia="zh-CN"/>
        </w:rPr>
        <w:t>→</w:t>
      </w:r>
      <w:r>
        <w:rPr>
          <w:rFonts w:ascii="Times New Roman" w:cs="Times New Roman"/>
          <w:lang w:val="en-US" w:eastAsia="zh-CN"/>
        </w:rPr>
        <w:t>蒸发汽提</w:t>
      </w:r>
      <w:r>
        <w:rPr>
          <w:rFonts w:ascii="Times New Roman" w:hAnsi="Times New Roman" w:cs="Times New Roman"/>
          <w:lang w:val="en-US" w:eastAsia="zh-CN"/>
        </w:rPr>
        <w:t>→</w:t>
      </w:r>
      <w:r>
        <w:rPr>
          <w:rFonts w:ascii="Times New Roman" w:cs="Times New Roman"/>
          <w:lang w:val="en-US" w:eastAsia="zh-CN"/>
        </w:rPr>
        <w:t>过滤</w:t>
      </w:r>
      <w:r>
        <w:rPr>
          <w:rFonts w:ascii="Times New Roman" w:hAnsi="Times New Roman" w:cs="Times New Roman"/>
          <w:lang w:val="en-US" w:eastAsia="zh-CN"/>
        </w:rPr>
        <w:t>→</w:t>
      </w:r>
      <w:r>
        <w:rPr>
          <w:rFonts w:ascii="Times New Roman" w:cs="Times New Roman"/>
          <w:lang w:val="en-US" w:eastAsia="zh-CN"/>
        </w:rPr>
        <w:t>水化脱胶</w:t>
      </w:r>
      <w:r>
        <w:rPr>
          <w:rFonts w:ascii="Times New Roman" w:hAnsi="Times New Roman" w:cs="Times New Roman"/>
          <w:lang w:val="en-US" w:eastAsia="zh-CN"/>
        </w:rPr>
        <w:t>→</w:t>
      </w:r>
      <w:r>
        <w:rPr>
          <w:rFonts w:ascii="Times New Roman" w:cs="Times New Roman"/>
          <w:lang w:val="en-US" w:eastAsia="zh-CN"/>
        </w:rPr>
        <w:t>碱炼脱酸</w:t>
      </w:r>
      <w:r>
        <w:rPr>
          <w:rFonts w:ascii="Times New Roman" w:hAnsi="Times New Roman" w:cs="Times New Roman"/>
          <w:lang w:val="en-US" w:eastAsia="zh-CN"/>
        </w:rPr>
        <w:t>→</w:t>
      </w:r>
      <w:r>
        <w:rPr>
          <w:rFonts w:ascii="Times New Roman" w:cs="Times New Roman"/>
          <w:lang w:val="en-US" w:eastAsia="zh-CN"/>
        </w:rPr>
        <w:t>脱色</w:t>
      </w:r>
      <w:r>
        <w:rPr>
          <w:rFonts w:ascii="Times New Roman" w:hAnsi="Times New Roman" w:cs="Times New Roman"/>
          <w:lang w:val="en-US" w:eastAsia="zh-CN"/>
        </w:rPr>
        <w:t>→</w:t>
      </w:r>
      <w:r>
        <w:rPr>
          <w:rFonts w:ascii="Times New Roman" w:cs="Times New Roman"/>
          <w:lang w:val="en-US" w:eastAsia="zh-CN"/>
        </w:rPr>
        <w:t>脱臭</w:t>
      </w:r>
      <w:r>
        <w:rPr>
          <w:rFonts w:ascii="Times New Roman" w:hAnsi="Times New Roman" w:cs="Times New Roman"/>
          <w:lang w:val="en-US" w:eastAsia="zh-CN"/>
        </w:rPr>
        <w:t>→</w:t>
      </w:r>
      <w:r>
        <w:rPr>
          <w:rFonts w:ascii="Times New Roman" w:cs="Times New Roman"/>
          <w:lang w:val="en-US" w:eastAsia="zh-CN"/>
        </w:rPr>
        <w:t>成品大豆油</w:t>
      </w:r>
    </w:p>
    <w:p>
      <w:pPr>
        <w:pStyle w:val="3"/>
        <w:adjustRightInd w:val="0"/>
        <w:snapToGrid w:val="0"/>
        <w:rPr>
          <w:rFonts w:hint="default" w:ascii="Times New Roman" w:hAnsi="Times New Roman" w:eastAsia="黑体"/>
        </w:rPr>
      </w:pPr>
      <w:r>
        <w:rPr>
          <w:rFonts w:hint="default" w:ascii="黑体" w:hAnsi="黑体" w:eastAsia="黑体" w:cs="黑体"/>
          <w:kern w:val="44"/>
          <w:szCs w:val="21"/>
        </w:rPr>
        <w:t>5.2</w:t>
      </w:r>
      <w:r>
        <w:rPr>
          <w:rFonts w:hint="default" w:ascii="Times New Roman" w:hAnsi="Times New Roman" w:eastAsia="黑体"/>
        </w:rPr>
        <w:t xml:space="preserve"> </w:t>
      </w:r>
      <w:r>
        <w:rPr>
          <w:rFonts w:ascii="Times New Roman" w:hAnsi="Times New Roman" w:eastAsia="黑体"/>
        </w:rPr>
        <w:t xml:space="preserve"> </w:t>
      </w:r>
      <w:r>
        <w:rPr>
          <w:rFonts w:hint="default" w:ascii="Times New Roman" w:hAnsi="Times New Roman" w:eastAsia="黑体"/>
        </w:rPr>
        <w:t>加工方法</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5.2.1</w:t>
      </w:r>
      <w:r>
        <w:rPr>
          <w:rFonts w:hint="eastAsia" w:ascii="Times New Roman" w:hAnsi="Times New Roman" w:eastAsia="黑体"/>
          <w:sz w:val="21"/>
          <w:szCs w:val="21"/>
          <w:shd w:val="clear" w:color="auto" w:fill="FFFFFF"/>
        </w:rPr>
        <w:t xml:space="preserve"> </w:t>
      </w:r>
      <w:r>
        <w:rPr>
          <w:rFonts w:ascii="Times New Roman" w:hAnsi="Times New Roman" w:eastAsia="黑体"/>
          <w:sz w:val="21"/>
          <w:szCs w:val="21"/>
          <w:shd w:val="clear" w:color="auto" w:fill="FFFFFF"/>
        </w:rPr>
        <w:t>清理</w:t>
      </w:r>
    </w:p>
    <w:p>
      <w:pPr>
        <w:pStyle w:val="7"/>
        <w:adjustRightInd w:val="0"/>
        <w:snapToGrid w:val="0"/>
        <w:ind w:firstLine="420"/>
        <w:rPr>
          <w:rFonts w:ascii="Times New Roman" w:hAnsi="Times New Roman" w:eastAsia="宋体-PUA" w:cs="Times New Roman"/>
          <w:shd w:val="clear" w:color="auto" w:fill="FFFFFF"/>
          <w:lang w:val="en-US" w:eastAsia="zh-CN"/>
        </w:rPr>
      </w:pPr>
      <w:r>
        <w:rPr>
          <w:rFonts w:ascii="Times New Roman" w:cs="Times New Roman"/>
          <w:lang w:val="en-US" w:eastAsia="zh-CN"/>
        </w:rPr>
        <w:t>应剔除病粒、残粒、秕瘦粒、虫食粒及不符合本品粒状的杂粒及杂物。大豆原料若是含水量较高则应先经过干燥，确保原料水分含量</w:t>
      </w:r>
      <w:r>
        <w:rPr>
          <w:rFonts w:ascii="Times New Roman" w:hAnsi="Times New Roman" w:cs="Times New Roman"/>
          <w:lang w:val="en-US" w:eastAsia="zh-CN"/>
        </w:rPr>
        <w:t>&lt;9%。</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5.2.2 破碎去皮</w:t>
      </w:r>
    </w:p>
    <w:p>
      <w:pPr>
        <w:pStyle w:val="7"/>
        <w:adjustRightInd w:val="0"/>
        <w:snapToGrid w:val="0"/>
        <w:ind w:firstLine="420"/>
        <w:rPr>
          <w:rFonts w:ascii="Times New Roman" w:hAnsi="Times New Roman" w:eastAsia="宋体-PUA" w:cs="Times New Roman"/>
          <w:shd w:val="clear" w:color="auto" w:fill="FFFFFF"/>
          <w:lang w:val="en-US" w:eastAsia="zh-CN"/>
        </w:rPr>
      </w:pPr>
      <w:r>
        <w:rPr>
          <w:rFonts w:ascii="Times New Roman" w:cs="Times New Roman"/>
          <w:lang w:val="en-US" w:eastAsia="zh-CN"/>
        </w:rPr>
        <w:t>大豆破碎至</w:t>
      </w:r>
      <w:r>
        <w:rPr>
          <w:rFonts w:ascii="Times New Roman" w:hAnsi="Times New Roman" w:cs="Times New Roman"/>
          <w:lang w:val="en-US" w:eastAsia="zh-CN"/>
        </w:rPr>
        <w:t>4</w:t>
      </w:r>
      <w:r>
        <w:rPr>
          <w:rFonts w:ascii="Times New Roman" w:cs="Times New Roman"/>
          <w:lang w:val="en-US" w:eastAsia="zh-CN"/>
        </w:rPr>
        <w:t>～</w:t>
      </w:r>
      <w:r>
        <w:rPr>
          <w:rFonts w:ascii="Times New Roman" w:hAnsi="Times New Roman" w:cs="Times New Roman"/>
          <w:lang w:val="en-US" w:eastAsia="zh-CN"/>
        </w:rPr>
        <w:t>8</w:t>
      </w:r>
      <w:r>
        <w:rPr>
          <w:rFonts w:ascii="Times New Roman" w:cs="Times New Roman"/>
          <w:lang w:val="en-US" w:eastAsia="zh-CN"/>
        </w:rPr>
        <w:t>瓣，用鼓风机将脱落的碎皮与豆粒分开。</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5.2.3 轧坯</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将破碎后的豆瓣经过轧坯机轧成片状，避免粉末状。轧坯厚度：</w:t>
      </w:r>
      <w:r>
        <w:rPr>
          <w:rFonts w:ascii="Times New Roman" w:hAnsi="Times New Roman" w:cs="Times New Roman"/>
          <w:lang w:val="en-US" w:eastAsia="zh-CN"/>
        </w:rPr>
        <w:t>0.30mm</w:t>
      </w:r>
      <w:r>
        <w:rPr>
          <w:rFonts w:ascii="Times New Roman" w:cs="Times New Roman"/>
          <w:lang w:val="en-US" w:eastAsia="zh-CN"/>
        </w:rPr>
        <w:t>～</w:t>
      </w:r>
      <w:r>
        <w:rPr>
          <w:rFonts w:ascii="Times New Roman" w:hAnsi="Times New Roman" w:cs="Times New Roman"/>
          <w:lang w:val="en-US" w:eastAsia="zh-CN"/>
        </w:rPr>
        <w:t>0.35mm</w:t>
      </w:r>
      <w:r>
        <w:rPr>
          <w:rFonts w:ascii="Times New Roman" w:cs="Times New Roman"/>
          <w:lang w:val="en-US" w:eastAsia="zh-CN"/>
        </w:rPr>
        <w:t>。</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5.2.4 预榨（膨化）</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大豆经预榨机或挤压膨化机榨出部分油脂，使豆</w:t>
      </w:r>
      <w:r>
        <w:rPr>
          <w:rFonts w:ascii="Times New Roman" w:cs="Times New Roman"/>
          <w:lang w:eastAsia="zh-CN"/>
        </w:rPr>
        <w:t>饼中残油率降至</w:t>
      </w:r>
      <w:r>
        <w:rPr>
          <w:rFonts w:ascii="Times New Roman" w:hAnsi="Times New Roman" w:cs="Times New Roman"/>
          <w:lang w:val="en-US" w:eastAsia="zh-CN"/>
        </w:rPr>
        <w:t>20%</w:t>
      </w:r>
      <w:r>
        <w:rPr>
          <w:rFonts w:ascii="Times New Roman" w:cs="Times New Roman"/>
          <w:lang w:val="en-US" w:eastAsia="zh-CN"/>
        </w:rPr>
        <w:t>以下。经过膨化机膨化使大豆油细胞破裂，易于出油。</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5.2.5 浸出</w:t>
      </w:r>
    </w:p>
    <w:p>
      <w:pPr>
        <w:pStyle w:val="7"/>
        <w:adjustRightInd w:val="0"/>
        <w:snapToGrid w:val="0"/>
        <w:ind w:firstLine="420"/>
        <w:rPr>
          <w:rFonts w:ascii="Times New Roman" w:hAnsi="Times New Roman" w:cs="Times New Roman" w:eastAsiaTheme="minorEastAsia"/>
          <w:lang w:val="en-US" w:eastAsia="zh-CN"/>
        </w:rPr>
      </w:pPr>
      <w:r>
        <w:rPr>
          <w:rFonts w:ascii="Times New Roman" w:hAnsi="Times New Roman" w:cs="Times New Roman"/>
          <w:lang w:val="en-US" w:eastAsia="zh-CN"/>
        </w:rPr>
        <w:t>将豆坯移入浸出器中，按适当比例加入6号浸提溶剂，调节浸出温度65℃～68℃，料</w:t>
      </w:r>
      <w:r>
        <w:rPr>
          <w:rFonts w:ascii="Times New Roman" w:hAnsi="Times New Roman" w:cs="Times New Roman" w:eastAsiaTheme="minorEastAsia"/>
          <w:lang w:val="en-US" w:eastAsia="zh-CN"/>
        </w:rPr>
        <w:t>液比1:0.8～1.4(w:w)，浸提80min～120min。</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5.2.6 蒸发汽提</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将液化豆油和溶剂油液体升温至</w:t>
      </w:r>
      <w:r>
        <w:rPr>
          <w:rFonts w:ascii="Times New Roman" w:hAnsi="Times New Roman" w:cs="Times New Roman"/>
          <w:lang w:val="en-US" w:eastAsia="zh-CN"/>
        </w:rPr>
        <w:t>80</w:t>
      </w:r>
      <w:r>
        <w:rPr>
          <w:rFonts w:ascii="Times New Roman" w:cs="Times New Roman"/>
          <w:lang w:val="en-US" w:eastAsia="zh-CN"/>
        </w:rPr>
        <w:t>℃～</w:t>
      </w:r>
      <w:r>
        <w:rPr>
          <w:rFonts w:ascii="Times New Roman" w:hAnsi="Times New Roman" w:cs="Times New Roman"/>
          <w:lang w:val="en-US" w:eastAsia="zh-CN"/>
        </w:rPr>
        <w:t>90</w:t>
      </w:r>
      <w:r>
        <w:rPr>
          <w:rFonts w:ascii="Times New Roman" w:cs="Times New Roman"/>
          <w:lang w:val="en-US" w:eastAsia="zh-CN"/>
        </w:rPr>
        <w:t>℃，加热＞</w:t>
      </w:r>
      <w:r>
        <w:rPr>
          <w:rFonts w:ascii="Times New Roman" w:hAnsi="Times New Roman" w:cs="Times New Roman"/>
          <w:lang w:val="en-US" w:eastAsia="zh-CN"/>
        </w:rPr>
        <w:t>90min</w:t>
      </w:r>
      <w:r>
        <w:rPr>
          <w:rFonts w:ascii="Times New Roman" w:cs="Times New Roman"/>
          <w:lang w:val="en-US" w:eastAsia="zh-CN"/>
        </w:rPr>
        <w:t>，使溶剂油气化，收集气化后的溶剂，将溶剂气体在</w:t>
      </w:r>
      <w:r>
        <w:rPr>
          <w:rFonts w:ascii="Times New Roman" w:hAnsi="Times New Roman" w:cs="Times New Roman"/>
          <w:lang w:val="en-US" w:eastAsia="zh-CN"/>
        </w:rPr>
        <w:t>30</w:t>
      </w:r>
      <w:r>
        <w:rPr>
          <w:rFonts w:ascii="Times New Roman" w:cs="Times New Roman"/>
          <w:lang w:val="en-US" w:eastAsia="zh-CN"/>
        </w:rPr>
        <w:t>℃冷凝收集。另将含有溶剂的豆粕进入蒸脱机使豆粕中的溶剂气化，冷凝收集气化的溶剂，且使豆粕含水率</w:t>
      </w:r>
      <w:r>
        <w:rPr>
          <w:rFonts w:ascii="Times New Roman" w:hAnsi="Times New Roman" w:cs="Times New Roman"/>
          <w:lang w:val="en-US" w:eastAsia="zh-CN"/>
        </w:rPr>
        <w:t>&lt;14%</w:t>
      </w:r>
      <w:r>
        <w:rPr>
          <w:rFonts w:ascii="Times New Roman" w:cs="Times New Roman"/>
          <w:lang w:val="en-US" w:eastAsia="zh-CN"/>
        </w:rPr>
        <w:t>。</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5.2.7 过滤</w:t>
      </w:r>
    </w:p>
    <w:p>
      <w:pPr>
        <w:pStyle w:val="7"/>
        <w:adjustRightInd w:val="0"/>
        <w:snapToGrid w:val="0"/>
        <w:ind w:firstLine="420"/>
        <w:rPr>
          <w:rFonts w:ascii="Times New Roman" w:hAnsi="Times New Roman" w:eastAsia="宋体-PUA" w:cs="Times New Roman"/>
          <w:shd w:val="clear" w:color="auto" w:fill="FFFFFF"/>
          <w:lang w:val="en-US" w:eastAsia="zh-CN"/>
        </w:rPr>
      </w:pPr>
      <w:r>
        <w:rPr>
          <w:rFonts w:ascii="Times New Roman" w:cs="Times New Roman"/>
          <w:lang w:val="en-US" w:eastAsia="zh-CN"/>
        </w:rPr>
        <w:t>经过</w:t>
      </w:r>
      <w:r>
        <w:rPr>
          <w:rFonts w:hint="eastAsia" w:ascii="Times New Roman" w:cs="Times New Roman"/>
          <w:lang w:val="en-US" w:eastAsia="zh-CN"/>
        </w:rPr>
        <w:t>离心机</w:t>
      </w:r>
      <w:r>
        <w:rPr>
          <w:rFonts w:ascii="Times New Roman" w:cs="Times New Roman"/>
          <w:lang w:val="en-US" w:eastAsia="zh-CN"/>
        </w:rPr>
        <w:t>离心过滤，使油体中无明显固体杂质。水分及挥发物</w:t>
      </w:r>
      <w:r>
        <w:rPr>
          <w:rFonts w:hint="eastAsia" w:ascii="Times New Roman" w:hAnsi="Times New Roman" w:cs="Times New Roman"/>
          <w:lang w:val="en-US" w:eastAsia="zh-CN"/>
        </w:rPr>
        <w:t>≤</w:t>
      </w:r>
      <w:r>
        <w:rPr>
          <w:rFonts w:ascii="Times New Roman" w:hAnsi="Times New Roman" w:cs="Times New Roman"/>
          <w:lang w:val="en-US" w:eastAsia="zh-CN"/>
        </w:rPr>
        <w:t>0.3%</w:t>
      </w:r>
      <w:r>
        <w:rPr>
          <w:rFonts w:ascii="Times New Roman" w:cs="Times New Roman"/>
          <w:lang w:val="en-US" w:eastAsia="zh-CN"/>
        </w:rPr>
        <w:t>，杂质</w:t>
      </w:r>
      <w:r>
        <w:rPr>
          <w:rFonts w:hint="eastAsia" w:ascii="Times New Roman" w:hAnsi="Times New Roman" w:cs="Times New Roman"/>
          <w:lang w:val="en-US" w:eastAsia="zh-CN"/>
        </w:rPr>
        <w:t>≤</w:t>
      </w:r>
      <w:r>
        <w:rPr>
          <w:rFonts w:ascii="Times New Roman" w:hAnsi="Times New Roman" w:cs="Times New Roman"/>
          <w:lang w:val="en-US" w:eastAsia="zh-CN"/>
        </w:rPr>
        <w:t>0.4%</w:t>
      </w:r>
      <w:r>
        <w:rPr>
          <w:rFonts w:ascii="Times New Roman" w:cs="Times New Roman"/>
          <w:lang w:val="en-US" w:eastAsia="zh-CN"/>
        </w:rPr>
        <w:t>。</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5.2.8 水化脱胶</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向毛油中加入一定量的水使磷脂水化，然后水化物</w:t>
      </w:r>
      <w:r>
        <w:rPr>
          <w:rFonts w:ascii="Times New Roman" w:hAnsi="Times New Roman" w:cs="Times New Roman"/>
          <w:lang w:val="en-US" w:eastAsia="zh-CN"/>
        </w:rPr>
        <w:t>-</w:t>
      </w:r>
      <w:r>
        <w:rPr>
          <w:rFonts w:ascii="Times New Roman" w:cs="Times New Roman"/>
          <w:lang w:val="en-US" w:eastAsia="zh-CN"/>
        </w:rPr>
        <w:t>胶质通过离心分离去除。非水化磷脂可以通过加酸转变成水化磷脂后去除。</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水化用水，水的总硬度（以</w:t>
      </w:r>
      <w:r>
        <w:rPr>
          <w:rFonts w:ascii="Times New Roman" w:hAnsi="Times New Roman" w:cs="Times New Roman"/>
          <w:lang w:val="en-US" w:eastAsia="zh-CN"/>
        </w:rPr>
        <w:t>CaO</w:t>
      </w:r>
      <w:r>
        <w:rPr>
          <w:rFonts w:ascii="Times New Roman" w:cs="Times New Roman"/>
          <w:lang w:val="en-US" w:eastAsia="zh-CN"/>
        </w:rPr>
        <w:t>计）</w:t>
      </w:r>
      <w:r>
        <w:rPr>
          <w:rFonts w:ascii="Times New Roman" w:hAnsi="Times New Roman" w:cs="Times New Roman"/>
          <w:lang w:val="en-US" w:eastAsia="zh-CN"/>
        </w:rPr>
        <w:t>&lt;250mg/L</w:t>
      </w:r>
      <w:r>
        <w:rPr>
          <w:rFonts w:ascii="Times New Roman" w:cs="Times New Roman"/>
          <w:lang w:val="en-US" w:eastAsia="zh-CN"/>
        </w:rPr>
        <w:t>；其他指标应符合</w:t>
      </w:r>
      <w:r>
        <w:rPr>
          <w:rFonts w:ascii="Times New Roman" w:hAnsi="Times New Roman" w:eastAsiaTheme="majorEastAsia"/>
          <w:shd w:val="clear" w:color="auto" w:fill="FFFFFF"/>
        </w:rPr>
        <w:t>GB 5749</w:t>
      </w:r>
      <w:r>
        <w:rPr>
          <w:rFonts w:hint="eastAsia" w:ascii="Times New Roman" w:cs="Times New Roman"/>
          <w:lang w:val="en-US" w:eastAsia="zh-CN"/>
        </w:rPr>
        <w:t>要求</w:t>
      </w:r>
      <w:r>
        <w:rPr>
          <w:rFonts w:ascii="Times New Roman" w:cs="Times New Roman"/>
          <w:lang w:val="en-US" w:eastAsia="zh-CN"/>
        </w:rPr>
        <w:t>。水化后大豆油中残磷量</w:t>
      </w:r>
      <w:r>
        <w:rPr>
          <w:rFonts w:ascii="Times New Roman" w:hAnsi="Times New Roman" w:cs="Times New Roman"/>
          <w:lang w:val="en-US" w:eastAsia="zh-CN"/>
        </w:rPr>
        <w:t>&lt;20mg/kg</w:t>
      </w:r>
      <w:r>
        <w:rPr>
          <w:rFonts w:ascii="Times New Roman" w:cs="Times New Roman"/>
          <w:lang w:val="en-US" w:eastAsia="zh-CN"/>
        </w:rPr>
        <w:t>。</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水化温度：</w:t>
      </w:r>
      <w:r>
        <w:rPr>
          <w:rFonts w:ascii="Times New Roman" w:hAnsi="Times New Roman" w:cs="Times New Roman"/>
          <w:lang w:val="en-US" w:eastAsia="zh-CN"/>
        </w:rPr>
        <w:t>70</w:t>
      </w:r>
      <w:r>
        <w:rPr>
          <w:rFonts w:ascii="Times New Roman" w:cs="Times New Roman"/>
          <w:lang w:val="en-US" w:eastAsia="zh-CN"/>
        </w:rPr>
        <w:t>℃～</w:t>
      </w:r>
      <w:r>
        <w:rPr>
          <w:rFonts w:ascii="Times New Roman" w:hAnsi="Times New Roman" w:cs="Times New Roman"/>
          <w:lang w:val="en-US" w:eastAsia="zh-CN"/>
        </w:rPr>
        <w:t>85</w:t>
      </w:r>
      <w:r>
        <w:rPr>
          <w:rFonts w:ascii="Times New Roman" w:cs="Times New Roman"/>
          <w:lang w:val="en-US" w:eastAsia="zh-CN"/>
        </w:rPr>
        <w:t>℃。</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加水量：间歇式脱磷加水量为胶质含量的</w:t>
      </w:r>
      <w:r>
        <w:rPr>
          <w:rFonts w:ascii="Times New Roman" w:hAnsi="Times New Roman" w:cs="Times New Roman"/>
          <w:lang w:val="en-US" w:eastAsia="zh-CN"/>
        </w:rPr>
        <w:t>3</w:t>
      </w:r>
      <w:r>
        <w:rPr>
          <w:rFonts w:ascii="Times New Roman" w:cs="Times New Roman"/>
          <w:lang w:val="en-US" w:eastAsia="zh-CN"/>
        </w:rPr>
        <w:t>倍～</w:t>
      </w:r>
      <w:r>
        <w:rPr>
          <w:rFonts w:ascii="Times New Roman" w:hAnsi="Times New Roman" w:cs="Times New Roman"/>
          <w:lang w:val="en-US" w:eastAsia="zh-CN"/>
        </w:rPr>
        <w:t>5</w:t>
      </w:r>
      <w:r>
        <w:rPr>
          <w:rFonts w:ascii="Times New Roman" w:cs="Times New Roman"/>
          <w:lang w:val="en-US" w:eastAsia="zh-CN"/>
        </w:rPr>
        <w:t>倍；连续式脱磷加水量为油量的</w:t>
      </w:r>
      <w:r>
        <w:rPr>
          <w:rFonts w:ascii="Times New Roman" w:hAnsi="Times New Roman" w:cs="Times New Roman"/>
          <w:lang w:val="en-US" w:eastAsia="zh-CN"/>
        </w:rPr>
        <w:t>1%</w:t>
      </w:r>
      <w:r>
        <w:rPr>
          <w:rFonts w:ascii="Times New Roman" w:cs="Times New Roman"/>
          <w:lang w:val="en-US" w:eastAsia="zh-CN"/>
        </w:rPr>
        <w:t>～</w:t>
      </w:r>
      <w:r>
        <w:rPr>
          <w:rFonts w:ascii="Times New Roman" w:hAnsi="Times New Roman" w:cs="Times New Roman"/>
          <w:lang w:val="en-US" w:eastAsia="zh-CN"/>
        </w:rPr>
        <w:t>3%</w:t>
      </w:r>
      <w:r>
        <w:rPr>
          <w:rFonts w:ascii="Times New Roman" w:cs="Times New Roman"/>
          <w:lang w:val="en-US" w:eastAsia="zh-CN"/>
        </w:rPr>
        <w:t>。</w:t>
      </w:r>
    </w:p>
    <w:p>
      <w:pPr>
        <w:pStyle w:val="7"/>
        <w:adjustRightInd w:val="0"/>
        <w:snapToGrid w:val="0"/>
        <w:ind w:firstLine="420"/>
        <w:rPr>
          <w:rFonts w:ascii="Times New Roman" w:cs="Times New Roman"/>
          <w:lang w:val="en-US" w:eastAsia="zh-CN"/>
        </w:rPr>
      </w:pPr>
      <w:r>
        <w:rPr>
          <w:rFonts w:ascii="Times New Roman" w:cs="Times New Roman"/>
          <w:lang w:val="en-US" w:eastAsia="zh-CN"/>
        </w:rPr>
        <w:t>酸类添加量：</w:t>
      </w:r>
      <w:r>
        <w:rPr>
          <w:rFonts w:ascii="Times New Roman" w:hAnsi="Times New Roman" w:cs="Times New Roman"/>
          <w:lang w:val="en-US" w:eastAsia="zh-CN"/>
        </w:rPr>
        <w:t>0.05%</w:t>
      </w:r>
      <w:r>
        <w:rPr>
          <w:rFonts w:ascii="Times New Roman" w:cs="Times New Roman"/>
          <w:lang w:val="en-US" w:eastAsia="zh-CN"/>
        </w:rPr>
        <w:t>～</w:t>
      </w:r>
      <w:r>
        <w:rPr>
          <w:rFonts w:ascii="Times New Roman" w:hAnsi="Times New Roman" w:cs="Times New Roman"/>
          <w:lang w:val="en-US" w:eastAsia="zh-CN"/>
        </w:rPr>
        <w:t>0.</w:t>
      </w:r>
      <w:r>
        <w:rPr>
          <w:rFonts w:hint="eastAsia" w:ascii="Times New Roman" w:hAnsi="Times New Roman" w:cs="Times New Roman"/>
          <w:lang w:val="en-US" w:eastAsia="zh-CN"/>
        </w:rPr>
        <w:t>2</w:t>
      </w:r>
      <w:r>
        <w:rPr>
          <w:rFonts w:ascii="Times New Roman" w:hAnsi="Times New Roman" w:cs="Times New Roman"/>
          <w:lang w:val="en-US" w:eastAsia="zh-CN"/>
        </w:rPr>
        <w:t>0%</w:t>
      </w:r>
      <w:r>
        <w:rPr>
          <w:rFonts w:ascii="Times New Roman" w:cs="Times New Roman"/>
          <w:lang w:val="en-US" w:eastAsia="zh-CN"/>
        </w:rPr>
        <w:t>。</w:t>
      </w:r>
    </w:p>
    <w:p>
      <w:pPr>
        <w:pStyle w:val="11"/>
        <w:widowControl/>
        <w:adjustRightInd w:val="0"/>
        <w:snapToGrid w:val="0"/>
        <w:spacing w:beforeAutospacing="0" w:after="106" w:afterAutospacing="0" w:line="360" w:lineRule="auto"/>
        <w:ind w:firstLine="420"/>
        <w:rPr>
          <w:rFonts w:ascii="Times New Roman"/>
        </w:rPr>
      </w:pPr>
      <w:r>
        <w:rPr>
          <w:rFonts w:hint="eastAsia" w:ascii="Times New Roman"/>
          <w:sz w:val="21"/>
          <w:szCs w:val="21"/>
        </w:rPr>
        <w:t>酸的种类：柠檬酸、磷酸、硫酸等。</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脱胶油的质量要求：水分</w:t>
      </w:r>
      <w:r>
        <w:rPr>
          <w:rFonts w:ascii="Times New Roman" w:hAnsi="Times New Roman" w:cs="Times New Roman"/>
          <w:lang w:val="en-US" w:eastAsia="zh-CN"/>
        </w:rPr>
        <w:t>&lt;0.2%</w:t>
      </w:r>
      <w:r>
        <w:rPr>
          <w:rFonts w:ascii="Times New Roman" w:cs="Times New Roman"/>
          <w:lang w:val="en-US" w:eastAsia="zh-CN"/>
        </w:rPr>
        <w:t>，杂质</w:t>
      </w:r>
      <w:r>
        <w:rPr>
          <w:rFonts w:ascii="Times New Roman" w:hAnsi="Times New Roman" w:cs="Times New Roman"/>
          <w:lang w:val="en-US" w:eastAsia="zh-CN"/>
        </w:rPr>
        <w:t>&lt;0.15%</w:t>
      </w:r>
      <w:r>
        <w:rPr>
          <w:rFonts w:ascii="Times New Roman" w:cs="Times New Roman"/>
          <w:lang w:val="en-US" w:eastAsia="zh-CN"/>
        </w:rPr>
        <w:t>，磷脂</w:t>
      </w:r>
      <w:r>
        <w:rPr>
          <w:rFonts w:ascii="Times New Roman" w:hAnsi="Times New Roman" w:cs="Times New Roman"/>
          <w:lang w:val="en-US" w:eastAsia="zh-CN"/>
        </w:rPr>
        <w:t>&lt;0.05%</w:t>
      </w:r>
      <w:r>
        <w:rPr>
          <w:rFonts w:ascii="Times New Roman" w:cs="Times New Roman"/>
          <w:lang w:val="en-US" w:eastAsia="zh-CN"/>
        </w:rPr>
        <w:t>。</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5.2.9 碱炼脱酸</w:t>
      </w:r>
    </w:p>
    <w:p>
      <w:pPr>
        <w:pStyle w:val="7"/>
        <w:adjustRightInd w:val="0"/>
        <w:snapToGrid w:val="0"/>
        <w:ind w:firstLine="420"/>
        <w:rPr>
          <w:rFonts w:ascii="Times New Roman" w:hAnsi="Times New Roman" w:cs="Times New Roman" w:eastAsiaTheme="minorEastAsia"/>
          <w:lang w:val="en-US" w:eastAsia="zh-CN"/>
        </w:rPr>
      </w:pPr>
      <w:r>
        <w:rPr>
          <w:rFonts w:ascii="Times New Roman" w:hAnsi="Times New Roman" w:cs="Times New Roman" w:eastAsiaTheme="minorEastAsia"/>
          <w:lang w:val="en-US" w:eastAsia="zh-CN"/>
        </w:rPr>
        <w:t>通过加入食用碱去除毛油中</w:t>
      </w:r>
      <w:r>
        <w:rPr>
          <w:rFonts w:hint="eastAsia" w:ascii="Times New Roman" w:hAnsi="Times New Roman" w:cs="Times New Roman" w:eastAsiaTheme="minorEastAsia"/>
          <w:lang w:val="en-US" w:eastAsia="zh-CN"/>
        </w:rPr>
        <w:t>的</w:t>
      </w:r>
      <w:r>
        <w:rPr>
          <w:rFonts w:ascii="Times New Roman" w:hAnsi="Times New Roman" w:cs="Times New Roman" w:eastAsiaTheme="minorEastAsia"/>
          <w:lang w:val="en-US" w:eastAsia="zh-CN"/>
        </w:rPr>
        <w:t>酸性物质，生成的皂和水通过离心去除。碱炼后游离脂肪酸含量&lt;0.1%。</w:t>
      </w:r>
    </w:p>
    <w:p>
      <w:pPr>
        <w:pStyle w:val="7"/>
        <w:adjustRightInd w:val="0"/>
        <w:snapToGrid w:val="0"/>
        <w:ind w:firstLine="420"/>
        <w:rPr>
          <w:rFonts w:ascii="Times New Roman" w:hAnsi="Times New Roman" w:cs="Times New Roman" w:eastAsiaTheme="minorEastAsia"/>
          <w:lang w:val="en-US" w:eastAsia="zh-CN"/>
        </w:rPr>
      </w:pPr>
      <w:r>
        <w:rPr>
          <w:rFonts w:ascii="Times New Roman" w:hAnsi="Times New Roman" w:cs="Times New Roman" w:eastAsiaTheme="minorEastAsia"/>
          <w:lang w:val="en-US" w:eastAsia="zh-CN"/>
        </w:rPr>
        <w:t>水的总硬度（以CaO计）&lt;50mg/L；其他指标应符合</w:t>
      </w:r>
      <w:r>
        <w:rPr>
          <w:rFonts w:ascii="Times New Roman" w:hAnsi="Times New Roman" w:eastAsiaTheme="majorEastAsia"/>
          <w:shd w:val="clear" w:color="auto" w:fill="FFFFFF"/>
        </w:rPr>
        <w:t>GB 5749</w:t>
      </w:r>
      <w:r>
        <w:rPr>
          <w:rFonts w:hint="eastAsia" w:ascii="Times New Roman" w:cs="Times New Roman"/>
          <w:lang w:val="en-US" w:eastAsia="zh-CN"/>
        </w:rPr>
        <w:t>要求</w:t>
      </w:r>
      <w:r>
        <w:rPr>
          <w:rFonts w:ascii="Times New Roman" w:hAnsi="Times New Roman" w:cs="Times New Roman" w:eastAsiaTheme="minorEastAsia"/>
          <w:lang w:val="en-US" w:eastAsia="zh-CN"/>
        </w:rPr>
        <w:t>。</w:t>
      </w:r>
    </w:p>
    <w:p>
      <w:pPr>
        <w:pStyle w:val="7"/>
        <w:adjustRightInd w:val="0"/>
        <w:snapToGrid w:val="0"/>
        <w:ind w:firstLine="420"/>
        <w:rPr>
          <w:rFonts w:ascii="Times New Roman" w:hAnsi="Times New Roman" w:cs="Times New Roman" w:eastAsiaTheme="minorEastAsia"/>
          <w:lang w:val="en-US" w:eastAsia="zh-CN"/>
        </w:rPr>
      </w:pPr>
      <w:r>
        <w:rPr>
          <w:rFonts w:ascii="Times New Roman" w:hAnsi="Times New Roman" w:cs="Times New Roman" w:eastAsiaTheme="minorEastAsia"/>
          <w:lang w:val="en-US" w:eastAsia="zh-CN"/>
        </w:rPr>
        <w:t>烧碱的质量要求：杂质</w:t>
      </w:r>
      <w:r>
        <w:rPr>
          <w:rFonts w:hint="eastAsia" w:ascii="Times New Roman" w:hAnsi="Times New Roman" w:cs="Times New Roman"/>
          <w:lang w:val="en-US" w:eastAsia="zh-CN"/>
        </w:rPr>
        <w:t>≤</w:t>
      </w:r>
      <w:r>
        <w:rPr>
          <w:rFonts w:ascii="Times New Roman" w:hAnsi="Times New Roman" w:cs="Times New Roman" w:eastAsiaTheme="minorEastAsia"/>
          <w:lang w:val="en-US" w:eastAsia="zh-CN"/>
        </w:rPr>
        <w:t>5%的固体碱或相同质量的液体碱。</w:t>
      </w:r>
    </w:p>
    <w:p>
      <w:pPr>
        <w:pStyle w:val="7"/>
        <w:adjustRightInd w:val="0"/>
        <w:snapToGrid w:val="0"/>
        <w:ind w:firstLine="420"/>
        <w:rPr>
          <w:rFonts w:ascii="Times New Roman" w:hAnsi="Times New Roman" w:cs="Times New Roman" w:eastAsiaTheme="minorEastAsia"/>
          <w:lang w:val="en-US" w:eastAsia="zh-CN"/>
        </w:rPr>
      </w:pPr>
      <w:r>
        <w:rPr>
          <w:rFonts w:ascii="Times New Roman" w:hAnsi="Times New Roman" w:cs="Times New Roman" w:eastAsiaTheme="minorEastAsia"/>
          <w:lang w:val="en-US" w:eastAsia="zh-CN"/>
        </w:rPr>
        <w:t>碱液浓度：10～30波美度。</w:t>
      </w:r>
    </w:p>
    <w:p>
      <w:pPr>
        <w:pStyle w:val="7"/>
        <w:adjustRightInd w:val="0"/>
        <w:snapToGrid w:val="0"/>
        <w:ind w:firstLine="420"/>
        <w:rPr>
          <w:rFonts w:ascii="Times New Roman" w:hAnsi="Times New Roman" w:cs="Times New Roman" w:eastAsiaTheme="minorEastAsia"/>
          <w:lang w:val="en-US" w:eastAsia="zh-CN"/>
        </w:rPr>
      </w:pPr>
      <w:r>
        <w:rPr>
          <w:rFonts w:ascii="Times New Roman" w:hAnsi="Times New Roman" w:cs="Times New Roman" w:eastAsiaTheme="minorEastAsia"/>
          <w:lang w:val="en-US" w:eastAsia="zh-CN"/>
        </w:rPr>
        <w:t>碱液用量：根据酸价、色泽、杂质和加工方式计算理论值，可超理论值20%～40%（或0.1%～0.13%干基）。</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5.2.10 脱色</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豆油可经过活性白土吸附脱色。白土选用食品级活性白土，不板结</w:t>
      </w:r>
      <w:r>
        <w:rPr>
          <w:rFonts w:hint="eastAsia" w:ascii="Times New Roman" w:cs="Times New Roman"/>
          <w:lang w:val="en-US" w:eastAsia="zh-CN"/>
        </w:rPr>
        <w:t>，</w:t>
      </w:r>
      <w:r>
        <w:rPr>
          <w:rFonts w:ascii="Times New Roman" w:cs="Times New Roman"/>
          <w:lang w:val="en-US" w:eastAsia="zh-CN"/>
        </w:rPr>
        <w:t>游离酸（以</w:t>
      </w:r>
      <w:r>
        <w:rPr>
          <w:rFonts w:ascii="Times New Roman" w:hAnsi="Times New Roman" w:cs="Times New Roman"/>
          <w:lang w:val="en-US" w:eastAsia="zh-CN"/>
        </w:rPr>
        <w:t>H</w:t>
      </w:r>
      <w:r>
        <w:rPr>
          <w:rFonts w:ascii="Times New Roman" w:hAnsi="Times New Roman" w:cs="Times New Roman"/>
          <w:vertAlign w:val="subscript"/>
          <w:lang w:val="en-US" w:eastAsia="zh-CN"/>
        </w:rPr>
        <w:t>2</w:t>
      </w:r>
      <w:r>
        <w:rPr>
          <w:rFonts w:ascii="Times New Roman" w:hAnsi="Times New Roman" w:cs="Times New Roman"/>
          <w:lang w:val="en-US" w:eastAsia="zh-CN"/>
        </w:rPr>
        <w:t>SO</w:t>
      </w:r>
      <w:r>
        <w:rPr>
          <w:rFonts w:ascii="Times New Roman" w:hAnsi="Times New Roman" w:cs="Times New Roman"/>
          <w:vertAlign w:val="subscript"/>
          <w:lang w:val="en-US" w:eastAsia="zh-CN"/>
        </w:rPr>
        <w:t>4</w:t>
      </w:r>
      <w:r>
        <w:rPr>
          <w:rFonts w:ascii="Times New Roman" w:cs="Times New Roman"/>
          <w:lang w:val="en-US" w:eastAsia="zh-CN"/>
        </w:rPr>
        <w:t>计）</w:t>
      </w:r>
      <w:r>
        <w:rPr>
          <w:rFonts w:hint="eastAsia" w:ascii="Times New Roman" w:hAnsi="Times New Roman" w:cs="Times New Roman"/>
          <w:lang w:val="en-US" w:eastAsia="zh-CN"/>
        </w:rPr>
        <w:t>≤</w:t>
      </w:r>
      <w:r>
        <w:rPr>
          <w:rFonts w:ascii="Times New Roman" w:hAnsi="Times New Roman" w:cs="Times New Roman"/>
          <w:lang w:val="en-US" w:eastAsia="zh-CN"/>
        </w:rPr>
        <w:t>0.2%</w:t>
      </w:r>
      <w:r>
        <w:rPr>
          <w:rFonts w:ascii="Times New Roman" w:cs="Times New Roman"/>
          <w:lang w:val="en-US" w:eastAsia="zh-CN"/>
        </w:rPr>
        <w:t>。</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5.2.11 脱臭</w:t>
      </w:r>
    </w:p>
    <w:p>
      <w:pPr>
        <w:pStyle w:val="7"/>
        <w:adjustRightInd w:val="0"/>
        <w:snapToGrid w:val="0"/>
        <w:ind w:firstLine="420"/>
        <w:rPr>
          <w:rFonts w:ascii="Times New Roman" w:hAnsi="Times New Roman" w:eastAsia="宋体-PUA" w:cs="Times New Roman"/>
          <w:shd w:val="clear" w:color="auto" w:fill="FFFFFF"/>
          <w:lang w:val="en-US" w:eastAsia="zh-CN"/>
        </w:rPr>
      </w:pPr>
      <w:r>
        <w:rPr>
          <w:rFonts w:ascii="Times New Roman" w:cs="Times New Roman"/>
          <w:lang w:val="en-US" w:eastAsia="zh-CN"/>
        </w:rPr>
        <w:t>豆油经过装有硅酸盐的填料塔高温（</w:t>
      </w:r>
      <w:r>
        <w:rPr>
          <w:rFonts w:ascii="Times New Roman" w:hAnsi="Times New Roman" w:cs="Times New Roman"/>
          <w:lang w:val="en-US" w:eastAsia="zh-CN"/>
        </w:rPr>
        <w:t>240</w:t>
      </w:r>
      <w:r>
        <w:rPr>
          <w:rFonts w:ascii="Times New Roman" w:cs="Times New Roman"/>
          <w:lang w:val="en-US" w:eastAsia="zh-CN"/>
        </w:rPr>
        <w:t>℃～</w:t>
      </w:r>
      <w:r>
        <w:rPr>
          <w:rFonts w:ascii="Times New Roman" w:hAnsi="Times New Roman" w:cs="Times New Roman"/>
          <w:lang w:val="en-US" w:eastAsia="zh-CN"/>
        </w:rPr>
        <w:t>250</w:t>
      </w:r>
      <w:r>
        <w:rPr>
          <w:rFonts w:ascii="Times New Roman" w:cs="Times New Roman"/>
          <w:lang w:val="en-US" w:eastAsia="zh-CN"/>
        </w:rPr>
        <w:t>℃）、高</w:t>
      </w:r>
      <w:r>
        <w:rPr>
          <w:rFonts w:hint="eastAsia" w:ascii="Times New Roman" w:cs="Times New Roman"/>
          <w:lang w:val="en-US" w:eastAsia="zh-CN"/>
        </w:rPr>
        <w:t>压</w:t>
      </w:r>
      <w:r>
        <w:rPr>
          <w:rFonts w:ascii="Times New Roman" w:cs="Times New Roman"/>
          <w:lang w:val="en-US" w:eastAsia="zh-CN"/>
        </w:rPr>
        <w:t>（</w:t>
      </w:r>
      <w:r>
        <w:rPr>
          <w:rFonts w:ascii="Times New Roman" w:hAnsi="Times New Roman" w:cs="Times New Roman"/>
          <w:lang w:val="en-US" w:eastAsia="zh-CN"/>
        </w:rPr>
        <w:t>3MPa</w:t>
      </w:r>
      <w:r>
        <w:rPr>
          <w:rFonts w:ascii="Times New Roman" w:cs="Times New Roman"/>
          <w:lang w:val="en-US" w:eastAsia="zh-CN"/>
        </w:rPr>
        <w:t>）蒸发脱除低沸点组分以去除异味。</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ascii="Times New Roman" w:hAnsi="Times New Roman" w:eastAsia="黑体"/>
          <w:sz w:val="21"/>
          <w:szCs w:val="21"/>
          <w:shd w:val="clear" w:color="auto" w:fill="FFFFFF"/>
        </w:rPr>
        <w:t>5.2.12 成品大豆油</w:t>
      </w:r>
    </w:p>
    <w:p>
      <w:pPr>
        <w:pStyle w:val="7"/>
        <w:adjustRightInd w:val="0"/>
        <w:snapToGrid w:val="0"/>
        <w:ind w:firstLine="420"/>
        <w:rPr>
          <w:rFonts w:ascii="Times New Roman" w:hAnsi="Times New Roman" w:cs="Times New Roman"/>
          <w:lang w:val="en-US" w:eastAsia="zh-CN"/>
        </w:rPr>
      </w:pPr>
      <w:r>
        <w:rPr>
          <w:rFonts w:ascii="Times New Roman" w:cs="Times New Roman"/>
          <w:lang w:eastAsia="zh-CN"/>
        </w:rPr>
        <w:t>成品</w:t>
      </w:r>
      <w:r>
        <w:fldChar w:fldCharType="begin"/>
      </w:r>
      <w:r>
        <w:instrText xml:space="preserve"> HYPERLINK "https://baike.so.com/doc/5374440-5610485.html" \t "https://baike.so.com/doc/_blank" </w:instrText>
      </w:r>
      <w:r>
        <w:fldChar w:fldCharType="separate"/>
      </w:r>
      <w:r>
        <w:rPr>
          <w:rStyle w:val="16"/>
          <w:rFonts w:ascii="Times New Roman" w:hAnsi="宋体-PUA" w:eastAsia="宋体-PUA" w:cs="Times New Roman"/>
          <w:color w:val="auto"/>
          <w:u w:val="none"/>
          <w:shd w:val="clear" w:color="auto" w:fill="FFFFFF"/>
        </w:rPr>
        <w:t>大豆油</w:t>
      </w:r>
      <w:r>
        <w:rPr>
          <w:rStyle w:val="16"/>
          <w:rFonts w:ascii="Times New Roman" w:hAnsi="宋体-PUA" w:eastAsia="宋体-PUA" w:cs="Times New Roman"/>
          <w:color w:val="auto"/>
          <w:u w:val="none"/>
          <w:shd w:val="clear" w:color="auto" w:fill="FFFFFF"/>
        </w:rPr>
        <w:fldChar w:fldCharType="end"/>
      </w:r>
      <w:r>
        <w:rPr>
          <w:rFonts w:ascii="Times New Roman" w:cs="Times New Roman"/>
        </w:rPr>
        <w:t>不得掺有其他食用油和非食用油</w:t>
      </w:r>
      <w:r>
        <w:rPr>
          <w:rFonts w:ascii="Times New Roman" w:hAnsi="Times New Roman" w:cs="Times New Roman"/>
        </w:rPr>
        <w:t>;</w:t>
      </w:r>
      <w:r>
        <w:rPr>
          <w:rFonts w:ascii="Times New Roman" w:cs="Times New Roman"/>
        </w:rPr>
        <w:t>不得添加任何香精和香料。</w:t>
      </w:r>
      <w:r>
        <w:rPr>
          <w:rFonts w:ascii="Times New Roman" w:cs="Times New Roman"/>
          <w:lang w:eastAsia="zh-CN"/>
        </w:rPr>
        <w:t>成品大豆油所接触的包装材料符合</w:t>
      </w:r>
      <w:r>
        <w:rPr>
          <w:rFonts w:ascii="Times New Roman" w:hAnsi="Times New Roman" w:cs="Times New Roman"/>
        </w:rPr>
        <w:t>GB/T 1</w:t>
      </w:r>
      <w:r>
        <w:rPr>
          <w:rFonts w:hint="eastAsia" w:ascii="Times New Roman" w:hAnsi="Times New Roman" w:cs="Times New Roman"/>
          <w:lang w:val="en-US" w:eastAsia="zh-CN"/>
        </w:rPr>
        <w:t>535</w:t>
      </w:r>
      <w:r>
        <w:rPr>
          <w:rFonts w:ascii="Times New Roman" w:cs="Times New Roman"/>
          <w:lang w:eastAsia="zh-CN"/>
        </w:rPr>
        <w:t>、</w:t>
      </w:r>
      <w:r>
        <w:rPr>
          <w:rFonts w:ascii="Times New Roman" w:hAnsi="Times New Roman" w:cs="Times New Roman"/>
        </w:rPr>
        <w:t>NY/T 658</w:t>
      </w:r>
      <w:r>
        <w:rPr>
          <w:rFonts w:ascii="Times New Roman" w:cs="Times New Roman"/>
          <w:lang w:eastAsia="zh-CN"/>
        </w:rPr>
        <w:t>要求，且不能</w:t>
      </w:r>
      <w:r>
        <w:rPr>
          <w:rFonts w:hint="eastAsia" w:ascii="Times New Roman" w:cs="Times New Roman"/>
          <w:lang w:eastAsia="zh-CN"/>
        </w:rPr>
        <w:t>将</w:t>
      </w:r>
      <w:r>
        <w:rPr>
          <w:rFonts w:ascii="Times New Roman" w:cs="Times New Roman"/>
          <w:lang w:eastAsia="zh-CN"/>
        </w:rPr>
        <w:t>回收</w:t>
      </w:r>
      <w:r>
        <w:rPr>
          <w:rFonts w:hint="eastAsia" w:ascii="Times New Roman" w:cs="Times New Roman"/>
          <w:lang w:eastAsia="zh-CN"/>
        </w:rPr>
        <w:t>的包装材料</w:t>
      </w:r>
      <w:r>
        <w:rPr>
          <w:rFonts w:ascii="Times New Roman" w:cs="Times New Roman"/>
          <w:lang w:eastAsia="zh-CN"/>
        </w:rPr>
        <w:t>用于绿色食品预榨浸出大豆油的生产。</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hint="eastAsia" w:ascii="黑体" w:hAnsi="黑体" w:eastAsia="黑体" w:cs="黑体"/>
          <w:kern w:val="44"/>
          <w:sz w:val="21"/>
          <w:szCs w:val="21"/>
        </w:rPr>
        <w:t>6</w:t>
      </w:r>
      <w:r>
        <w:rPr>
          <w:rFonts w:ascii="Times New Roman" w:hAnsi="Times New Roman" w:eastAsia="黑体"/>
          <w:sz w:val="21"/>
          <w:szCs w:val="21"/>
          <w:shd w:val="clear" w:color="auto" w:fill="FFFFFF"/>
        </w:rPr>
        <w:t xml:space="preserve"> </w:t>
      </w:r>
      <w:r>
        <w:rPr>
          <w:rFonts w:hint="eastAsia" w:ascii="Times New Roman" w:hAnsi="Times New Roman" w:eastAsia="黑体"/>
          <w:sz w:val="21"/>
          <w:szCs w:val="21"/>
          <w:shd w:val="clear" w:color="auto" w:fill="FFFFFF"/>
        </w:rPr>
        <w:t xml:space="preserve"> </w:t>
      </w:r>
      <w:r>
        <w:rPr>
          <w:rFonts w:ascii="Times New Roman" w:hAnsi="Times New Roman" w:eastAsia="黑体"/>
          <w:sz w:val="21"/>
          <w:szCs w:val="21"/>
          <w:shd w:val="clear" w:color="auto" w:fill="FFFFFF"/>
        </w:rPr>
        <w:t>生产废弃物处理</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hint="eastAsia" w:ascii="黑体" w:hAnsi="黑体" w:eastAsia="黑体" w:cs="黑体"/>
          <w:kern w:val="44"/>
          <w:sz w:val="21"/>
          <w:szCs w:val="21"/>
        </w:rPr>
        <w:t>6.1</w:t>
      </w:r>
      <w:r>
        <w:rPr>
          <w:rFonts w:hint="eastAsia" w:ascii="Times New Roman" w:hAnsi="Times New Roman" w:eastAsia="黑体"/>
          <w:sz w:val="21"/>
          <w:szCs w:val="21"/>
          <w:shd w:val="clear" w:color="auto" w:fill="FFFFFF"/>
        </w:rPr>
        <w:t xml:space="preserve">  </w:t>
      </w:r>
      <w:r>
        <w:rPr>
          <w:rFonts w:ascii="Times New Roman" w:hAnsi="Times New Roman" w:eastAsia="黑体"/>
          <w:sz w:val="21"/>
          <w:szCs w:val="21"/>
          <w:shd w:val="clear" w:color="auto" w:fill="FFFFFF"/>
        </w:rPr>
        <w:t>种类</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豆粕、回收的植物油提取剂、</w:t>
      </w:r>
      <w:r>
        <w:rPr>
          <w:rFonts w:hint="eastAsia" w:ascii="Times New Roman" w:cs="Times New Roman"/>
          <w:lang w:val="en-US" w:eastAsia="zh-CN"/>
        </w:rPr>
        <w:t>废水、皂脚等副产物、</w:t>
      </w:r>
      <w:r>
        <w:rPr>
          <w:rFonts w:ascii="Times New Roman" w:cs="Times New Roman"/>
          <w:lang w:val="en-US" w:eastAsia="zh-CN"/>
        </w:rPr>
        <w:t>生产现场产生的弃渣、废料、不合格包装材料、塑料泡沫板等白色垃圾，机电维修的含油废棉纱、设备修理废料以及工厂产生的其他废料废渣等。</w:t>
      </w:r>
    </w:p>
    <w:p>
      <w:pPr>
        <w:pStyle w:val="11"/>
        <w:widowControl/>
        <w:adjustRightInd w:val="0"/>
        <w:snapToGrid w:val="0"/>
        <w:spacing w:beforeAutospacing="0" w:afterAutospacing="0" w:line="360" w:lineRule="auto"/>
        <w:rPr>
          <w:rFonts w:ascii="Times New Roman" w:hAnsi="Times New Roman" w:eastAsia="黑体"/>
          <w:sz w:val="21"/>
          <w:szCs w:val="21"/>
          <w:shd w:val="clear" w:color="auto" w:fill="FFFFFF"/>
        </w:rPr>
      </w:pPr>
      <w:r>
        <w:rPr>
          <w:rFonts w:hint="eastAsia" w:ascii="黑体" w:hAnsi="黑体" w:eastAsia="黑体" w:cs="黑体"/>
          <w:kern w:val="44"/>
          <w:sz w:val="21"/>
          <w:szCs w:val="21"/>
        </w:rPr>
        <w:t>6.2</w:t>
      </w:r>
      <w:r>
        <w:rPr>
          <w:rFonts w:hint="eastAsia" w:ascii="Times New Roman" w:hAnsi="Times New Roman" w:eastAsia="黑体"/>
          <w:sz w:val="21"/>
          <w:szCs w:val="21"/>
          <w:shd w:val="clear" w:color="auto" w:fill="FFFFFF"/>
        </w:rPr>
        <w:t xml:space="preserve">  </w:t>
      </w:r>
      <w:r>
        <w:rPr>
          <w:rFonts w:ascii="Times New Roman" w:hAnsi="Times New Roman" w:eastAsia="黑体"/>
          <w:sz w:val="21"/>
          <w:szCs w:val="21"/>
          <w:shd w:val="clear" w:color="auto" w:fill="FFFFFF"/>
        </w:rPr>
        <w:t>处理</w:t>
      </w:r>
    </w:p>
    <w:p>
      <w:pPr>
        <w:pStyle w:val="7"/>
        <w:adjustRightInd w:val="0"/>
        <w:snapToGrid w:val="0"/>
        <w:ind w:firstLine="420"/>
        <w:rPr>
          <w:rFonts w:ascii="Times New Roman" w:hAnsi="Times New Roman" w:cs="Times New Roman"/>
          <w:lang w:eastAsia="zh-CN"/>
        </w:rPr>
      </w:pPr>
      <w:r>
        <w:rPr>
          <w:rFonts w:hint="eastAsia" w:ascii="Times New Roman" w:cs="Times New Roman" w:hAnsiTheme="minorEastAsia" w:eastAsiaTheme="minorEastAsia"/>
          <w:lang w:val="en-US" w:eastAsia="zh-CN"/>
        </w:rPr>
        <w:t xml:space="preserve">a) </w:t>
      </w:r>
      <w:r>
        <w:rPr>
          <w:rFonts w:ascii="Times New Roman" w:cs="Times New Roman"/>
          <w:lang w:val="en-US" w:eastAsia="zh-CN"/>
        </w:rPr>
        <w:t>豆粕在蒸脱机蒸脱干燥后，浸提溶剂残留</w:t>
      </w:r>
      <w:r>
        <w:rPr>
          <w:rFonts w:hint="eastAsia" w:ascii="Times New Roman" w:hAnsi="Times New Roman" w:cs="Times New Roman"/>
          <w:lang w:val="en-US" w:eastAsia="zh-CN"/>
        </w:rPr>
        <w:t>≤</w:t>
      </w:r>
      <w:r>
        <w:rPr>
          <w:rFonts w:ascii="Times New Roman" w:hAnsi="Times New Roman" w:cs="Times New Roman"/>
        </w:rPr>
        <w:t>50mg/kg</w:t>
      </w:r>
      <w:r>
        <w:rPr>
          <w:rFonts w:ascii="Times New Roman" w:cs="Times New Roman"/>
          <w:lang w:eastAsia="zh-CN"/>
        </w:rPr>
        <w:t>，可做饲料加工原料处理；</w:t>
      </w:r>
    </w:p>
    <w:p>
      <w:pPr>
        <w:pStyle w:val="7"/>
        <w:adjustRightInd w:val="0"/>
        <w:snapToGrid w:val="0"/>
        <w:ind w:firstLine="420"/>
        <w:rPr>
          <w:rFonts w:ascii="Times New Roman" w:cs="Times New Roman"/>
          <w:lang w:eastAsia="zh-CN"/>
        </w:rPr>
      </w:pPr>
      <w:r>
        <w:rPr>
          <w:rFonts w:hint="eastAsia" w:ascii="Times New Roman" w:cs="Times New Roman"/>
          <w:lang w:val="en-US" w:eastAsia="zh-CN"/>
        </w:rPr>
        <w:t>b</w:t>
      </w:r>
      <w:r>
        <w:rPr>
          <w:rFonts w:hint="eastAsia" w:ascii="Times New Roman" w:cs="Times New Roman" w:hAnsiTheme="minorEastAsia" w:eastAsiaTheme="minorEastAsia"/>
          <w:lang w:val="en-US" w:eastAsia="zh-CN"/>
        </w:rPr>
        <w:t xml:space="preserve">) </w:t>
      </w:r>
      <w:r>
        <w:rPr>
          <w:rFonts w:ascii="Times New Roman" w:cs="Times New Roman"/>
          <w:lang w:eastAsia="zh-CN"/>
        </w:rPr>
        <w:t>回收的浸提溶剂可冷凝后继续用于大豆油浸提；</w:t>
      </w:r>
    </w:p>
    <w:p>
      <w:pPr>
        <w:pStyle w:val="7"/>
        <w:adjustRightInd w:val="0"/>
        <w:snapToGrid w:val="0"/>
        <w:ind w:firstLine="420"/>
        <w:rPr>
          <w:rFonts w:ascii="Times New Roman" w:cs="Times New Roman"/>
          <w:lang w:eastAsia="zh-CN"/>
        </w:rPr>
      </w:pPr>
      <w:r>
        <w:rPr>
          <w:rFonts w:hint="eastAsia" w:ascii="Times New Roman" w:cs="Times New Roman"/>
          <w:lang w:val="en-US" w:eastAsia="zh-CN"/>
        </w:rPr>
        <w:t>c</w:t>
      </w:r>
      <w:r>
        <w:rPr>
          <w:rFonts w:hint="eastAsia" w:ascii="Times New Roman" w:cs="Times New Roman" w:hAnsiTheme="minorEastAsia" w:eastAsiaTheme="minorEastAsia"/>
          <w:lang w:val="en-US" w:eastAsia="zh-CN"/>
        </w:rPr>
        <w:t xml:space="preserve">) </w:t>
      </w:r>
      <w:r>
        <w:rPr>
          <w:rFonts w:hint="eastAsia" w:ascii="Times New Roman" w:cs="Times New Roman"/>
          <w:lang w:eastAsia="zh-CN"/>
        </w:rPr>
        <w:t>生产产生的废水应经过净化处理达到排放标准后，方可向外排放；</w:t>
      </w:r>
    </w:p>
    <w:p>
      <w:pPr>
        <w:pStyle w:val="7"/>
        <w:adjustRightInd w:val="0"/>
        <w:snapToGrid w:val="0"/>
        <w:ind w:firstLine="420"/>
        <w:rPr>
          <w:rFonts w:ascii="Times New Roman" w:cs="Times New Roman"/>
          <w:lang w:eastAsia="zh-CN"/>
        </w:rPr>
      </w:pPr>
      <w:r>
        <w:rPr>
          <w:rFonts w:hint="eastAsia" w:ascii="Times New Roman" w:cs="Times New Roman"/>
          <w:lang w:val="en-US" w:eastAsia="zh-CN"/>
        </w:rPr>
        <w:t>d</w:t>
      </w:r>
      <w:r>
        <w:rPr>
          <w:rFonts w:hint="eastAsia" w:ascii="Times New Roman" w:cs="Times New Roman" w:hAnsiTheme="minorEastAsia" w:eastAsiaTheme="minorEastAsia"/>
          <w:lang w:val="en-US" w:eastAsia="zh-CN"/>
        </w:rPr>
        <w:t xml:space="preserve">) </w:t>
      </w:r>
      <w:r>
        <w:rPr>
          <w:rFonts w:hint="eastAsia" w:ascii="Times New Roman" w:cs="Times New Roman"/>
          <w:lang w:val="en-US" w:eastAsia="zh-CN"/>
        </w:rPr>
        <w:t>皂脚等副产物收集后进行综合利用；</w:t>
      </w:r>
    </w:p>
    <w:p>
      <w:pPr>
        <w:pStyle w:val="7"/>
        <w:adjustRightInd w:val="0"/>
        <w:snapToGrid w:val="0"/>
        <w:ind w:firstLine="420"/>
        <w:rPr>
          <w:rFonts w:ascii="Times New Roman" w:hAnsi="Times New Roman" w:cs="Times New Roman"/>
          <w:lang w:eastAsia="zh-CN"/>
        </w:rPr>
      </w:pPr>
      <w:r>
        <w:rPr>
          <w:rFonts w:hint="eastAsia" w:ascii="Times New Roman" w:cs="Times New Roman"/>
          <w:lang w:val="en-US" w:eastAsia="zh-CN"/>
        </w:rPr>
        <w:t>e</w:t>
      </w:r>
      <w:r>
        <w:rPr>
          <w:rFonts w:hint="eastAsia" w:ascii="Times New Roman" w:cs="Times New Roman" w:hAnsiTheme="minorEastAsia" w:eastAsiaTheme="minorEastAsia"/>
          <w:lang w:val="en-US" w:eastAsia="zh-CN"/>
        </w:rPr>
        <w:t xml:space="preserve">) </w:t>
      </w:r>
      <w:r>
        <w:rPr>
          <w:rFonts w:ascii="Times New Roman" w:cs="Times New Roman"/>
          <w:lang w:eastAsia="zh-CN"/>
        </w:rPr>
        <w:t>生产产生的不合格灌装瓶，不再回收利用于豆油生产，由专门的回收机构处理；</w:t>
      </w:r>
    </w:p>
    <w:p>
      <w:pPr>
        <w:pStyle w:val="7"/>
        <w:adjustRightInd w:val="0"/>
        <w:snapToGrid w:val="0"/>
        <w:ind w:firstLine="420"/>
        <w:rPr>
          <w:rFonts w:ascii="Times New Roman" w:hAnsi="Times New Roman" w:cs="Times New Roman" w:eastAsiaTheme="minorEastAsia"/>
          <w:lang w:val="en-US" w:eastAsia="zh-CN"/>
        </w:rPr>
      </w:pPr>
      <w:r>
        <w:rPr>
          <w:rFonts w:hint="eastAsia" w:ascii="Times New Roman" w:cs="Times New Roman" w:hAnsiTheme="minorEastAsia" w:eastAsiaTheme="minorEastAsia"/>
          <w:lang w:val="en-US" w:eastAsia="zh-CN"/>
        </w:rPr>
        <w:t xml:space="preserve">f) </w:t>
      </w:r>
      <w:r>
        <w:rPr>
          <w:rFonts w:ascii="Times New Roman" w:cs="Times New Roman" w:hAnsiTheme="minorEastAsia" w:eastAsiaTheme="minorEastAsia"/>
          <w:lang w:eastAsia="zh-CN"/>
        </w:rPr>
        <w:t>其他</w:t>
      </w:r>
      <w:r>
        <w:rPr>
          <w:rFonts w:ascii="Times New Roman" w:cs="Times New Roman" w:hAnsiTheme="minorEastAsia" w:eastAsiaTheme="minorEastAsia"/>
          <w:kern w:val="21"/>
          <w:lang w:val="en-US" w:eastAsia="zh-CN"/>
        </w:rPr>
        <w:t>不能二次利用的</w:t>
      </w:r>
      <w:r>
        <w:rPr>
          <w:rFonts w:ascii="Times New Roman" w:cs="Times New Roman" w:hAnsiTheme="minorEastAsia" w:eastAsiaTheme="minorEastAsia"/>
          <w:lang w:eastAsia="zh-CN"/>
        </w:rPr>
        <w:t>废弃物不再用于大豆油生产，由垃圾清运部门</w:t>
      </w:r>
      <w:r>
        <w:rPr>
          <w:rFonts w:ascii="Times New Roman" w:cs="Times New Roman" w:hAnsiTheme="minorEastAsia" w:eastAsiaTheme="minorEastAsia"/>
          <w:kern w:val="21"/>
          <w:lang w:val="en-US" w:eastAsia="zh-CN"/>
        </w:rPr>
        <w:t>进行集中处理</w:t>
      </w:r>
      <w:r>
        <w:rPr>
          <w:rFonts w:ascii="Times New Roman" w:cs="Times New Roman" w:hAnsiTheme="minorEastAsia" w:eastAsiaTheme="minorEastAsia"/>
          <w:lang w:eastAsia="zh-CN"/>
        </w:rPr>
        <w:t>。</w:t>
      </w:r>
    </w:p>
    <w:p>
      <w:pPr>
        <w:adjustRightInd w:val="0"/>
        <w:snapToGrid w:val="0"/>
        <w:spacing w:line="360" w:lineRule="auto"/>
        <w:rPr>
          <w:rFonts w:ascii="黑体" w:hAnsi="Times New Roman" w:eastAsia="黑体" w:cs="Times New Roman"/>
          <w:szCs w:val="21"/>
        </w:rPr>
      </w:pPr>
      <w:r>
        <w:rPr>
          <w:rFonts w:hint="eastAsia" w:ascii="黑体" w:hAnsi="Times New Roman" w:eastAsia="黑体" w:cs="Times New Roman"/>
          <w:szCs w:val="21"/>
        </w:rPr>
        <w:t>7  平行生产管理</w:t>
      </w:r>
    </w:p>
    <w:p>
      <w:pPr>
        <w:pStyle w:val="18"/>
        <w:adjustRightInd w:val="0"/>
        <w:snapToGrid w:val="0"/>
        <w:spacing w:line="360" w:lineRule="auto"/>
        <w:contextualSpacing/>
        <w:rPr>
          <w:rFonts w:ascii="宋体" w:hAnsi="宋体" w:cs="宋体"/>
        </w:rPr>
      </w:pPr>
      <w:r>
        <w:rPr>
          <w:rFonts w:hint="eastAsia" w:ascii="宋体" w:hAnsi="宋体" w:cs="宋体"/>
        </w:rPr>
        <w:t>大豆油生产企业同时进行绿色食品和常规产品生产时，应对原料选择、运输、加工生产线、成品包装贮运等环节全程生产控制，保证绿色食品生产与常规产品生产的有效隔离。</w:t>
      </w:r>
    </w:p>
    <w:p>
      <w:pPr>
        <w:pStyle w:val="18"/>
        <w:adjustRightInd w:val="0"/>
        <w:snapToGrid w:val="0"/>
        <w:spacing w:line="360" w:lineRule="auto"/>
        <w:ind w:firstLine="0" w:firstLineChars="0"/>
        <w:contextualSpacing/>
        <w:rPr>
          <w:rFonts w:ascii="黑体" w:eastAsia="黑体"/>
        </w:rPr>
      </w:pPr>
      <w:r>
        <w:rPr>
          <w:rFonts w:hint="eastAsia" w:ascii="黑体" w:eastAsia="黑体"/>
        </w:rPr>
        <w:t>7.1  加工过程管理</w:t>
      </w:r>
    </w:p>
    <w:p>
      <w:pPr>
        <w:pStyle w:val="18"/>
        <w:adjustRightInd w:val="0"/>
        <w:snapToGrid w:val="0"/>
        <w:spacing w:line="360" w:lineRule="auto"/>
        <w:ind w:firstLine="0" w:firstLineChars="0"/>
        <w:contextualSpacing/>
        <w:rPr>
          <w:rFonts w:ascii="黑体" w:eastAsia="黑体"/>
        </w:rPr>
      </w:pPr>
      <w:r>
        <w:rPr>
          <w:rFonts w:hint="eastAsia" w:ascii="黑体" w:eastAsia="黑体"/>
        </w:rPr>
        <w:t xml:space="preserve">7.1.1 </w:t>
      </w:r>
      <w:r>
        <w:rPr>
          <w:rFonts w:ascii="黑体" w:eastAsia="黑体"/>
        </w:rPr>
        <w:t>加工车间管理</w:t>
      </w:r>
    </w:p>
    <w:p>
      <w:pPr>
        <w:pStyle w:val="18"/>
        <w:adjustRightInd w:val="0"/>
        <w:snapToGrid w:val="0"/>
        <w:spacing w:line="360" w:lineRule="auto"/>
        <w:contextualSpacing/>
        <w:rPr>
          <w:rFonts w:ascii="宋体" w:hAnsi="宋体" w:cs="宋体"/>
        </w:rPr>
      </w:pPr>
      <w:r>
        <w:rPr>
          <w:rFonts w:hint="eastAsia" w:ascii="宋体" w:hAnsi="宋体" w:cs="宋体"/>
        </w:rPr>
        <w:t>绿色食品的加工由专人管理，进行独立的加工生产，避免同时进行绿色食品和常规产品的加工生产，如需同时生产，应优先绿色产品生产加工，每次加工前后应对所使用的容器、工具和设备进行清洗，以防交叉污染。</w:t>
      </w:r>
    </w:p>
    <w:p>
      <w:pPr>
        <w:pStyle w:val="18"/>
        <w:adjustRightInd w:val="0"/>
        <w:snapToGrid w:val="0"/>
        <w:spacing w:line="360" w:lineRule="auto"/>
        <w:ind w:firstLine="0" w:firstLineChars="0"/>
        <w:contextualSpacing/>
        <w:rPr>
          <w:rFonts w:ascii="黑体" w:eastAsia="黑体"/>
        </w:rPr>
      </w:pPr>
      <w:r>
        <w:rPr>
          <w:rFonts w:hint="eastAsia" w:ascii="黑体" w:eastAsia="黑体"/>
        </w:rPr>
        <w:t xml:space="preserve">7.1.2 </w:t>
      </w:r>
      <w:r>
        <w:rPr>
          <w:rFonts w:ascii="黑体" w:eastAsia="黑体"/>
        </w:rPr>
        <w:t>原料、配料管理</w:t>
      </w:r>
    </w:p>
    <w:p>
      <w:pPr>
        <w:pStyle w:val="18"/>
        <w:adjustRightInd w:val="0"/>
        <w:snapToGrid w:val="0"/>
        <w:spacing w:line="360" w:lineRule="auto"/>
        <w:contextualSpacing/>
        <w:rPr>
          <w:rFonts w:ascii="宋体" w:hAnsi="宋体" w:cs="宋体"/>
        </w:rPr>
      </w:pPr>
      <w:r>
        <w:rPr>
          <w:rFonts w:hint="eastAsia" w:ascii="宋体" w:hAnsi="宋体" w:cs="宋体"/>
        </w:rPr>
        <w:t>绿色食品和常规产品的加工原料应分开放置，在生产过程使用的加工辅料一致时，按照绿色食品生产要求进行管理，建立完整的出入库记录，明确配料流向。</w:t>
      </w:r>
    </w:p>
    <w:p>
      <w:pPr>
        <w:pStyle w:val="18"/>
        <w:adjustRightInd w:val="0"/>
        <w:snapToGrid w:val="0"/>
        <w:spacing w:line="360" w:lineRule="auto"/>
        <w:ind w:firstLine="0" w:firstLineChars="0"/>
        <w:contextualSpacing/>
        <w:rPr>
          <w:rFonts w:ascii="黑体" w:eastAsia="黑体"/>
        </w:rPr>
      </w:pPr>
      <w:r>
        <w:rPr>
          <w:rFonts w:hint="eastAsia" w:ascii="黑体" w:eastAsia="黑体"/>
        </w:rPr>
        <w:t>7.2  包装、储运及成品标识管理</w:t>
      </w:r>
    </w:p>
    <w:p>
      <w:pPr>
        <w:pStyle w:val="18"/>
        <w:adjustRightInd w:val="0"/>
        <w:snapToGrid w:val="0"/>
        <w:spacing w:line="360" w:lineRule="auto"/>
        <w:ind w:firstLine="0" w:firstLineChars="0"/>
        <w:contextualSpacing/>
        <w:rPr>
          <w:rFonts w:ascii="黑体" w:eastAsia="黑体"/>
        </w:rPr>
      </w:pPr>
      <w:r>
        <w:rPr>
          <w:rFonts w:hint="eastAsia" w:ascii="黑体" w:eastAsia="黑体"/>
        </w:rPr>
        <w:t xml:space="preserve">7.2.1 </w:t>
      </w:r>
      <w:r>
        <w:rPr>
          <w:rFonts w:ascii="黑体" w:eastAsia="黑体"/>
        </w:rPr>
        <w:t xml:space="preserve"> 原料运输管理</w:t>
      </w:r>
    </w:p>
    <w:p>
      <w:pPr>
        <w:pStyle w:val="18"/>
        <w:adjustRightInd w:val="0"/>
        <w:snapToGrid w:val="0"/>
        <w:spacing w:line="360" w:lineRule="auto"/>
        <w:contextualSpacing/>
        <w:rPr>
          <w:rFonts w:ascii="宋体" w:hAnsi="宋体" w:cs="宋体"/>
        </w:rPr>
      </w:pPr>
      <w:r>
        <w:rPr>
          <w:rFonts w:hint="eastAsia" w:ascii="宋体" w:hAnsi="宋体" w:cs="宋体"/>
        </w:rPr>
        <w:t>原料采购后，由指定专车来完成运输。混运时，采用易于分区的容器分开存放绿色食品和常规产品用原料。保持运输工具清洁卫生，运输车辆每天清洗一次，混运情况应每趟清洗一次。</w:t>
      </w:r>
    </w:p>
    <w:p>
      <w:pPr>
        <w:pStyle w:val="18"/>
        <w:adjustRightInd w:val="0"/>
        <w:snapToGrid w:val="0"/>
        <w:spacing w:line="360" w:lineRule="auto"/>
        <w:ind w:firstLine="0" w:firstLineChars="0"/>
        <w:contextualSpacing/>
        <w:rPr>
          <w:rFonts w:ascii="黑体" w:eastAsia="黑体"/>
        </w:rPr>
      </w:pPr>
      <w:r>
        <w:rPr>
          <w:rFonts w:hint="eastAsia" w:ascii="黑体" w:eastAsia="黑体"/>
        </w:rPr>
        <w:t xml:space="preserve">7.2.2 </w:t>
      </w:r>
      <w:r>
        <w:rPr>
          <w:rFonts w:ascii="黑体" w:eastAsia="黑体"/>
        </w:rPr>
        <w:t xml:space="preserve"> 储藏管理</w:t>
      </w:r>
    </w:p>
    <w:p>
      <w:pPr>
        <w:pStyle w:val="18"/>
        <w:adjustRightInd w:val="0"/>
        <w:snapToGrid w:val="0"/>
        <w:spacing w:line="360" w:lineRule="auto"/>
        <w:contextualSpacing/>
        <w:rPr>
          <w:rFonts w:ascii="宋体" w:hAnsi="宋体" w:cs="宋体"/>
        </w:rPr>
      </w:pPr>
      <w:r>
        <w:rPr>
          <w:rFonts w:hint="eastAsia" w:ascii="宋体" w:hAnsi="宋体" w:cs="宋体"/>
        </w:rPr>
        <w:t>绿色食品的生产原料应有单独的仓库。如与常规产品的加工原料共用同一仓库时，应分区域储藏。仓储前应对库房进行全面清洁，防止交叉，并有显著的标识区分两种生产原料。</w:t>
      </w:r>
    </w:p>
    <w:p>
      <w:pPr>
        <w:pStyle w:val="18"/>
        <w:adjustRightInd w:val="0"/>
        <w:snapToGrid w:val="0"/>
        <w:spacing w:line="360" w:lineRule="auto"/>
        <w:ind w:firstLine="0" w:firstLineChars="0"/>
        <w:contextualSpacing/>
        <w:rPr>
          <w:rFonts w:ascii="黑体" w:eastAsia="黑体"/>
        </w:rPr>
      </w:pPr>
      <w:r>
        <w:rPr>
          <w:rFonts w:hint="eastAsia" w:ascii="黑体" w:eastAsia="黑体"/>
        </w:rPr>
        <w:t xml:space="preserve">7.2.3 </w:t>
      </w:r>
      <w:r>
        <w:rPr>
          <w:rFonts w:ascii="黑体" w:eastAsia="黑体"/>
        </w:rPr>
        <w:t xml:space="preserve"> 记录与追溯管理</w:t>
      </w:r>
    </w:p>
    <w:p>
      <w:pPr>
        <w:pStyle w:val="18"/>
        <w:adjustRightInd w:val="0"/>
        <w:snapToGrid w:val="0"/>
        <w:spacing w:line="360" w:lineRule="auto"/>
        <w:contextualSpacing/>
        <w:rPr>
          <w:rFonts w:ascii="宋体" w:hAnsi="宋体" w:cs="宋体"/>
        </w:rPr>
      </w:pPr>
      <w:r>
        <w:rPr>
          <w:rFonts w:hint="eastAsia" w:ascii="宋体" w:hAnsi="宋体" w:cs="宋体"/>
        </w:rPr>
        <w:t>按照生产加工企业追溯制度要求建立产品加工记录，绿色食品应有独立的记录，追溯编号信息应明确，区分于常规产品。</w:t>
      </w:r>
    </w:p>
    <w:p>
      <w:pPr>
        <w:pStyle w:val="18"/>
        <w:adjustRightInd w:val="0"/>
        <w:snapToGrid w:val="0"/>
        <w:spacing w:line="360" w:lineRule="auto"/>
        <w:ind w:firstLine="0" w:firstLineChars="0"/>
        <w:contextualSpacing/>
        <w:rPr>
          <w:rFonts w:ascii="黑体" w:eastAsia="黑体"/>
        </w:rPr>
      </w:pPr>
      <w:r>
        <w:rPr>
          <w:rFonts w:hint="eastAsia" w:ascii="黑体" w:eastAsia="黑体"/>
        </w:rPr>
        <w:t xml:space="preserve">7.2.4 </w:t>
      </w:r>
      <w:r>
        <w:rPr>
          <w:rFonts w:ascii="黑体" w:eastAsia="黑体"/>
        </w:rPr>
        <w:t xml:space="preserve"> 成品包装、标识管理</w:t>
      </w:r>
    </w:p>
    <w:p>
      <w:pPr>
        <w:pStyle w:val="7"/>
        <w:adjustRightInd w:val="0"/>
        <w:snapToGrid w:val="0"/>
        <w:ind w:firstLine="420"/>
        <w:rPr>
          <w:rFonts w:ascii="Times New Roman" w:cs="Times New Roman"/>
          <w:lang w:val="en-US" w:eastAsia="zh-CN"/>
        </w:rPr>
      </w:pPr>
      <w:r>
        <w:rPr>
          <w:rFonts w:ascii="Times New Roman" w:cs="Times New Roman"/>
          <w:lang w:val="en-US" w:eastAsia="zh-CN"/>
        </w:rPr>
        <w:t>根据生产日期、生产批号等，按照绿色食品标识规则进行编号、标识，并分时段、分区域的存放包装成品。绿色食品的包装、存储区域应设置明显标识，与常规产品分开存放，防止混淆。</w:t>
      </w:r>
    </w:p>
    <w:p>
      <w:pPr>
        <w:pStyle w:val="18"/>
        <w:adjustRightInd w:val="0"/>
        <w:snapToGrid w:val="0"/>
        <w:spacing w:line="360" w:lineRule="auto"/>
        <w:ind w:firstLine="0" w:firstLineChars="0"/>
        <w:contextualSpacing/>
        <w:rPr>
          <w:rFonts w:ascii="黑体" w:eastAsia="黑体"/>
        </w:rPr>
      </w:pPr>
      <w:r>
        <w:rPr>
          <w:rFonts w:hint="eastAsia" w:ascii="黑体" w:eastAsia="黑体"/>
        </w:rPr>
        <w:t xml:space="preserve">7.2.5 </w:t>
      </w:r>
      <w:r>
        <w:rPr>
          <w:rFonts w:ascii="黑体" w:eastAsia="黑体"/>
        </w:rPr>
        <w:t xml:space="preserve"> 销售运输管理</w:t>
      </w:r>
    </w:p>
    <w:p>
      <w:pPr>
        <w:pStyle w:val="7"/>
        <w:adjustRightInd w:val="0"/>
        <w:snapToGrid w:val="0"/>
        <w:ind w:firstLine="420"/>
        <w:rPr>
          <w:rFonts w:ascii="Times New Roman" w:cs="Times New Roman"/>
          <w:lang w:val="en-US" w:eastAsia="zh-CN"/>
        </w:rPr>
      </w:pPr>
      <w:r>
        <w:rPr>
          <w:rFonts w:ascii="Times New Roman" w:cs="Times New Roman"/>
          <w:lang w:val="en-US" w:eastAsia="zh-CN"/>
        </w:rPr>
        <w:t>绿色食品成品应采用专车运输，不得与常规产品混装混运，保持车辆清洁卫生，每天至少清理一次。</w:t>
      </w:r>
    </w:p>
    <w:p>
      <w:pPr>
        <w:pStyle w:val="2"/>
        <w:adjustRightInd w:val="0"/>
        <w:snapToGrid w:val="0"/>
        <w:rPr>
          <w:rFonts w:ascii="黑体" w:hAnsi="黑体"/>
        </w:rPr>
      </w:pPr>
      <w:r>
        <w:rPr>
          <w:rFonts w:hint="eastAsia" w:ascii="黑体" w:hAnsi="黑体"/>
        </w:rPr>
        <w:t>8  标志标签</w:t>
      </w:r>
    </w:p>
    <w:p>
      <w:pPr>
        <w:pStyle w:val="7"/>
        <w:adjustRightInd w:val="0"/>
        <w:snapToGrid w:val="0"/>
        <w:ind w:firstLine="420"/>
        <w:rPr>
          <w:rFonts w:ascii="Times New Roman" w:hAnsi="Times New Roman" w:cs="Times New Roman"/>
          <w:lang w:val="en-US" w:eastAsia="zh-CN"/>
        </w:rPr>
      </w:pPr>
      <w:r>
        <w:rPr>
          <w:rFonts w:hint="eastAsia" w:ascii="Times New Roman" w:hAnsi="Times New Roman" w:cs="Times New Roman"/>
          <w:lang w:val="en-US" w:eastAsia="zh-CN"/>
        </w:rPr>
        <w:t>除了符合GB/T 1535的规定及要求之外，还应符合以下专门条款。</w:t>
      </w:r>
    </w:p>
    <w:p>
      <w:pPr>
        <w:pStyle w:val="2"/>
        <w:adjustRightInd w:val="0"/>
        <w:snapToGrid w:val="0"/>
        <w:rPr>
          <w:rFonts w:ascii="黑体" w:hAnsi="黑体"/>
        </w:rPr>
      </w:pPr>
      <w:r>
        <w:rPr>
          <w:rFonts w:hint="eastAsia" w:ascii="黑体" w:hAnsi="黑体"/>
        </w:rPr>
        <w:t>8.1  产品名称</w:t>
      </w:r>
    </w:p>
    <w:p>
      <w:pPr>
        <w:pStyle w:val="7"/>
        <w:adjustRightInd w:val="0"/>
        <w:snapToGrid w:val="0"/>
        <w:ind w:firstLine="0" w:firstLineChars="0"/>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 xml:space="preserve">.1.1 </w:t>
      </w:r>
      <w:r>
        <w:rPr>
          <w:rFonts w:ascii="Times New Roman" w:cs="Times New Roman"/>
        </w:rPr>
        <w:t>凡标识</w:t>
      </w:r>
      <w:r>
        <w:rPr>
          <w:rFonts w:hint="eastAsia" w:ascii="Times New Roman" w:hAnsi="Times New Roman" w:cs="Times New Roman"/>
          <w:lang w:eastAsia="zh-CN"/>
        </w:rPr>
        <w:t>“</w:t>
      </w:r>
      <w:r>
        <w:rPr>
          <w:rFonts w:ascii="Times New Roman" w:cs="Times New Roman"/>
          <w:lang w:eastAsia="zh-CN"/>
        </w:rPr>
        <w:t>浸出</w:t>
      </w:r>
      <w:r>
        <w:rPr>
          <w:rFonts w:hint="eastAsia" w:ascii="Times New Roman" w:hAnsi="Times New Roman" w:cs="Times New Roman"/>
          <w:lang w:eastAsia="zh-CN"/>
        </w:rPr>
        <w:t>”</w:t>
      </w:r>
      <w:r>
        <w:rPr>
          <w:rFonts w:ascii="Times New Roman" w:cs="Times New Roman"/>
        </w:rPr>
        <w:t>的</w:t>
      </w:r>
      <w:r>
        <w:fldChar w:fldCharType="begin"/>
      </w:r>
      <w:r>
        <w:instrText xml:space="preserve"> HYPERLINK "https://baike.so.com/doc/5374440-5610485.html" \t "https://baike.so.com/doc/_blank" </w:instrText>
      </w:r>
      <w:r>
        <w:fldChar w:fldCharType="separate"/>
      </w:r>
      <w:r>
        <w:rPr>
          <w:rStyle w:val="16"/>
          <w:rFonts w:ascii="Times New Roman" w:hAnsi="宋体-PUA" w:eastAsia="宋体-PUA" w:cs="Times New Roman"/>
          <w:bCs/>
          <w:color w:val="auto"/>
          <w:u w:val="none"/>
          <w:shd w:val="clear" w:color="auto" w:fill="FFFFFF"/>
        </w:rPr>
        <w:t>大豆油</w:t>
      </w:r>
      <w:r>
        <w:rPr>
          <w:rStyle w:val="16"/>
          <w:rFonts w:ascii="Times New Roman" w:hAnsi="宋体-PUA" w:eastAsia="宋体-PUA" w:cs="Times New Roman"/>
          <w:bCs/>
          <w:color w:val="auto"/>
          <w:u w:val="none"/>
          <w:shd w:val="clear" w:color="auto" w:fill="FFFFFF"/>
        </w:rPr>
        <w:fldChar w:fldCharType="end"/>
      </w:r>
      <w:r>
        <w:rPr>
          <w:rFonts w:ascii="Times New Roman" w:cs="Times New Roman"/>
        </w:rPr>
        <w:t>产品均应符合本标准。</w:t>
      </w:r>
    </w:p>
    <w:p>
      <w:pPr>
        <w:pStyle w:val="7"/>
        <w:adjustRightInd w:val="0"/>
        <w:snapToGrid w:val="0"/>
        <w:ind w:firstLine="0" w:firstLineChars="0"/>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 xml:space="preserve">.1.2 </w:t>
      </w:r>
      <w:r>
        <w:rPr>
          <w:rFonts w:ascii="Times New Roman" w:cs="Times New Roman"/>
        </w:rPr>
        <w:t>浸出大豆油</w:t>
      </w:r>
      <w:r>
        <w:rPr>
          <w:rFonts w:hint="eastAsia" w:ascii="Times New Roman" w:cs="Times New Roman"/>
          <w:lang w:eastAsia="zh-CN"/>
        </w:rPr>
        <w:t>应</w:t>
      </w:r>
      <w:r>
        <w:rPr>
          <w:rFonts w:ascii="Times New Roman" w:cs="Times New Roman"/>
        </w:rPr>
        <w:t>在产品标签中标识</w:t>
      </w:r>
      <w:r>
        <w:rPr>
          <w:rFonts w:hint="eastAsia" w:ascii="Times New Roman" w:hAnsi="Times New Roman" w:cs="Times New Roman"/>
          <w:lang w:eastAsia="zh-CN"/>
        </w:rPr>
        <w:t>“</w:t>
      </w:r>
      <w:r>
        <w:rPr>
          <w:rFonts w:ascii="Times New Roman" w:cs="Times New Roman"/>
        </w:rPr>
        <w:t>浸出</w:t>
      </w:r>
      <w:r>
        <w:rPr>
          <w:rFonts w:hint="eastAsia" w:ascii="Times New Roman" w:hAnsi="Times New Roman" w:cs="Times New Roman"/>
          <w:lang w:eastAsia="zh-CN"/>
        </w:rPr>
        <w:t>”</w:t>
      </w:r>
      <w:r>
        <w:rPr>
          <w:rFonts w:ascii="Times New Roman" w:cs="Times New Roman"/>
        </w:rPr>
        <w:t>字样。</w:t>
      </w:r>
    </w:p>
    <w:p>
      <w:pPr>
        <w:pStyle w:val="2"/>
        <w:adjustRightInd w:val="0"/>
        <w:snapToGrid w:val="0"/>
        <w:rPr>
          <w:rFonts w:ascii="Times New Roman" w:hAnsi="Times New Roman" w:cs="Times New Roman"/>
        </w:rPr>
      </w:pPr>
      <w:r>
        <w:rPr>
          <w:rFonts w:hint="eastAsia" w:ascii="黑体" w:hAnsi="黑体"/>
        </w:rPr>
        <w:t>8.2</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原产国</w:t>
      </w:r>
    </w:p>
    <w:p>
      <w:pPr>
        <w:pStyle w:val="7"/>
        <w:adjustRightInd w:val="0"/>
        <w:snapToGrid w:val="0"/>
        <w:ind w:firstLine="420"/>
        <w:rPr>
          <w:rFonts w:ascii="Times New Roman" w:hAnsi="Times New Roman" w:cs="Times New Roman"/>
        </w:rPr>
      </w:pPr>
      <w:r>
        <w:rPr>
          <w:rFonts w:ascii="Times New Roman" w:cs="Times New Roman"/>
        </w:rPr>
        <w:t>应注明产品原料的生产国</w:t>
      </w:r>
      <w:r>
        <w:rPr>
          <w:rFonts w:hint="eastAsia" w:ascii="Times New Roman" w:cs="Times New Roman"/>
          <w:lang w:eastAsia="zh-CN"/>
        </w:rPr>
        <w:t>别</w:t>
      </w:r>
      <w:r>
        <w:rPr>
          <w:rFonts w:ascii="Times New Roman" w:cs="Times New Roman"/>
        </w:rPr>
        <w:t>。</w:t>
      </w:r>
      <w:bookmarkStart w:id="0" w:name="6782936-6999492-11"/>
      <w:bookmarkEnd w:id="0"/>
    </w:p>
    <w:p>
      <w:pPr>
        <w:pStyle w:val="2"/>
        <w:adjustRightInd w:val="0"/>
        <w:snapToGrid w:val="0"/>
        <w:rPr>
          <w:rFonts w:ascii="Times New Roman" w:hAnsi="Times New Roman" w:cs="Times New Roman"/>
        </w:rPr>
      </w:pPr>
      <w:r>
        <w:rPr>
          <w:rFonts w:hint="eastAsia" w:ascii="黑体" w:hAnsi="黑体"/>
        </w:rPr>
        <w:t>8.3</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质量等级</w:t>
      </w:r>
    </w:p>
    <w:p>
      <w:pPr>
        <w:pStyle w:val="7"/>
        <w:adjustRightInd w:val="0"/>
        <w:snapToGrid w:val="0"/>
        <w:ind w:firstLine="420"/>
        <w:rPr>
          <w:rFonts w:ascii="Times New Roman" w:hAnsi="Times New Roman" w:cs="Times New Roman"/>
          <w:lang w:val="en-US" w:eastAsia="zh-CN"/>
        </w:rPr>
      </w:pPr>
      <w:r>
        <w:rPr>
          <w:rFonts w:ascii="Times New Roman" w:cs="Times New Roman"/>
          <w:lang w:val="en-US" w:eastAsia="zh-CN"/>
        </w:rPr>
        <w:t>产品应标注质量等级。</w:t>
      </w:r>
    </w:p>
    <w:p>
      <w:pPr>
        <w:pStyle w:val="2"/>
        <w:adjustRightInd w:val="0"/>
        <w:snapToGrid w:val="0"/>
        <w:rPr>
          <w:rFonts w:ascii="Times New Roman" w:hAnsi="Times New Roman" w:cs="Times New Roman"/>
        </w:rPr>
      </w:pPr>
      <w:r>
        <w:rPr>
          <w:rFonts w:hint="eastAsia" w:ascii="黑体" w:hAnsi="黑体"/>
        </w:rPr>
        <w:t>9</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包装</w:t>
      </w:r>
      <w:r>
        <w:rPr>
          <w:rFonts w:hint="eastAsia" w:ascii="Times New Roman" w:hAnsi="Times New Roman" w:cs="Times New Roman"/>
        </w:rPr>
        <w:t>、运输和</w:t>
      </w:r>
      <w:r>
        <w:rPr>
          <w:rFonts w:ascii="Times New Roman" w:hAnsi="Times New Roman" w:cs="Times New Roman"/>
        </w:rPr>
        <w:t>贮</w:t>
      </w:r>
      <w:r>
        <w:rPr>
          <w:rFonts w:hint="eastAsia" w:ascii="Times New Roman" w:hAnsi="Times New Roman" w:cs="Times New Roman"/>
        </w:rPr>
        <w:t>存</w:t>
      </w:r>
    </w:p>
    <w:p>
      <w:pPr>
        <w:pStyle w:val="2"/>
        <w:adjustRightInd w:val="0"/>
        <w:snapToGrid w:val="0"/>
        <w:rPr>
          <w:rFonts w:ascii="Times New Roman" w:hAnsi="Times New Roman" w:cs="Times New Roman"/>
        </w:rPr>
      </w:pPr>
      <w:r>
        <w:rPr>
          <w:rFonts w:hint="eastAsia" w:ascii="黑体" w:hAnsi="黑体"/>
        </w:rPr>
        <w:t>9.1</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包装</w:t>
      </w:r>
    </w:p>
    <w:p>
      <w:pPr>
        <w:pStyle w:val="7"/>
        <w:adjustRightInd w:val="0"/>
        <w:snapToGrid w:val="0"/>
        <w:ind w:firstLine="420"/>
        <w:rPr>
          <w:rFonts w:ascii="Times New Roman" w:hAnsi="Times New Roman" w:cs="Times New Roman"/>
        </w:rPr>
      </w:pPr>
      <w:r>
        <w:rPr>
          <w:rFonts w:ascii="Times New Roman" w:cs="Times New Roman"/>
        </w:rPr>
        <w:t>应符合</w:t>
      </w:r>
      <w:r>
        <w:rPr>
          <w:rFonts w:ascii="Times New Roman" w:hAnsi="Times New Roman" w:cs="Times New Roman"/>
        </w:rPr>
        <w:t>GB/T 17374</w:t>
      </w:r>
      <w:r>
        <w:rPr>
          <w:rFonts w:ascii="Times New Roman" w:cs="Times New Roman"/>
        </w:rPr>
        <w:t>及国家的有关规定和要求。</w:t>
      </w:r>
    </w:p>
    <w:p>
      <w:pPr>
        <w:pStyle w:val="2"/>
        <w:adjustRightInd w:val="0"/>
        <w:snapToGrid w:val="0"/>
        <w:rPr>
          <w:rFonts w:ascii="Times New Roman" w:hAnsi="Times New Roman" w:cs="Times New Roman"/>
        </w:rPr>
      </w:pPr>
      <w:r>
        <w:rPr>
          <w:rFonts w:hint="eastAsia" w:ascii="黑体" w:hAnsi="黑体"/>
        </w:rPr>
        <w:t>9.2</w:t>
      </w:r>
      <w:r>
        <w:rPr>
          <w:rFonts w:hint="eastAsia" w:ascii="Times New Roman" w:hAnsi="Times New Roman" w:cs="Times New Roman"/>
        </w:rPr>
        <w:t xml:space="preserve"> </w:t>
      </w:r>
      <w:r>
        <w:rPr>
          <w:rFonts w:ascii="Times New Roman" w:hAnsi="Times New Roman" w:cs="Times New Roman"/>
        </w:rPr>
        <w:t>运输</w:t>
      </w:r>
    </w:p>
    <w:p>
      <w:pPr>
        <w:pStyle w:val="2"/>
        <w:adjustRightInd w:val="0"/>
        <w:snapToGrid w:val="0"/>
        <w:ind w:firstLine="420" w:firstLineChars="200"/>
        <w:rPr>
          <w:rFonts w:ascii="Times New Roman" w:hAnsi="宋体" w:eastAsia="宋体" w:cs="Times New Roman"/>
          <w:kern w:val="2"/>
          <w:lang w:bidi="hu-HU"/>
        </w:rPr>
      </w:pPr>
      <w:r>
        <w:rPr>
          <w:rFonts w:hint="eastAsia" w:ascii="Times New Roman" w:hAnsi="宋体" w:eastAsia="宋体" w:cs="Times New Roman"/>
          <w:kern w:val="2"/>
          <w:lang w:bidi="hu-HU"/>
        </w:rPr>
        <w:t>运输中应注意安全，防止日晒、雨淋、渗漏、污染和标签脱落。</w:t>
      </w:r>
      <w:r>
        <w:fldChar w:fldCharType="begin"/>
      </w:r>
      <w:r>
        <w:instrText xml:space="preserve"> HYPERLINK "https://baike.so.com/doc/6118968-6332113.html" \t "https://baike.so.com/doc/_blank" </w:instrText>
      </w:r>
      <w:r>
        <w:fldChar w:fldCharType="separate"/>
      </w:r>
      <w:r>
        <w:rPr>
          <w:rFonts w:hint="eastAsia" w:ascii="Times New Roman" w:hAnsi="宋体" w:eastAsia="宋体" w:cs="Times New Roman"/>
          <w:kern w:val="2"/>
          <w:lang w:bidi="hu-HU"/>
        </w:rPr>
        <w:t>散装运输</w:t>
      </w:r>
      <w:r>
        <w:rPr>
          <w:rFonts w:hint="eastAsia" w:ascii="Times New Roman" w:hAnsi="宋体" w:eastAsia="宋体" w:cs="Times New Roman"/>
          <w:kern w:val="2"/>
          <w:lang w:bidi="hu-HU"/>
        </w:rPr>
        <w:fldChar w:fldCharType="end"/>
      </w:r>
      <w:r>
        <w:rPr>
          <w:rFonts w:hint="eastAsia" w:ascii="Times New Roman" w:hAnsi="宋体" w:eastAsia="宋体" w:cs="Times New Roman"/>
          <w:kern w:val="2"/>
          <w:lang w:bidi="hu-HU"/>
        </w:rPr>
        <w:t>要有专车，保持车辆清洁、卫生。</w:t>
      </w:r>
    </w:p>
    <w:p>
      <w:pPr>
        <w:pStyle w:val="2"/>
        <w:adjustRightInd w:val="0"/>
        <w:snapToGrid w:val="0"/>
        <w:rPr>
          <w:rFonts w:ascii="Times New Roman" w:hAnsi="Times New Roman" w:cs="Times New Roman"/>
        </w:rPr>
      </w:pPr>
      <w:r>
        <w:rPr>
          <w:rFonts w:hint="eastAsia" w:ascii="黑体" w:hAnsi="黑体"/>
        </w:rPr>
        <w:t>9.3</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贮存</w:t>
      </w:r>
    </w:p>
    <w:p>
      <w:pPr>
        <w:pStyle w:val="7"/>
        <w:adjustRightInd w:val="0"/>
        <w:snapToGrid w:val="0"/>
        <w:ind w:firstLine="420"/>
        <w:rPr>
          <w:rFonts w:ascii="Times New Roman" w:hAnsi="Times New Roman" w:cs="Times New Roman"/>
          <w:lang w:eastAsia="zh-CN"/>
        </w:rPr>
      </w:pPr>
      <w:r>
        <w:rPr>
          <w:rFonts w:ascii="Times New Roman" w:cs="Times New Roman"/>
        </w:rPr>
        <w:t>应贮存于阴凉、干燥及避光处。不得与有害、有毒物品一同存放。</w:t>
      </w:r>
    </w:p>
    <w:p>
      <w:pPr>
        <w:pStyle w:val="2"/>
        <w:adjustRightInd w:val="0"/>
        <w:snapToGrid w:val="0"/>
        <w:rPr>
          <w:rFonts w:ascii="Times New Roman" w:hAnsi="Times New Roman" w:cs="Times New Roman"/>
        </w:rPr>
      </w:pPr>
      <w:r>
        <w:rPr>
          <w:rFonts w:hint="eastAsia" w:ascii="黑体" w:hAnsi="黑体"/>
        </w:rPr>
        <w:t>10</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记录控制</w:t>
      </w:r>
    </w:p>
    <w:p>
      <w:pPr>
        <w:pStyle w:val="2"/>
        <w:adjustRightInd w:val="0"/>
        <w:snapToGrid w:val="0"/>
        <w:rPr>
          <w:rFonts w:ascii="Times New Roman" w:hAnsi="Times New Roman" w:cs="Times New Roman"/>
        </w:rPr>
      </w:pPr>
      <w:r>
        <w:rPr>
          <w:rFonts w:hint="eastAsia" w:ascii="黑体" w:hAnsi="黑体"/>
        </w:rPr>
        <w:t>10.1</w:t>
      </w:r>
      <w:r>
        <w:rPr>
          <w:rFonts w:hint="eastAsia" w:ascii="Times New Roman" w:hAnsi="Times New Roman" w:cs="Times New Roman"/>
        </w:rPr>
        <w:t xml:space="preserve">  </w:t>
      </w:r>
      <w:r>
        <w:rPr>
          <w:rFonts w:ascii="Times New Roman" w:hAnsi="Times New Roman" w:cs="Times New Roman"/>
        </w:rPr>
        <w:t>记录要求</w:t>
      </w:r>
    </w:p>
    <w:p>
      <w:pPr>
        <w:pStyle w:val="7"/>
        <w:adjustRightInd w:val="0"/>
        <w:snapToGrid w:val="0"/>
        <w:ind w:firstLine="420"/>
        <w:rPr>
          <w:rFonts w:ascii="Times New Roman" w:hAnsi="Times New Roman" w:cs="Times New Roman"/>
          <w:lang w:val="en-US" w:eastAsia="zh-CN"/>
        </w:rPr>
      </w:pPr>
      <w:r>
        <w:rPr>
          <w:rFonts w:hint="eastAsia" w:ascii="Times New Roman" w:cs="Times New Roman"/>
          <w:lang w:val="en-US" w:eastAsia="zh-CN"/>
        </w:rPr>
        <w:t>从原料到成品所有生产过程都要有记录，且</w:t>
      </w:r>
      <w:r>
        <w:rPr>
          <w:rFonts w:ascii="Times New Roman" w:cs="Times New Roman"/>
          <w:lang w:val="en-US" w:eastAsia="zh-CN"/>
        </w:rPr>
        <w:t>所有记录应真实、准确、规范</w:t>
      </w:r>
      <w:r>
        <w:rPr>
          <w:rFonts w:hint="eastAsia" w:ascii="Times New Roman" w:cs="Times New Roman"/>
          <w:lang w:val="en-US" w:eastAsia="zh-CN"/>
        </w:rPr>
        <w:t>、</w:t>
      </w:r>
      <w:r>
        <w:rPr>
          <w:rFonts w:ascii="Times New Roman" w:cs="Times New Roman"/>
          <w:lang w:val="en-US" w:eastAsia="zh-CN"/>
        </w:rPr>
        <w:t>字迹清楚</w:t>
      </w:r>
      <w:r>
        <w:rPr>
          <w:rFonts w:hint="eastAsia" w:ascii="Times New Roman" w:cs="Times New Roman"/>
          <w:lang w:val="en-US" w:eastAsia="zh-CN"/>
        </w:rPr>
        <w:t>，</w:t>
      </w:r>
      <w:r>
        <w:rPr>
          <w:rFonts w:ascii="Times New Roman" w:cs="Times New Roman"/>
          <w:lang w:val="en-US" w:eastAsia="zh-CN"/>
        </w:rPr>
        <w:t>不得损坏、丢失、随意涂改，并具有可追溯性。</w:t>
      </w:r>
    </w:p>
    <w:p>
      <w:pPr>
        <w:pStyle w:val="2"/>
        <w:adjustRightInd w:val="0"/>
        <w:snapToGrid w:val="0"/>
        <w:rPr>
          <w:rFonts w:ascii="Times New Roman" w:hAnsi="Times New Roman" w:cs="Times New Roman"/>
        </w:rPr>
      </w:pPr>
      <w:r>
        <w:rPr>
          <w:rFonts w:hint="eastAsia" w:ascii="黑体" w:hAnsi="黑体"/>
        </w:rPr>
        <w:t>10.2</w:t>
      </w:r>
      <w:r>
        <w:rPr>
          <w:rFonts w:hint="eastAsia" w:ascii="Times New Roman" w:hAnsi="Times New Roman" w:cs="Times New Roman"/>
        </w:rPr>
        <w:t xml:space="preserve">  </w:t>
      </w:r>
      <w:r>
        <w:rPr>
          <w:rFonts w:ascii="Times New Roman" w:hAnsi="Times New Roman" w:cs="Times New Roman"/>
        </w:rPr>
        <w:t>记录内容</w:t>
      </w:r>
    </w:p>
    <w:p>
      <w:pPr>
        <w:pStyle w:val="7"/>
        <w:adjustRightInd w:val="0"/>
        <w:snapToGrid w:val="0"/>
        <w:ind w:firstLine="420"/>
        <w:rPr>
          <w:rFonts w:ascii="Times New Roman" w:cs="Times New Roman"/>
          <w:lang w:val="en-US" w:eastAsia="zh-CN"/>
        </w:rPr>
      </w:pPr>
      <w:r>
        <w:rPr>
          <w:rFonts w:ascii="Times New Roman" w:cs="Times New Roman"/>
          <w:lang w:val="en-US" w:eastAsia="zh-CN"/>
        </w:rPr>
        <w:t>记录内容设计要包含关键点质量控制要素，且要人员</w:t>
      </w:r>
      <w:r>
        <w:rPr>
          <w:rFonts w:ascii="Times New Roman" w:hAnsi="Times New Roman" w:cs="Times New Roman"/>
          <w:lang w:val="en-US" w:eastAsia="zh-CN"/>
        </w:rPr>
        <w:t>-</w:t>
      </w:r>
      <w:r>
        <w:rPr>
          <w:rFonts w:ascii="Times New Roman" w:cs="Times New Roman"/>
          <w:lang w:val="en-US" w:eastAsia="zh-CN"/>
        </w:rPr>
        <w:t>事件</w:t>
      </w:r>
      <w:r>
        <w:rPr>
          <w:rFonts w:ascii="Times New Roman" w:hAnsi="Times New Roman" w:cs="Times New Roman"/>
          <w:lang w:val="en-US" w:eastAsia="zh-CN"/>
        </w:rPr>
        <w:t>-</w:t>
      </w:r>
      <w:r>
        <w:rPr>
          <w:rFonts w:ascii="Times New Roman" w:cs="Times New Roman"/>
          <w:lang w:val="en-US" w:eastAsia="zh-CN"/>
        </w:rPr>
        <w:t>物品一一对应，要实现可追溯。</w:t>
      </w:r>
    </w:p>
    <w:p>
      <w:pPr>
        <w:pStyle w:val="7"/>
        <w:adjustRightInd w:val="0"/>
        <w:snapToGrid w:val="0"/>
        <w:ind w:firstLine="0" w:firstLineChars="0"/>
        <w:rPr>
          <w:rFonts w:ascii="黑体" w:hAnsi="黑体" w:eastAsia="黑体" w:cs="黑体"/>
        </w:rPr>
      </w:pPr>
      <w:r>
        <w:rPr>
          <w:rFonts w:hint="eastAsia" w:ascii="黑体" w:hAnsi="黑体" w:eastAsia="黑体" w:cs="黑体"/>
          <w:lang w:val="en-US" w:eastAsia="zh-CN"/>
        </w:rPr>
        <w:t>1</w:t>
      </w:r>
      <w:r>
        <w:rPr>
          <w:rFonts w:hint="eastAsia" w:ascii="黑体" w:hAnsi="黑体" w:cs="黑体"/>
          <w:lang w:val="en-US" w:eastAsia="zh-CN"/>
        </w:rPr>
        <w:t>1</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黑体" w:hAnsi="黑体" w:eastAsia="黑体" w:cs="黑体"/>
        </w:rPr>
        <w:t>档案管理</w:t>
      </w:r>
    </w:p>
    <w:p>
      <w:pPr>
        <w:pStyle w:val="7"/>
        <w:adjustRightInd w:val="0"/>
        <w:snapToGrid w:val="0"/>
        <w:ind w:firstLine="0" w:firstLineChars="0"/>
        <w:rPr>
          <w:rFonts w:ascii="黑体" w:hAnsi="黑体" w:eastAsia="黑体" w:cs="黑体"/>
        </w:rPr>
      </w:pPr>
      <w:r>
        <w:rPr>
          <w:rFonts w:hint="eastAsia" w:ascii="黑体" w:hAnsi="黑体" w:eastAsia="黑体" w:cs="黑体"/>
          <w:lang w:val="en-US" w:eastAsia="zh-CN"/>
        </w:rPr>
        <w:t xml:space="preserve">11.1  </w:t>
      </w:r>
      <w:r>
        <w:rPr>
          <w:rFonts w:hint="eastAsia" w:ascii="黑体" w:hAnsi="黑体" w:eastAsia="黑体" w:cs="黑体"/>
        </w:rPr>
        <w:t>存档要求</w:t>
      </w:r>
    </w:p>
    <w:p>
      <w:pPr>
        <w:pStyle w:val="7"/>
        <w:adjustRightInd w:val="0"/>
        <w:snapToGrid w:val="0"/>
        <w:ind w:firstLine="420"/>
        <w:rPr>
          <w:rFonts w:ascii="Times New Roman" w:cs="Times New Roman"/>
          <w:lang w:val="en-US" w:eastAsia="zh-CN"/>
        </w:rPr>
      </w:pPr>
      <w:r>
        <w:rPr>
          <w:rFonts w:hint="eastAsia" w:ascii="Times New Roman" w:cs="Times New Roman"/>
          <w:lang w:val="en-US" w:eastAsia="zh-CN"/>
        </w:rPr>
        <w:t>记录文件至少保存</w:t>
      </w:r>
      <w:r>
        <w:rPr>
          <w:rFonts w:ascii="Times New Roman" w:cs="Times New Roman"/>
          <w:lang w:val="en-US" w:eastAsia="zh-CN"/>
        </w:rPr>
        <w:t>3</w:t>
      </w:r>
      <w:r>
        <w:rPr>
          <w:rFonts w:hint="eastAsia" w:ascii="Times New Roman" w:cs="Times New Roman"/>
          <w:lang w:val="en-US" w:eastAsia="zh-CN"/>
        </w:rPr>
        <w:t>年，档案资料指定由专人保管。</w:t>
      </w:r>
    </w:p>
    <w:p>
      <w:pPr>
        <w:pStyle w:val="7"/>
        <w:adjustRightInd w:val="0"/>
        <w:snapToGrid w:val="0"/>
        <w:ind w:firstLine="0" w:firstLineChars="0"/>
        <w:rPr>
          <w:rFonts w:ascii="黑体" w:hAnsi="黑体" w:eastAsia="黑体" w:cs="黑体"/>
        </w:rPr>
      </w:pPr>
      <w:r>
        <w:rPr>
          <w:rFonts w:hint="eastAsia" w:ascii="黑体" w:hAnsi="黑体" w:eastAsia="黑体" w:cs="黑体"/>
          <w:lang w:val="en-US" w:eastAsia="zh-CN"/>
        </w:rPr>
        <w:t xml:space="preserve">11.2  </w:t>
      </w:r>
      <w:r>
        <w:rPr>
          <w:rFonts w:hint="eastAsia" w:ascii="黑体" w:hAnsi="黑体" w:eastAsia="黑体" w:cs="黑体"/>
        </w:rPr>
        <w:t>建立档案制度</w:t>
      </w:r>
    </w:p>
    <w:p>
      <w:pPr>
        <w:pStyle w:val="7"/>
        <w:adjustRightInd w:val="0"/>
        <w:snapToGrid w:val="0"/>
        <w:ind w:firstLine="420"/>
        <w:rPr>
          <w:rFonts w:ascii="Times New Roman" w:hAnsi="Times New Roman" w:cs="Times New Roman"/>
          <w:lang w:val="en-US" w:eastAsia="zh-CN"/>
        </w:rPr>
      </w:pPr>
      <w:r>
        <w:pict>
          <v:line id="_x0000_s1027" o:spid="_x0000_s1027" o:spt="20" style="position:absolute;left:0pt;margin-left:129.65pt;margin-top:162.3pt;height:0pt;width:160.5pt;z-index:251661312;mso-width-relative:page;mso-height-relative:page;" stroked="t" coordsize="21600,21600" o:gfxdata="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5dZ9U9gAAAALAQAADwAAAAAAAAABACAA&#10;AAAiAAAAZHJzL2Rvd25yZXYueG1sUEsBAhQAFAAAAAgAh07iQJH3iXDUAQAAbwMAAA4AAAAAAAAA&#10;AQAgAAAAJwEAAGRycy9lMm9Eb2MueG1sUEsFBgAAAAAGAAYAWQEAAG0FAAAAAA==&#10;">
            <v:path arrowok="t"/>
            <v:fill focussize="0,0"/>
            <v:stroke weight="0.5pt" color="#000000" joinstyle="miter"/>
            <v:imagedata o:title=""/>
            <o:lock v:ext="edit"/>
          </v:line>
        </w:pict>
      </w:r>
      <w:r>
        <w:rPr>
          <w:rFonts w:ascii="Times New Roman" w:cs="Times New Roman"/>
        </w:rPr>
        <w:t>绿色食品</w:t>
      </w:r>
      <w:r>
        <w:rPr>
          <w:rFonts w:hint="eastAsia" w:ascii="Times New Roman" w:cs="Times New Roman"/>
          <w:lang w:eastAsia="zh-CN"/>
        </w:rPr>
        <w:t>大豆油</w:t>
      </w:r>
      <w:r>
        <w:rPr>
          <w:rFonts w:ascii="Times New Roman" w:cs="Times New Roman"/>
        </w:rPr>
        <w:t>加工单位应建立档案管理制度。档案资料主要包括质量管理体系文件、生产加工计划、产地合同、生产加工数量、生产过程控制、产品检测报告、人员档案及其健康体检报告与应急情况处理等控制文件等</w:t>
      </w:r>
      <w:r>
        <w:rPr>
          <w:rFonts w:hint="eastAsia" w:ascii="Times New Roman" w:hAnsi="Times New Roman" w:cs="Times New Roman"/>
          <w:lang w:eastAsia="zh-CN"/>
        </w:rPr>
        <w:t>，</w:t>
      </w:r>
      <w:r>
        <w:rPr>
          <w:rFonts w:ascii="Times New Roman" w:cs="Times New Roman"/>
        </w:rPr>
        <w:t>内容准确、完整、清晰。建立可追溯体系，生产、加工、储藏、销售等环节，有连续的、可跟踪的生产批号系统，根据批号系统能查询到完整的档案记录。</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SSK--GBK1-0">
    <w:altName w:val="Times New Roman"/>
    <w:panose1 w:val="00000000000000000000"/>
    <w:charset w:val="00"/>
    <w:family w:val="auto"/>
    <w:pitch w:val="default"/>
    <w:sig w:usb0="00000000" w:usb1="00000000" w:usb2="00000000" w:usb3="00000000" w:csb0="00000000" w:csb1="00000000"/>
  </w:font>
  <w:font w:name="宋体-PUA">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2"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GA0MN4bAgAAIQQAAA4A&#10;AAAAAAAAAQAgAAAAHwEAAGRycy9lMm9Eb2MueG1sUEsFBgAAAAAGAAYAWQEAAKwFAAAAAA==&#10;">
          <v:path/>
          <v:fill on="f" focussize="0,0"/>
          <v:stroke on="f" weight="0.5pt" joinstyle="miter"/>
          <v:imagedata o:title=""/>
          <o:lock v:ext="edit"/>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2YTVhNjdkMTczZmUxYTU2ODFhYzM0N2E2YzgyMTQifQ=="/>
  </w:docVars>
  <w:rsids>
    <w:rsidRoot w:val="5CB24E8C"/>
    <w:rsid w:val="00041C7E"/>
    <w:rsid w:val="00077082"/>
    <w:rsid w:val="000B7C3E"/>
    <w:rsid w:val="000C259C"/>
    <w:rsid w:val="0010720B"/>
    <w:rsid w:val="00147137"/>
    <w:rsid w:val="001B0CFA"/>
    <w:rsid w:val="001E77B1"/>
    <w:rsid w:val="002460B4"/>
    <w:rsid w:val="0030414F"/>
    <w:rsid w:val="00341C3F"/>
    <w:rsid w:val="00382CB6"/>
    <w:rsid w:val="00512A7E"/>
    <w:rsid w:val="00557BEF"/>
    <w:rsid w:val="005847C8"/>
    <w:rsid w:val="006625E2"/>
    <w:rsid w:val="00662928"/>
    <w:rsid w:val="006D6854"/>
    <w:rsid w:val="007967A4"/>
    <w:rsid w:val="007A76AB"/>
    <w:rsid w:val="007F719B"/>
    <w:rsid w:val="00835D76"/>
    <w:rsid w:val="00840D6A"/>
    <w:rsid w:val="0089591B"/>
    <w:rsid w:val="008C17B2"/>
    <w:rsid w:val="009D4D92"/>
    <w:rsid w:val="00A84920"/>
    <w:rsid w:val="00AB3A9A"/>
    <w:rsid w:val="00B9502F"/>
    <w:rsid w:val="00CE1997"/>
    <w:rsid w:val="00DB6495"/>
    <w:rsid w:val="00DF55F5"/>
    <w:rsid w:val="00F16B96"/>
    <w:rsid w:val="00F21742"/>
    <w:rsid w:val="00FD6B45"/>
    <w:rsid w:val="01120B68"/>
    <w:rsid w:val="011C24A7"/>
    <w:rsid w:val="01263D97"/>
    <w:rsid w:val="012B6978"/>
    <w:rsid w:val="01860781"/>
    <w:rsid w:val="01884C50"/>
    <w:rsid w:val="01AC209A"/>
    <w:rsid w:val="01C77396"/>
    <w:rsid w:val="01F74790"/>
    <w:rsid w:val="023136D3"/>
    <w:rsid w:val="023F1A9A"/>
    <w:rsid w:val="026F329F"/>
    <w:rsid w:val="02B94E76"/>
    <w:rsid w:val="02E2057E"/>
    <w:rsid w:val="033261E8"/>
    <w:rsid w:val="036855D0"/>
    <w:rsid w:val="037E4FDB"/>
    <w:rsid w:val="043E0CE5"/>
    <w:rsid w:val="044E3A27"/>
    <w:rsid w:val="04D15F5F"/>
    <w:rsid w:val="04E612D9"/>
    <w:rsid w:val="04F85848"/>
    <w:rsid w:val="05117CBC"/>
    <w:rsid w:val="05440007"/>
    <w:rsid w:val="05774A26"/>
    <w:rsid w:val="05AD53E6"/>
    <w:rsid w:val="05B73279"/>
    <w:rsid w:val="05ED4BE4"/>
    <w:rsid w:val="05F80A86"/>
    <w:rsid w:val="061E1235"/>
    <w:rsid w:val="06452160"/>
    <w:rsid w:val="065B03BA"/>
    <w:rsid w:val="0672183D"/>
    <w:rsid w:val="06B575FC"/>
    <w:rsid w:val="07351213"/>
    <w:rsid w:val="074E0B1D"/>
    <w:rsid w:val="075E311E"/>
    <w:rsid w:val="0762758E"/>
    <w:rsid w:val="07836821"/>
    <w:rsid w:val="07B05D4C"/>
    <w:rsid w:val="07BE7258"/>
    <w:rsid w:val="07BF34AC"/>
    <w:rsid w:val="07D973F7"/>
    <w:rsid w:val="07E221D6"/>
    <w:rsid w:val="08094350"/>
    <w:rsid w:val="080A2B5E"/>
    <w:rsid w:val="08222A9C"/>
    <w:rsid w:val="084722A3"/>
    <w:rsid w:val="084A5454"/>
    <w:rsid w:val="08574EAE"/>
    <w:rsid w:val="08A329C5"/>
    <w:rsid w:val="08B34D18"/>
    <w:rsid w:val="08B35564"/>
    <w:rsid w:val="08DE72B8"/>
    <w:rsid w:val="090E038A"/>
    <w:rsid w:val="091D6246"/>
    <w:rsid w:val="094708FC"/>
    <w:rsid w:val="094F14B0"/>
    <w:rsid w:val="09604A81"/>
    <w:rsid w:val="096A255E"/>
    <w:rsid w:val="099A0B38"/>
    <w:rsid w:val="099B3473"/>
    <w:rsid w:val="09D02323"/>
    <w:rsid w:val="0A092BFE"/>
    <w:rsid w:val="0A3E6D37"/>
    <w:rsid w:val="0A4D2F86"/>
    <w:rsid w:val="0A7B2249"/>
    <w:rsid w:val="0AAB259E"/>
    <w:rsid w:val="0AC214AB"/>
    <w:rsid w:val="0AE401AC"/>
    <w:rsid w:val="0B1010A4"/>
    <w:rsid w:val="0B11050A"/>
    <w:rsid w:val="0B2211D7"/>
    <w:rsid w:val="0B236998"/>
    <w:rsid w:val="0B557982"/>
    <w:rsid w:val="0B732DC0"/>
    <w:rsid w:val="0B796588"/>
    <w:rsid w:val="0B7F3B84"/>
    <w:rsid w:val="0B9B448C"/>
    <w:rsid w:val="0BC57CA4"/>
    <w:rsid w:val="0BD1365B"/>
    <w:rsid w:val="0BD649F9"/>
    <w:rsid w:val="0BE42927"/>
    <w:rsid w:val="0BF7697D"/>
    <w:rsid w:val="0C090835"/>
    <w:rsid w:val="0C39666D"/>
    <w:rsid w:val="0C3D0AAD"/>
    <w:rsid w:val="0C3E5A09"/>
    <w:rsid w:val="0CA17CB5"/>
    <w:rsid w:val="0CAB27A8"/>
    <w:rsid w:val="0CB0295D"/>
    <w:rsid w:val="0CD2077C"/>
    <w:rsid w:val="0CD2630D"/>
    <w:rsid w:val="0CE32759"/>
    <w:rsid w:val="0DA55B77"/>
    <w:rsid w:val="0DFC27BA"/>
    <w:rsid w:val="0E0A00D4"/>
    <w:rsid w:val="0E320DF5"/>
    <w:rsid w:val="0E435882"/>
    <w:rsid w:val="0E4806A0"/>
    <w:rsid w:val="0E4B4607"/>
    <w:rsid w:val="0E6F1130"/>
    <w:rsid w:val="0EAE2689"/>
    <w:rsid w:val="0F337DA7"/>
    <w:rsid w:val="0F50207D"/>
    <w:rsid w:val="0F583E12"/>
    <w:rsid w:val="0F9D2914"/>
    <w:rsid w:val="0FA72AAE"/>
    <w:rsid w:val="0FAD508A"/>
    <w:rsid w:val="0FB30E6B"/>
    <w:rsid w:val="0FE15849"/>
    <w:rsid w:val="0FF21D13"/>
    <w:rsid w:val="100D7387"/>
    <w:rsid w:val="101B70FA"/>
    <w:rsid w:val="102B612C"/>
    <w:rsid w:val="103939DF"/>
    <w:rsid w:val="106C5A2D"/>
    <w:rsid w:val="106F2FF5"/>
    <w:rsid w:val="10AA0EBA"/>
    <w:rsid w:val="10C905BF"/>
    <w:rsid w:val="10EA13B2"/>
    <w:rsid w:val="10EF321A"/>
    <w:rsid w:val="10F554CF"/>
    <w:rsid w:val="1105528C"/>
    <w:rsid w:val="110C52FC"/>
    <w:rsid w:val="114212A4"/>
    <w:rsid w:val="11445FD1"/>
    <w:rsid w:val="115A1BA0"/>
    <w:rsid w:val="11676A39"/>
    <w:rsid w:val="11A073BA"/>
    <w:rsid w:val="11AC6C64"/>
    <w:rsid w:val="122D55E8"/>
    <w:rsid w:val="12307EE0"/>
    <w:rsid w:val="123530DF"/>
    <w:rsid w:val="12591D54"/>
    <w:rsid w:val="126A57C6"/>
    <w:rsid w:val="126E74D4"/>
    <w:rsid w:val="126F5FCA"/>
    <w:rsid w:val="128861C6"/>
    <w:rsid w:val="12923A21"/>
    <w:rsid w:val="12DC5426"/>
    <w:rsid w:val="12E97239"/>
    <w:rsid w:val="12FD1CBA"/>
    <w:rsid w:val="13117688"/>
    <w:rsid w:val="13245632"/>
    <w:rsid w:val="135A15CB"/>
    <w:rsid w:val="13777E5B"/>
    <w:rsid w:val="13D87700"/>
    <w:rsid w:val="13D87D17"/>
    <w:rsid w:val="13E1761B"/>
    <w:rsid w:val="13F943EC"/>
    <w:rsid w:val="14107BE5"/>
    <w:rsid w:val="14120EC2"/>
    <w:rsid w:val="142F4067"/>
    <w:rsid w:val="14867230"/>
    <w:rsid w:val="149C56E1"/>
    <w:rsid w:val="149D77FF"/>
    <w:rsid w:val="15133973"/>
    <w:rsid w:val="15213D67"/>
    <w:rsid w:val="15371498"/>
    <w:rsid w:val="155C116E"/>
    <w:rsid w:val="156B3D0C"/>
    <w:rsid w:val="157D2288"/>
    <w:rsid w:val="15810E9F"/>
    <w:rsid w:val="158D21CF"/>
    <w:rsid w:val="159B59F1"/>
    <w:rsid w:val="15B667B5"/>
    <w:rsid w:val="15DF3716"/>
    <w:rsid w:val="15E73671"/>
    <w:rsid w:val="15F85025"/>
    <w:rsid w:val="162375FD"/>
    <w:rsid w:val="16297F7A"/>
    <w:rsid w:val="16590DEB"/>
    <w:rsid w:val="16740386"/>
    <w:rsid w:val="16923B1C"/>
    <w:rsid w:val="16EB095E"/>
    <w:rsid w:val="16F17649"/>
    <w:rsid w:val="16F86DEF"/>
    <w:rsid w:val="16FB1DE2"/>
    <w:rsid w:val="17160861"/>
    <w:rsid w:val="171C1145"/>
    <w:rsid w:val="175767C5"/>
    <w:rsid w:val="176D19BE"/>
    <w:rsid w:val="17785590"/>
    <w:rsid w:val="178C4794"/>
    <w:rsid w:val="17A07680"/>
    <w:rsid w:val="17B076D6"/>
    <w:rsid w:val="17B16E58"/>
    <w:rsid w:val="18176606"/>
    <w:rsid w:val="18693AFA"/>
    <w:rsid w:val="18775D7C"/>
    <w:rsid w:val="18954AB5"/>
    <w:rsid w:val="18A6526A"/>
    <w:rsid w:val="18AE458F"/>
    <w:rsid w:val="18B82E0C"/>
    <w:rsid w:val="18D41222"/>
    <w:rsid w:val="18D82CA2"/>
    <w:rsid w:val="190026CA"/>
    <w:rsid w:val="19186CE0"/>
    <w:rsid w:val="194C7557"/>
    <w:rsid w:val="19DF6EE4"/>
    <w:rsid w:val="1A4A4345"/>
    <w:rsid w:val="1A5560EA"/>
    <w:rsid w:val="1A6954DC"/>
    <w:rsid w:val="1A703D30"/>
    <w:rsid w:val="1A814D56"/>
    <w:rsid w:val="1AA447DC"/>
    <w:rsid w:val="1AB50AC2"/>
    <w:rsid w:val="1ABA0D4E"/>
    <w:rsid w:val="1ACD773F"/>
    <w:rsid w:val="1B0A50CB"/>
    <w:rsid w:val="1B0C122A"/>
    <w:rsid w:val="1B136828"/>
    <w:rsid w:val="1B2E5BD4"/>
    <w:rsid w:val="1B471BB5"/>
    <w:rsid w:val="1B725ABE"/>
    <w:rsid w:val="1B9E2D40"/>
    <w:rsid w:val="1BCA7428"/>
    <w:rsid w:val="1BD530E9"/>
    <w:rsid w:val="1C011F24"/>
    <w:rsid w:val="1C132602"/>
    <w:rsid w:val="1C3E1269"/>
    <w:rsid w:val="1C412098"/>
    <w:rsid w:val="1C52479B"/>
    <w:rsid w:val="1C885BE4"/>
    <w:rsid w:val="1C911877"/>
    <w:rsid w:val="1CB61BFA"/>
    <w:rsid w:val="1CC84A13"/>
    <w:rsid w:val="1CD658A0"/>
    <w:rsid w:val="1CDA3E16"/>
    <w:rsid w:val="1D005A56"/>
    <w:rsid w:val="1D145010"/>
    <w:rsid w:val="1D1619D0"/>
    <w:rsid w:val="1D592B2E"/>
    <w:rsid w:val="1D5D1F84"/>
    <w:rsid w:val="1D9E7C1B"/>
    <w:rsid w:val="1DA05D09"/>
    <w:rsid w:val="1DAB3C10"/>
    <w:rsid w:val="1DC32CF9"/>
    <w:rsid w:val="1DF47A45"/>
    <w:rsid w:val="1E483686"/>
    <w:rsid w:val="1E5540F1"/>
    <w:rsid w:val="1E5E479D"/>
    <w:rsid w:val="1E8855A7"/>
    <w:rsid w:val="1E9168B0"/>
    <w:rsid w:val="1ED815E3"/>
    <w:rsid w:val="1EDB44F6"/>
    <w:rsid w:val="1EDD4E87"/>
    <w:rsid w:val="1F380BB6"/>
    <w:rsid w:val="1F5940DF"/>
    <w:rsid w:val="1F656B6D"/>
    <w:rsid w:val="1F9D0FFF"/>
    <w:rsid w:val="1FAA30E0"/>
    <w:rsid w:val="1FBC6F31"/>
    <w:rsid w:val="1FD471B7"/>
    <w:rsid w:val="1FE518D2"/>
    <w:rsid w:val="1FEB6535"/>
    <w:rsid w:val="1FF44564"/>
    <w:rsid w:val="20044471"/>
    <w:rsid w:val="20252844"/>
    <w:rsid w:val="2058341C"/>
    <w:rsid w:val="206C21C9"/>
    <w:rsid w:val="20860B9A"/>
    <w:rsid w:val="20B71BBA"/>
    <w:rsid w:val="20BC2B2A"/>
    <w:rsid w:val="20DE28DC"/>
    <w:rsid w:val="210E1065"/>
    <w:rsid w:val="21476E70"/>
    <w:rsid w:val="214B1F19"/>
    <w:rsid w:val="215E2917"/>
    <w:rsid w:val="215F787C"/>
    <w:rsid w:val="218C5EF2"/>
    <w:rsid w:val="218E520F"/>
    <w:rsid w:val="219D22ED"/>
    <w:rsid w:val="21D4600C"/>
    <w:rsid w:val="21E22A68"/>
    <w:rsid w:val="220C26EE"/>
    <w:rsid w:val="22241910"/>
    <w:rsid w:val="22C67C50"/>
    <w:rsid w:val="22CC46C2"/>
    <w:rsid w:val="238D51EB"/>
    <w:rsid w:val="239861F8"/>
    <w:rsid w:val="23A10746"/>
    <w:rsid w:val="23D42FFF"/>
    <w:rsid w:val="24193875"/>
    <w:rsid w:val="24300CFC"/>
    <w:rsid w:val="243A23DC"/>
    <w:rsid w:val="24592D24"/>
    <w:rsid w:val="24824056"/>
    <w:rsid w:val="248F70A7"/>
    <w:rsid w:val="24D2239F"/>
    <w:rsid w:val="24EE5D8A"/>
    <w:rsid w:val="253E3CB8"/>
    <w:rsid w:val="253F5DD1"/>
    <w:rsid w:val="25466E0B"/>
    <w:rsid w:val="255105C8"/>
    <w:rsid w:val="258D731D"/>
    <w:rsid w:val="259C5CD4"/>
    <w:rsid w:val="25C46CAC"/>
    <w:rsid w:val="25D67394"/>
    <w:rsid w:val="2617300F"/>
    <w:rsid w:val="262C44C0"/>
    <w:rsid w:val="263611A3"/>
    <w:rsid w:val="26515E75"/>
    <w:rsid w:val="265436F0"/>
    <w:rsid w:val="265C3FCD"/>
    <w:rsid w:val="266737F3"/>
    <w:rsid w:val="26B55938"/>
    <w:rsid w:val="26C67061"/>
    <w:rsid w:val="27066B12"/>
    <w:rsid w:val="270F6A02"/>
    <w:rsid w:val="272C3C79"/>
    <w:rsid w:val="273101FE"/>
    <w:rsid w:val="27350010"/>
    <w:rsid w:val="273E66C4"/>
    <w:rsid w:val="2748088B"/>
    <w:rsid w:val="27527B90"/>
    <w:rsid w:val="27684E62"/>
    <w:rsid w:val="277C19DF"/>
    <w:rsid w:val="278156A2"/>
    <w:rsid w:val="27933DA4"/>
    <w:rsid w:val="279A12F2"/>
    <w:rsid w:val="27AC4A0B"/>
    <w:rsid w:val="27C53F44"/>
    <w:rsid w:val="27D41894"/>
    <w:rsid w:val="280523BA"/>
    <w:rsid w:val="282C44CE"/>
    <w:rsid w:val="28486A6A"/>
    <w:rsid w:val="286B0397"/>
    <w:rsid w:val="28BF78A4"/>
    <w:rsid w:val="28C11BA6"/>
    <w:rsid w:val="28C918C2"/>
    <w:rsid w:val="28CF7134"/>
    <w:rsid w:val="28E806EC"/>
    <w:rsid w:val="290348E6"/>
    <w:rsid w:val="291C0EFD"/>
    <w:rsid w:val="296F5ECE"/>
    <w:rsid w:val="298906F6"/>
    <w:rsid w:val="29A90A6A"/>
    <w:rsid w:val="29AB6A15"/>
    <w:rsid w:val="29B52FEF"/>
    <w:rsid w:val="29FA61A8"/>
    <w:rsid w:val="2A404784"/>
    <w:rsid w:val="2A446712"/>
    <w:rsid w:val="2A5A16E8"/>
    <w:rsid w:val="2A5C5F98"/>
    <w:rsid w:val="2A69432B"/>
    <w:rsid w:val="2A6F6B07"/>
    <w:rsid w:val="2A7B0F0B"/>
    <w:rsid w:val="2A957BAE"/>
    <w:rsid w:val="2AA335C0"/>
    <w:rsid w:val="2AB444AC"/>
    <w:rsid w:val="2AC24E73"/>
    <w:rsid w:val="2AC265DD"/>
    <w:rsid w:val="2ACB48CA"/>
    <w:rsid w:val="2AE13CBF"/>
    <w:rsid w:val="2AF20CC9"/>
    <w:rsid w:val="2B1A3479"/>
    <w:rsid w:val="2B2C563F"/>
    <w:rsid w:val="2B307E2E"/>
    <w:rsid w:val="2B395C12"/>
    <w:rsid w:val="2B711D63"/>
    <w:rsid w:val="2B751D17"/>
    <w:rsid w:val="2BA46C8D"/>
    <w:rsid w:val="2BBF42A0"/>
    <w:rsid w:val="2BD6256F"/>
    <w:rsid w:val="2BFA770A"/>
    <w:rsid w:val="2C3246A8"/>
    <w:rsid w:val="2C524076"/>
    <w:rsid w:val="2C643313"/>
    <w:rsid w:val="2C947BAC"/>
    <w:rsid w:val="2C9D372F"/>
    <w:rsid w:val="2CA01222"/>
    <w:rsid w:val="2CE53FC4"/>
    <w:rsid w:val="2D1800CC"/>
    <w:rsid w:val="2D4720A5"/>
    <w:rsid w:val="2D4F3935"/>
    <w:rsid w:val="2D69645C"/>
    <w:rsid w:val="2D81695A"/>
    <w:rsid w:val="2DC30208"/>
    <w:rsid w:val="2DFC2543"/>
    <w:rsid w:val="2E133058"/>
    <w:rsid w:val="2E30077C"/>
    <w:rsid w:val="2E8D4E60"/>
    <w:rsid w:val="2E976B29"/>
    <w:rsid w:val="2EA23AD9"/>
    <w:rsid w:val="2EA92DB5"/>
    <w:rsid w:val="2ECB483D"/>
    <w:rsid w:val="2EEA6A77"/>
    <w:rsid w:val="2F106696"/>
    <w:rsid w:val="2F23329C"/>
    <w:rsid w:val="2F7875E2"/>
    <w:rsid w:val="2F837375"/>
    <w:rsid w:val="2FB460C9"/>
    <w:rsid w:val="2FBA6BC7"/>
    <w:rsid w:val="2FBB62E6"/>
    <w:rsid w:val="2FD25C23"/>
    <w:rsid w:val="2FD416E5"/>
    <w:rsid w:val="30226512"/>
    <w:rsid w:val="3024798A"/>
    <w:rsid w:val="30992C94"/>
    <w:rsid w:val="309B58B4"/>
    <w:rsid w:val="30A73AA0"/>
    <w:rsid w:val="30B419E4"/>
    <w:rsid w:val="30B96A3C"/>
    <w:rsid w:val="31125622"/>
    <w:rsid w:val="31656F2B"/>
    <w:rsid w:val="31701EBE"/>
    <w:rsid w:val="317C264A"/>
    <w:rsid w:val="319F15BF"/>
    <w:rsid w:val="31A1399E"/>
    <w:rsid w:val="31B153DD"/>
    <w:rsid w:val="31F35F86"/>
    <w:rsid w:val="31F721DE"/>
    <w:rsid w:val="322B2AAE"/>
    <w:rsid w:val="323533CA"/>
    <w:rsid w:val="327F3227"/>
    <w:rsid w:val="3286222A"/>
    <w:rsid w:val="328E79CC"/>
    <w:rsid w:val="32992332"/>
    <w:rsid w:val="32A431B5"/>
    <w:rsid w:val="32E1588D"/>
    <w:rsid w:val="333C5D80"/>
    <w:rsid w:val="33512728"/>
    <w:rsid w:val="33921DC7"/>
    <w:rsid w:val="33A0223D"/>
    <w:rsid w:val="33A1205F"/>
    <w:rsid w:val="33CA5CB9"/>
    <w:rsid w:val="33E64FF8"/>
    <w:rsid w:val="34082E63"/>
    <w:rsid w:val="341F322F"/>
    <w:rsid w:val="34272281"/>
    <w:rsid w:val="34367D81"/>
    <w:rsid w:val="34695875"/>
    <w:rsid w:val="347814E2"/>
    <w:rsid w:val="347B58B0"/>
    <w:rsid w:val="34901F10"/>
    <w:rsid w:val="34906E86"/>
    <w:rsid w:val="349F1D11"/>
    <w:rsid w:val="34A17A66"/>
    <w:rsid w:val="34E022B2"/>
    <w:rsid w:val="351E02EC"/>
    <w:rsid w:val="35204894"/>
    <w:rsid w:val="35254E52"/>
    <w:rsid w:val="35290849"/>
    <w:rsid w:val="35730B26"/>
    <w:rsid w:val="35EA5A29"/>
    <w:rsid w:val="361B46F9"/>
    <w:rsid w:val="361D4249"/>
    <w:rsid w:val="362267A6"/>
    <w:rsid w:val="362D67E0"/>
    <w:rsid w:val="36346E55"/>
    <w:rsid w:val="36406E32"/>
    <w:rsid w:val="36476214"/>
    <w:rsid w:val="3649341C"/>
    <w:rsid w:val="366853BB"/>
    <w:rsid w:val="369D42E3"/>
    <w:rsid w:val="36AD4D81"/>
    <w:rsid w:val="36DC38D5"/>
    <w:rsid w:val="36E67C67"/>
    <w:rsid w:val="370244A4"/>
    <w:rsid w:val="37085083"/>
    <w:rsid w:val="37333C15"/>
    <w:rsid w:val="376A41AF"/>
    <w:rsid w:val="377201F2"/>
    <w:rsid w:val="378B4434"/>
    <w:rsid w:val="379072A5"/>
    <w:rsid w:val="37943380"/>
    <w:rsid w:val="37957818"/>
    <w:rsid w:val="37AA0CEF"/>
    <w:rsid w:val="37AB63E1"/>
    <w:rsid w:val="37E60377"/>
    <w:rsid w:val="37FE2756"/>
    <w:rsid w:val="380163F8"/>
    <w:rsid w:val="38656C63"/>
    <w:rsid w:val="38785910"/>
    <w:rsid w:val="38880865"/>
    <w:rsid w:val="388E73A9"/>
    <w:rsid w:val="392767DA"/>
    <w:rsid w:val="39303EB0"/>
    <w:rsid w:val="39395D40"/>
    <w:rsid w:val="39DB6080"/>
    <w:rsid w:val="3A02343B"/>
    <w:rsid w:val="3A047A1E"/>
    <w:rsid w:val="3A0E199C"/>
    <w:rsid w:val="3A130E31"/>
    <w:rsid w:val="3A183925"/>
    <w:rsid w:val="3A1B7D73"/>
    <w:rsid w:val="3A227914"/>
    <w:rsid w:val="3A273849"/>
    <w:rsid w:val="3A440539"/>
    <w:rsid w:val="3A5F754B"/>
    <w:rsid w:val="3A7C7C13"/>
    <w:rsid w:val="3A985E9A"/>
    <w:rsid w:val="3AB65F15"/>
    <w:rsid w:val="3B0C16D5"/>
    <w:rsid w:val="3B1A28D1"/>
    <w:rsid w:val="3B370C76"/>
    <w:rsid w:val="3B49164C"/>
    <w:rsid w:val="3B51086F"/>
    <w:rsid w:val="3B64696A"/>
    <w:rsid w:val="3BC91998"/>
    <w:rsid w:val="3BDD0277"/>
    <w:rsid w:val="3BF54C74"/>
    <w:rsid w:val="3BF55184"/>
    <w:rsid w:val="3C153B96"/>
    <w:rsid w:val="3CFB2780"/>
    <w:rsid w:val="3D027F14"/>
    <w:rsid w:val="3D0A65D4"/>
    <w:rsid w:val="3D0D7F3E"/>
    <w:rsid w:val="3D44507C"/>
    <w:rsid w:val="3D835C13"/>
    <w:rsid w:val="3D8C2FD8"/>
    <w:rsid w:val="3D972FCA"/>
    <w:rsid w:val="3DB25171"/>
    <w:rsid w:val="3DB324E9"/>
    <w:rsid w:val="3DDC1C4A"/>
    <w:rsid w:val="3DEC52F5"/>
    <w:rsid w:val="3DF61DB8"/>
    <w:rsid w:val="3E140772"/>
    <w:rsid w:val="3E345B84"/>
    <w:rsid w:val="3E5B69EB"/>
    <w:rsid w:val="3E5B702B"/>
    <w:rsid w:val="3E6A2918"/>
    <w:rsid w:val="3EDF00DE"/>
    <w:rsid w:val="3EDF0D3E"/>
    <w:rsid w:val="3F1C7FB8"/>
    <w:rsid w:val="3F201034"/>
    <w:rsid w:val="3F3A3E6E"/>
    <w:rsid w:val="3F567E7B"/>
    <w:rsid w:val="3F906127"/>
    <w:rsid w:val="3FBD3439"/>
    <w:rsid w:val="3FD5782D"/>
    <w:rsid w:val="3FDA1CA0"/>
    <w:rsid w:val="3FEB3071"/>
    <w:rsid w:val="401E2ECF"/>
    <w:rsid w:val="403170EF"/>
    <w:rsid w:val="406D11DD"/>
    <w:rsid w:val="408E5D69"/>
    <w:rsid w:val="409436AA"/>
    <w:rsid w:val="40980456"/>
    <w:rsid w:val="40C3501E"/>
    <w:rsid w:val="40C9784D"/>
    <w:rsid w:val="411D1F5C"/>
    <w:rsid w:val="414B7353"/>
    <w:rsid w:val="419B2E33"/>
    <w:rsid w:val="41A84015"/>
    <w:rsid w:val="41DC37CF"/>
    <w:rsid w:val="42342071"/>
    <w:rsid w:val="4256665F"/>
    <w:rsid w:val="42827573"/>
    <w:rsid w:val="42B736D5"/>
    <w:rsid w:val="430B0499"/>
    <w:rsid w:val="433F7426"/>
    <w:rsid w:val="436013CB"/>
    <w:rsid w:val="43927B31"/>
    <w:rsid w:val="439A6354"/>
    <w:rsid w:val="43F645FD"/>
    <w:rsid w:val="440D656B"/>
    <w:rsid w:val="44165862"/>
    <w:rsid w:val="442A1484"/>
    <w:rsid w:val="442C6060"/>
    <w:rsid w:val="447D16B1"/>
    <w:rsid w:val="449162B0"/>
    <w:rsid w:val="44A31E3B"/>
    <w:rsid w:val="44AD6784"/>
    <w:rsid w:val="44B019B3"/>
    <w:rsid w:val="44E62248"/>
    <w:rsid w:val="44EE60A7"/>
    <w:rsid w:val="450342BB"/>
    <w:rsid w:val="450A3E48"/>
    <w:rsid w:val="450A6B87"/>
    <w:rsid w:val="451A649D"/>
    <w:rsid w:val="459455A3"/>
    <w:rsid w:val="459C1F0E"/>
    <w:rsid w:val="45B14E4C"/>
    <w:rsid w:val="45D50755"/>
    <w:rsid w:val="45DA5164"/>
    <w:rsid w:val="46465278"/>
    <w:rsid w:val="46473D01"/>
    <w:rsid w:val="465B5541"/>
    <w:rsid w:val="466C66E1"/>
    <w:rsid w:val="4671174D"/>
    <w:rsid w:val="468F0E96"/>
    <w:rsid w:val="468F455E"/>
    <w:rsid w:val="469744E6"/>
    <w:rsid w:val="469E0B20"/>
    <w:rsid w:val="469F7CD7"/>
    <w:rsid w:val="46D96049"/>
    <w:rsid w:val="46F128D9"/>
    <w:rsid w:val="470E73A5"/>
    <w:rsid w:val="474D5FAA"/>
    <w:rsid w:val="47947F45"/>
    <w:rsid w:val="47AF2718"/>
    <w:rsid w:val="47B055AD"/>
    <w:rsid w:val="47BC0D4D"/>
    <w:rsid w:val="47D66FE2"/>
    <w:rsid w:val="47DC1DB3"/>
    <w:rsid w:val="47E42D33"/>
    <w:rsid w:val="47F962D2"/>
    <w:rsid w:val="48084DEB"/>
    <w:rsid w:val="482453FB"/>
    <w:rsid w:val="48351265"/>
    <w:rsid w:val="483E649D"/>
    <w:rsid w:val="484D12C5"/>
    <w:rsid w:val="48577E92"/>
    <w:rsid w:val="487467F9"/>
    <w:rsid w:val="487B4D4A"/>
    <w:rsid w:val="487F521B"/>
    <w:rsid w:val="48821E3C"/>
    <w:rsid w:val="489C3A4B"/>
    <w:rsid w:val="489E4A55"/>
    <w:rsid w:val="48A86A07"/>
    <w:rsid w:val="48CF3C39"/>
    <w:rsid w:val="48D073AC"/>
    <w:rsid w:val="48ED7E3B"/>
    <w:rsid w:val="48FD68A8"/>
    <w:rsid w:val="491B0AF3"/>
    <w:rsid w:val="49373A97"/>
    <w:rsid w:val="495370D3"/>
    <w:rsid w:val="497F373E"/>
    <w:rsid w:val="4989741A"/>
    <w:rsid w:val="49CE52A4"/>
    <w:rsid w:val="49FD6102"/>
    <w:rsid w:val="4A004FC9"/>
    <w:rsid w:val="4A234827"/>
    <w:rsid w:val="4A787586"/>
    <w:rsid w:val="4A8D571D"/>
    <w:rsid w:val="4A9B5438"/>
    <w:rsid w:val="4A9B6AD9"/>
    <w:rsid w:val="4AAD22A9"/>
    <w:rsid w:val="4AD277B7"/>
    <w:rsid w:val="4B2D4330"/>
    <w:rsid w:val="4B405D40"/>
    <w:rsid w:val="4B475E6E"/>
    <w:rsid w:val="4B541575"/>
    <w:rsid w:val="4B7649D4"/>
    <w:rsid w:val="4BA371B3"/>
    <w:rsid w:val="4BEC3B46"/>
    <w:rsid w:val="4BF61CDD"/>
    <w:rsid w:val="4C131838"/>
    <w:rsid w:val="4C145862"/>
    <w:rsid w:val="4C6B4748"/>
    <w:rsid w:val="4CAF67F7"/>
    <w:rsid w:val="4CB21EE3"/>
    <w:rsid w:val="4CB84D42"/>
    <w:rsid w:val="4CBE2EBF"/>
    <w:rsid w:val="4CD35BAA"/>
    <w:rsid w:val="4CD70819"/>
    <w:rsid w:val="4CF64D96"/>
    <w:rsid w:val="4D1431F4"/>
    <w:rsid w:val="4D6163F6"/>
    <w:rsid w:val="4D817E90"/>
    <w:rsid w:val="4D8A7051"/>
    <w:rsid w:val="4DA36FDF"/>
    <w:rsid w:val="4DA6342C"/>
    <w:rsid w:val="4DCB0EF2"/>
    <w:rsid w:val="4DE850EA"/>
    <w:rsid w:val="4DEC7C95"/>
    <w:rsid w:val="4E261992"/>
    <w:rsid w:val="4E2B10BC"/>
    <w:rsid w:val="4E557456"/>
    <w:rsid w:val="4E8B1967"/>
    <w:rsid w:val="4E8B46F2"/>
    <w:rsid w:val="4E8F5ED3"/>
    <w:rsid w:val="4EB345D2"/>
    <w:rsid w:val="4EB654F8"/>
    <w:rsid w:val="4EBA1DE5"/>
    <w:rsid w:val="4EF15802"/>
    <w:rsid w:val="4F150690"/>
    <w:rsid w:val="4F1C4CDA"/>
    <w:rsid w:val="4F692D84"/>
    <w:rsid w:val="4F772C35"/>
    <w:rsid w:val="4F7E411E"/>
    <w:rsid w:val="4F7F5AF4"/>
    <w:rsid w:val="4F84039C"/>
    <w:rsid w:val="4F952B2E"/>
    <w:rsid w:val="4F963BCD"/>
    <w:rsid w:val="4FBC20AF"/>
    <w:rsid w:val="4FC20FEF"/>
    <w:rsid w:val="5009037E"/>
    <w:rsid w:val="50323B94"/>
    <w:rsid w:val="505F5BFE"/>
    <w:rsid w:val="50912B72"/>
    <w:rsid w:val="5094468D"/>
    <w:rsid w:val="50E207B6"/>
    <w:rsid w:val="510E5314"/>
    <w:rsid w:val="51123E7D"/>
    <w:rsid w:val="511B0E3B"/>
    <w:rsid w:val="515C0382"/>
    <w:rsid w:val="515F5612"/>
    <w:rsid w:val="51A46897"/>
    <w:rsid w:val="51AB7BFB"/>
    <w:rsid w:val="51B1276F"/>
    <w:rsid w:val="51C30C43"/>
    <w:rsid w:val="52106615"/>
    <w:rsid w:val="5225496F"/>
    <w:rsid w:val="523736CE"/>
    <w:rsid w:val="52512ABD"/>
    <w:rsid w:val="525E110D"/>
    <w:rsid w:val="52713761"/>
    <w:rsid w:val="527842F9"/>
    <w:rsid w:val="52C66D45"/>
    <w:rsid w:val="52C944F1"/>
    <w:rsid w:val="52EB59AE"/>
    <w:rsid w:val="52F20649"/>
    <w:rsid w:val="52F57DE0"/>
    <w:rsid w:val="5326152B"/>
    <w:rsid w:val="5334467B"/>
    <w:rsid w:val="5343795B"/>
    <w:rsid w:val="53527F13"/>
    <w:rsid w:val="535E44B2"/>
    <w:rsid w:val="53797604"/>
    <w:rsid w:val="538C2D00"/>
    <w:rsid w:val="539E1FBB"/>
    <w:rsid w:val="53B9121D"/>
    <w:rsid w:val="53BC0BE5"/>
    <w:rsid w:val="542511A2"/>
    <w:rsid w:val="54303336"/>
    <w:rsid w:val="54680EC5"/>
    <w:rsid w:val="54BA3C99"/>
    <w:rsid w:val="54E12D13"/>
    <w:rsid w:val="54F7591A"/>
    <w:rsid w:val="55145B05"/>
    <w:rsid w:val="551B3C3E"/>
    <w:rsid w:val="55717474"/>
    <w:rsid w:val="55922C46"/>
    <w:rsid w:val="55952DD6"/>
    <w:rsid w:val="55CA4983"/>
    <w:rsid w:val="55E37A8F"/>
    <w:rsid w:val="55EE21B7"/>
    <w:rsid w:val="560F7233"/>
    <w:rsid w:val="563E3C8A"/>
    <w:rsid w:val="568033DD"/>
    <w:rsid w:val="5680682E"/>
    <w:rsid w:val="568A3714"/>
    <w:rsid w:val="56AB5382"/>
    <w:rsid w:val="56B303C6"/>
    <w:rsid w:val="56D378E7"/>
    <w:rsid w:val="570E02A3"/>
    <w:rsid w:val="574D741E"/>
    <w:rsid w:val="57531D7B"/>
    <w:rsid w:val="57787FE2"/>
    <w:rsid w:val="578C67B5"/>
    <w:rsid w:val="57A87E4E"/>
    <w:rsid w:val="57C929AA"/>
    <w:rsid w:val="580C7F2C"/>
    <w:rsid w:val="580E781B"/>
    <w:rsid w:val="58103547"/>
    <w:rsid w:val="58FA222A"/>
    <w:rsid w:val="5909166B"/>
    <w:rsid w:val="591D25D7"/>
    <w:rsid w:val="5940750B"/>
    <w:rsid w:val="595371E6"/>
    <w:rsid w:val="59951D78"/>
    <w:rsid w:val="59A85BE1"/>
    <w:rsid w:val="59F64C60"/>
    <w:rsid w:val="5A160516"/>
    <w:rsid w:val="5A22631B"/>
    <w:rsid w:val="5A45402D"/>
    <w:rsid w:val="5A620835"/>
    <w:rsid w:val="5AC33739"/>
    <w:rsid w:val="5AD128B0"/>
    <w:rsid w:val="5AD87FD4"/>
    <w:rsid w:val="5AF25653"/>
    <w:rsid w:val="5AF35396"/>
    <w:rsid w:val="5B315DF6"/>
    <w:rsid w:val="5B5D5DAC"/>
    <w:rsid w:val="5B622B85"/>
    <w:rsid w:val="5B874BA6"/>
    <w:rsid w:val="5BB0774A"/>
    <w:rsid w:val="5BBF1E77"/>
    <w:rsid w:val="5BC10B4F"/>
    <w:rsid w:val="5BCB72D7"/>
    <w:rsid w:val="5BFC0A07"/>
    <w:rsid w:val="5C236A1B"/>
    <w:rsid w:val="5C4B112F"/>
    <w:rsid w:val="5C525223"/>
    <w:rsid w:val="5C58417F"/>
    <w:rsid w:val="5C60441E"/>
    <w:rsid w:val="5C786E42"/>
    <w:rsid w:val="5C817C90"/>
    <w:rsid w:val="5C8A2D19"/>
    <w:rsid w:val="5C936256"/>
    <w:rsid w:val="5CB24E8C"/>
    <w:rsid w:val="5CD0218D"/>
    <w:rsid w:val="5CD11264"/>
    <w:rsid w:val="5CD72390"/>
    <w:rsid w:val="5CE66736"/>
    <w:rsid w:val="5CF47E6D"/>
    <w:rsid w:val="5D2C31A8"/>
    <w:rsid w:val="5D316B75"/>
    <w:rsid w:val="5D3C709F"/>
    <w:rsid w:val="5D5312BA"/>
    <w:rsid w:val="5D557659"/>
    <w:rsid w:val="5D805FD7"/>
    <w:rsid w:val="5D8135C1"/>
    <w:rsid w:val="5DAE1749"/>
    <w:rsid w:val="5DC71F4B"/>
    <w:rsid w:val="5E181346"/>
    <w:rsid w:val="5E5A3C9F"/>
    <w:rsid w:val="5E5C428F"/>
    <w:rsid w:val="5E690B0D"/>
    <w:rsid w:val="5E690CA7"/>
    <w:rsid w:val="5E9A76EE"/>
    <w:rsid w:val="5EB4136C"/>
    <w:rsid w:val="5EB61743"/>
    <w:rsid w:val="5ED22444"/>
    <w:rsid w:val="5EFF4815"/>
    <w:rsid w:val="5F04349E"/>
    <w:rsid w:val="5F1D7D39"/>
    <w:rsid w:val="5F2A25D3"/>
    <w:rsid w:val="5F3D7DCF"/>
    <w:rsid w:val="5F626A98"/>
    <w:rsid w:val="5F6859B1"/>
    <w:rsid w:val="5FBB4907"/>
    <w:rsid w:val="5FC655EC"/>
    <w:rsid w:val="5FCC74D6"/>
    <w:rsid w:val="5FEC21A0"/>
    <w:rsid w:val="5FFE1F03"/>
    <w:rsid w:val="60037ABD"/>
    <w:rsid w:val="60890318"/>
    <w:rsid w:val="60986719"/>
    <w:rsid w:val="609B3E35"/>
    <w:rsid w:val="60A13EF0"/>
    <w:rsid w:val="60B82BB1"/>
    <w:rsid w:val="60E9588E"/>
    <w:rsid w:val="61102406"/>
    <w:rsid w:val="613B6146"/>
    <w:rsid w:val="61532E7D"/>
    <w:rsid w:val="615D207E"/>
    <w:rsid w:val="6166131D"/>
    <w:rsid w:val="61916461"/>
    <w:rsid w:val="619535E1"/>
    <w:rsid w:val="61A90E85"/>
    <w:rsid w:val="61B21F31"/>
    <w:rsid w:val="61B82675"/>
    <w:rsid w:val="61D037F5"/>
    <w:rsid w:val="61E253BC"/>
    <w:rsid w:val="61FB6EEA"/>
    <w:rsid w:val="61FD7E37"/>
    <w:rsid w:val="622246AC"/>
    <w:rsid w:val="628B314E"/>
    <w:rsid w:val="62CB3622"/>
    <w:rsid w:val="62CF3E91"/>
    <w:rsid w:val="62EC18A4"/>
    <w:rsid w:val="630D3030"/>
    <w:rsid w:val="636D2248"/>
    <w:rsid w:val="63874D4A"/>
    <w:rsid w:val="63AD2CB3"/>
    <w:rsid w:val="6406621E"/>
    <w:rsid w:val="643263FF"/>
    <w:rsid w:val="64462965"/>
    <w:rsid w:val="644D3F71"/>
    <w:rsid w:val="645B70BC"/>
    <w:rsid w:val="646A392E"/>
    <w:rsid w:val="64A96979"/>
    <w:rsid w:val="64BA4FAB"/>
    <w:rsid w:val="64CA3716"/>
    <w:rsid w:val="64CE452D"/>
    <w:rsid w:val="64CF5704"/>
    <w:rsid w:val="65094E81"/>
    <w:rsid w:val="650C7291"/>
    <w:rsid w:val="651C0DCF"/>
    <w:rsid w:val="65291FE1"/>
    <w:rsid w:val="6530399E"/>
    <w:rsid w:val="65477BE3"/>
    <w:rsid w:val="65980889"/>
    <w:rsid w:val="659F00D0"/>
    <w:rsid w:val="659F6086"/>
    <w:rsid w:val="65BC1CD7"/>
    <w:rsid w:val="65C15A07"/>
    <w:rsid w:val="65C5379B"/>
    <w:rsid w:val="65CB2652"/>
    <w:rsid w:val="65CB795D"/>
    <w:rsid w:val="661766A2"/>
    <w:rsid w:val="661803EC"/>
    <w:rsid w:val="66196CCB"/>
    <w:rsid w:val="661E3B9C"/>
    <w:rsid w:val="6646343C"/>
    <w:rsid w:val="66951D52"/>
    <w:rsid w:val="669F54FB"/>
    <w:rsid w:val="66A95B14"/>
    <w:rsid w:val="672346A9"/>
    <w:rsid w:val="67642416"/>
    <w:rsid w:val="67651DD0"/>
    <w:rsid w:val="678F61BC"/>
    <w:rsid w:val="67A608AB"/>
    <w:rsid w:val="67AA5056"/>
    <w:rsid w:val="67CC551F"/>
    <w:rsid w:val="67EF783B"/>
    <w:rsid w:val="67F62013"/>
    <w:rsid w:val="67F7121D"/>
    <w:rsid w:val="67F85E6E"/>
    <w:rsid w:val="67FE60FD"/>
    <w:rsid w:val="68360B6E"/>
    <w:rsid w:val="683F679D"/>
    <w:rsid w:val="68401DED"/>
    <w:rsid w:val="684A29C4"/>
    <w:rsid w:val="684F29EC"/>
    <w:rsid w:val="685B0356"/>
    <w:rsid w:val="68797A3C"/>
    <w:rsid w:val="689B7D9A"/>
    <w:rsid w:val="68A770E3"/>
    <w:rsid w:val="68B271BC"/>
    <w:rsid w:val="69646D35"/>
    <w:rsid w:val="69880CA5"/>
    <w:rsid w:val="69CD6E2D"/>
    <w:rsid w:val="69E210CB"/>
    <w:rsid w:val="69E67416"/>
    <w:rsid w:val="69FD0F4A"/>
    <w:rsid w:val="6A03098E"/>
    <w:rsid w:val="6A1D7B44"/>
    <w:rsid w:val="6A366327"/>
    <w:rsid w:val="6A3A2C2E"/>
    <w:rsid w:val="6A42305C"/>
    <w:rsid w:val="6AC32124"/>
    <w:rsid w:val="6AC650BB"/>
    <w:rsid w:val="6ACA5C29"/>
    <w:rsid w:val="6AD422BA"/>
    <w:rsid w:val="6ADB33AF"/>
    <w:rsid w:val="6AE91D5E"/>
    <w:rsid w:val="6AEB4596"/>
    <w:rsid w:val="6B2570A9"/>
    <w:rsid w:val="6B2A6D71"/>
    <w:rsid w:val="6B4B621C"/>
    <w:rsid w:val="6BA14FEB"/>
    <w:rsid w:val="6BAD18C2"/>
    <w:rsid w:val="6BC618C8"/>
    <w:rsid w:val="6BC72D62"/>
    <w:rsid w:val="6BE24E3D"/>
    <w:rsid w:val="6BFE1709"/>
    <w:rsid w:val="6C210628"/>
    <w:rsid w:val="6C46321A"/>
    <w:rsid w:val="6C511E31"/>
    <w:rsid w:val="6CC2766E"/>
    <w:rsid w:val="6CDF627E"/>
    <w:rsid w:val="6D3654BD"/>
    <w:rsid w:val="6D535020"/>
    <w:rsid w:val="6D632335"/>
    <w:rsid w:val="6D76586A"/>
    <w:rsid w:val="6D8C3BCB"/>
    <w:rsid w:val="6D9A02F7"/>
    <w:rsid w:val="6DE77BAE"/>
    <w:rsid w:val="6DFC1197"/>
    <w:rsid w:val="6E3F3F23"/>
    <w:rsid w:val="6E4C52DD"/>
    <w:rsid w:val="6E516469"/>
    <w:rsid w:val="6E7D491B"/>
    <w:rsid w:val="6E955C5E"/>
    <w:rsid w:val="6EC75B80"/>
    <w:rsid w:val="6EF5123B"/>
    <w:rsid w:val="6F1172D2"/>
    <w:rsid w:val="6F364120"/>
    <w:rsid w:val="6F3A558B"/>
    <w:rsid w:val="6F3B2D3F"/>
    <w:rsid w:val="6FB01269"/>
    <w:rsid w:val="6FCA71A8"/>
    <w:rsid w:val="6FD709C6"/>
    <w:rsid w:val="6FEA346D"/>
    <w:rsid w:val="6FF7644D"/>
    <w:rsid w:val="6FFA467C"/>
    <w:rsid w:val="70353D2B"/>
    <w:rsid w:val="70453F35"/>
    <w:rsid w:val="704A06D3"/>
    <w:rsid w:val="709C0B70"/>
    <w:rsid w:val="70AD4FD5"/>
    <w:rsid w:val="71065187"/>
    <w:rsid w:val="710A2D40"/>
    <w:rsid w:val="71723E27"/>
    <w:rsid w:val="718553AD"/>
    <w:rsid w:val="71DE5E4E"/>
    <w:rsid w:val="720B086F"/>
    <w:rsid w:val="726D1450"/>
    <w:rsid w:val="729A5CB7"/>
    <w:rsid w:val="72BD1A47"/>
    <w:rsid w:val="72E32ADC"/>
    <w:rsid w:val="72F26EAE"/>
    <w:rsid w:val="73000034"/>
    <w:rsid w:val="735A797F"/>
    <w:rsid w:val="736334A5"/>
    <w:rsid w:val="73806DB6"/>
    <w:rsid w:val="73C361D0"/>
    <w:rsid w:val="73C565A9"/>
    <w:rsid w:val="73C96059"/>
    <w:rsid w:val="73CB2598"/>
    <w:rsid w:val="73E82167"/>
    <w:rsid w:val="74376071"/>
    <w:rsid w:val="746F5365"/>
    <w:rsid w:val="74774E36"/>
    <w:rsid w:val="74924BF5"/>
    <w:rsid w:val="749C2C2C"/>
    <w:rsid w:val="74BF158F"/>
    <w:rsid w:val="74C63E7C"/>
    <w:rsid w:val="74D80B7C"/>
    <w:rsid w:val="74F97304"/>
    <w:rsid w:val="7506299F"/>
    <w:rsid w:val="751C28AD"/>
    <w:rsid w:val="75210735"/>
    <w:rsid w:val="75275BE9"/>
    <w:rsid w:val="75504FD9"/>
    <w:rsid w:val="75693540"/>
    <w:rsid w:val="756A49B9"/>
    <w:rsid w:val="75961BD7"/>
    <w:rsid w:val="759737FD"/>
    <w:rsid w:val="759B0C59"/>
    <w:rsid w:val="75AE3204"/>
    <w:rsid w:val="75D35D5A"/>
    <w:rsid w:val="760545A6"/>
    <w:rsid w:val="76491BDF"/>
    <w:rsid w:val="764B5364"/>
    <w:rsid w:val="76511BA8"/>
    <w:rsid w:val="768923C3"/>
    <w:rsid w:val="76C4700A"/>
    <w:rsid w:val="76D34B62"/>
    <w:rsid w:val="76ED4FE1"/>
    <w:rsid w:val="77233742"/>
    <w:rsid w:val="772C33B8"/>
    <w:rsid w:val="77533A61"/>
    <w:rsid w:val="78023C31"/>
    <w:rsid w:val="781743B1"/>
    <w:rsid w:val="783D6676"/>
    <w:rsid w:val="784C61BE"/>
    <w:rsid w:val="785D7C29"/>
    <w:rsid w:val="788004F1"/>
    <w:rsid w:val="78910152"/>
    <w:rsid w:val="78B474C1"/>
    <w:rsid w:val="793E30D6"/>
    <w:rsid w:val="795319DE"/>
    <w:rsid w:val="796033DC"/>
    <w:rsid w:val="79920577"/>
    <w:rsid w:val="79964014"/>
    <w:rsid w:val="79F75258"/>
    <w:rsid w:val="79FD1F46"/>
    <w:rsid w:val="7A3665F9"/>
    <w:rsid w:val="7A51019F"/>
    <w:rsid w:val="7A5A7C28"/>
    <w:rsid w:val="7A747A29"/>
    <w:rsid w:val="7A8640C3"/>
    <w:rsid w:val="7AAA6B8A"/>
    <w:rsid w:val="7AAC18E6"/>
    <w:rsid w:val="7AED6D1F"/>
    <w:rsid w:val="7B5264EF"/>
    <w:rsid w:val="7B5B7BDA"/>
    <w:rsid w:val="7B636832"/>
    <w:rsid w:val="7B8A3A2D"/>
    <w:rsid w:val="7B985994"/>
    <w:rsid w:val="7BE671A1"/>
    <w:rsid w:val="7C5D63A6"/>
    <w:rsid w:val="7C9622C0"/>
    <w:rsid w:val="7C9A4225"/>
    <w:rsid w:val="7CA25FD3"/>
    <w:rsid w:val="7CE266E9"/>
    <w:rsid w:val="7D025DDB"/>
    <w:rsid w:val="7D0B7140"/>
    <w:rsid w:val="7D0D3E36"/>
    <w:rsid w:val="7D3B03C5"/>
    <w:rsid w:val="7D7D347B"/>
    <w:rsid w:val="7DEA147C"/>
    <w:rsid w:val="7DFD1D74"/>
    <w:rsid w:val="7DFE3667"/>
    <w:rsid w:val="7E0A01FB"/>
    <w:rsid w:val="7E0D4DF9"/>
    <w:rsid w:val="7E3E4905"/>
    <w:rsid w:val="7E7025B0"/>
    <w:rsid w:val="7E7812C2"/>
    <w:rsid w:val="7E9C5989"/>
    <w:rsid w:val="7EA37DF8"/>
    <w:rsid w:val="7F134233"/>
    <w:rsid w:val="7F8C797A"/>
    <w:rsid w:val="7FEF3639"/>
    <w:rsid w:val="7FFB0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5"/>
        <o:r id="V:Rule2" type="connector" idref="#自选图形 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rFonts w:eastAsia="黑体" w:cs="黑体"/>
      <w:kern w:val="44"/>
      <w:szCs w:val="21"/>
    </w:rPr>
  </w:style>
  <w:style w:type="paragraph" w:styleId="3">
    <w:name w:val="heading 2"/>
    <w:basedOn w:val="1"/>
    <w:next w:val="1"/>
    <w:link w:val="17"/>
    <w:unhideWhenUsed/>
    <w:qFormat/>
    <w:uiPriority w:val="0"/>
    <w:pPr>
      <w:spacing w:line="360" w:lineRule="auto"/>
      <w:jc w:val="left"/>
      <w:outlineLvl w:val="1"/>
    </w:pPr>
    <w:rPr>
      <w:rFonts w:hint="eastAsia" w:ascii="宋体" w:hAnsi="宋体" w:eastAsia="宋体" w:cs="Times New Roman"/>
      <w:kern w:val="0"/>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4">
    <w:name w:val="Default Paragraph Font"/>
    <w:semiHidden/>
    <w:unhideWhenUsed/>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21"/>
    <w:autoRedefine/>
    <w:qFormat/>
    <w:uiPriority w:val="0"/>
    <w:rPr>
      <w:rFonts w:ascii="宋体" w:eastAsia="宋体"/>
      <w:sz w:val="18"/>
      <w:szCs w:val="18"/>
    </w:rPr>
  </w:style>
  <w:style w:type="paragraph" w:styleId="6">
    <w:name w:val="annotation text"/>
    <w:basedOn w:val="1"/>
    <w:qFormat/>
    <w:uiPriority w:val="0"/>
    <w:pPr>
      <w:jc w:val="left"/>
    </w:pPr>
  </w:style>
  <w:style w:type="paragraph" w:styleId="7">
    <w:name w:val="Body Text"/>
    <w:basedOn w:val="1"/>
    <w:qFormat/>
    <w:uiPriority w:val="1"/>
    <w:pPr>
      <w:spacing w:line="360" w:lineRule="auto"/>
      <w:ind w:firstLine="1040" w:firstLineChars="200"/>
    </w:pPr>
    <w:rPr>
      <w:rFonts w:ascii="宋体" w:hAnsi="宋体" w:eastAsia="宋体" w:cs="宋体"/>
      <w:szCs w:val="21"/>
      <w:lang w:val="hu-HU" w:eastAsia="hu-HU" w:bidi="hu-HU"/>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11">
    <w:name w:val="Normal (Web)"/>
    <w:basedOn w:val="1"/>
    <w:autoRedefine/>
    <w:qFormat/>
    <w:uiPriority w:val="0"/>
    <w:pPr>
      <w:spacing w:beforeAutospacing="1" w:afterAutospacing="1"/>
      <w:jc w:val="left"/>
    </w:pPr>
    <w:rPr>
      <w:rFonts w:cs="Times New Roman"/>
      <w:kern w:val="0"/>
      <w:sz w:val="24"/>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autoRedefine/>
    <w:qFormat/>
    <w:uiPriority w:val="0"/>
    <w:rPr>
      <w:b/>
    </w:rPr>
  </w:style>
  <w:style w:type="character" w:styleId="16">
    <w:name w:val="Hyperlink"/>
    <w:basedOn w:val="14"/>
    <w:autoRedefine/>
    <w:qFormat/>
    <w:uiPriority w:val="0"/>
    <w:rPr>
      <w:color w:val="0000FF"/>
      <w:u w:val="single"/>
    </w:rPr>
  </w:style>
  <w:style w:type="character" w:customStyle="1" w:styleId="17">
    <w:name w:val="标题 2 Char"/>
    <w:link w:val="3"/>
    <w:qFormat/>
    <w:uiPriority w:val="0"/>
    <w:rPr>
      <w:rFonts w:hint="eastAsia" w:ascii="宋体" w:hAnsi="宋体" w:eastAsia="宋体" w:cs="宋体"/>
      <w:kern w:val="0"/>
      <w:szCs w:val="36"/>
    </w:rPr>
  </w:style>
  <w:style w:type="paragraph" w:customStyle="1" w:styleId="18">
    <w:name w:val="列出段落1"/>
    <w:basedOn w:val="1"/>
    <w:qFormat/>
    <w:uiPriority w:val="0"/>
    <w:pPr>
      <w:ind w:firstLine="420" w:firstLineChars="200"/>
    </w:pPr>
    <w:rPr>
      <w:rFonts w:ascii="Times New Roman" w:hAnsi="Times New Roman" w:eastAsia="宋体" w:cs="Times New Roman"/>
      <w:szCs w:val="21"/>
    </w:rPr>
  </w:style>
  <w:style w:type="paragraph" w:styleId="19">
    <w:name w:val="List Paragraph"/>
    <w:basedOn w:val="1"/>
    <w:qFormat/>
    <w:uiPriority w:val="1"/>
    <w:pPr>
      <w:ind w:left="1130" w:hanging="734"/>
    </w:pPr>
    <w:rPr>
      <w:rFonts w:ascii="宋体" w:hAnsi="宋体" w:eastAsia="宋体" w:cs="宋体"/>
      <w:lang w:val="hu-HU" w:eastAsia="hu-HU" w:bidi="hu-HU"/>
    </w:rPr>
  </w:style>
  <w:style w:type="character" w:customStyle="1" w:styleId="20">
    <w:name w:val="fontstyle01"/>
    <w:basedOn w:val="14"/>
    <w:autoRedefine/>
    <w:qFormat/>
    <w:uiPriority w:val="0"/>
    <w:rPr>
      <w:rFonts w:ascii="FZSSK--GBK1-0" w:hAnsi="FZSSK--GBK1-0" w:eastAsia="FZSSK--GBK1-0" w:cs="FZSSK--GBK1-0"/>
      <w:color w:val="000000"/>
      <w:sz w:val="20"/>
      <w:szCs w:val="20"/>
    </w:rPr>
  </w:style>
  <w:style w:type="character" w:customStyle="1" w:styleId="21">
    <w:name w:val="文档结构图 Char"/>
    <w:basedOn w:val="14"/>
    <w:link w:val="5"/>
    <w:autoRedefine/>
    <w:qFormat/>
    <w:uiPriority w:val="0"/>
    <w:rPr>
      <w:rFonts w:ascii="宋体"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4D6E25-FED3-4AA0-9FA0-8E5889D163B9}">
  <ds:schemaRefs/>
</ds:datastoreItem>
</file>

<file path=docProps/app.xml><?xml version="1.0" encoding="utf-8"?>
<Properties xmlns="http://schemas.openxmlformats.org/officeDocument/2006/extended-properties" xmlns:vt="http://schemas.openxmlformats.org/officeDocument/2006/docPropsVTypes">
  <Template>0</Template>
  <Pages>8</Pages>
  <Words>738</Words>
  <Characters>4211</Characters>
  <Lines>35</Lines>
  <Paragraphs>9</Paragraphs>
  <TotalTime>19</TotalTime>
  <ScaleCrop>false</ScaleCrop>
  <LinksUpToDate>false</LinksUpToDate>
  <CharactersWithSpaces>4940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2018-09-11T07:36:00Z</dcterms:created>
  <dc:creator>linshuhua</dc:creator>
  <cp:lastModifiedBy>chichi</cp:lastModifiedBy>
  <cp:lastPrinted>2018-11-23T09:29:00Z</cp:lastPrinted>
  <dcterms:modified xsi:type="dcterms:W3CDTF">2024-01-29T06:55:49Z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B9C353D947E743B297235B3A03C6C6F3_12</vt:lpwstr>
  </property>
</Properties>
</file>