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1161" w:rsidRDefault="00FF67CC" w:rsidP="00972A87">
      <w:pPr>
        <w:pStyle w:val="1"/>
        <w:spacing w:beforeLines="50" w:afterLines="50" w:line="360" w:lineRule="auto"/>
        <w:ind w:left="357" w:firstLineChars="0" w:firstLine="0"/>
        <w:contextualSpacing/>
        <w:jc w:val="distribute"/>
        <w:rPr>
          <w:rFonts w:ascii="SimHei" w:eastAsia="SimHei" w:hAnsi="SimHei" w:cs="SimSun"/>
          <w:sz w:val="48"/>
          <w:szCs w:val="48"/>
        </w:rPr>
      </w:pPr>
      <w:bookmarkStart w:id="0" w:name="StandardName"/>
      <w:r>
        <w:rPr>
          <w:rFonts w:ascii="SimHei" w:eastAsia="SimHei" w:hAnsi="SimHei" w:cs="SimSun"/>
          <w:sz w:val="48"/>
          <w:szCs w:val="48"/>
        </w:rPr>
        <w:t>绿色食品生产操作规程</w:t>
      </w:r>
    </w:p>
    <w:p w:rsidR="00031161" w:rsidRPr="00972A87" w:rsidRDefault="00FF67CC" w:rsidP="00972A87">
      <w:pPr>
        <w:pStyle w:val="1"/>
        <w:spacing w:beforeLines="50" w:afterLines="50" w:line="360" w:lineRule="auto"/>
        <w:ind w:left="357" w:firstLineChars="0" w:firstLine="0"/>
        <w:contextualSpacing/>
        <w:jc w:val="right"/>
        <w:rPr>
          <w:rFonts w:ascii="SimHei" w:eastAsiaTheme="minorEastAsia" w:hAnsi="SimHei" w:cs="SimSun" w:hint="eastAsia"/>
          <w:sz w:val="28"/>
          <w:szCs w:val="28"/>
        </w:rPr>
      </w:pPr>
      <w:r>
        <w:rPr>
          <w:rFonts w:asciiTheme="minorHAnsi" w:eastAsia="SimHei" w:hAnsiTheme="minorHAnsi" w:cstheme="minorBidi"/>
          <w:bCs/>
          <w:sz w:val="28"/>
          <w:szCs w:val="28"/>
        </w:rPr>
        <w:t xml:space="preserve">            </w:t>
      </w:r>
      <w:r>
        <w:rPr>
          <w:rFonts w:ascii="SimHei" w:eastAsia="SimHei" w:hAnsi="SimHei" w:cs="SimSun"/>
          <w:sz w:val="28"/>
          <w:szCs w:val="28"/>
        </w:rPr>
        <w:t xml:space="preserve"> LB/T</w:t>
      </w:r>
      <w:r w:rsidR="00972A87">
        <w:rPr>
          <w:rFonts w:ascii="SimHei" w:eastAsiaTheme="minorEastAsia" w:hAnsi="SimHei" w:cs="SimSun" w:hint="eastAsia"/>
          <w:sz w:val="28"/>
          <w:szCs w:val="28"/>
        </w:rPr>
        <w:t xml:space="preserve"> 211</w:t>
      </w:r>
      <w:r>
        <w:rPr>
          <w:rFonts w:ascii="SimHei" w:eastAsia="SimHei" w:hAnsi="SimHei" w:cs="SimSun"/>
          <w:sz w:val="28"/>
          <w:szCs w:val="28"/>
        </w:rPr>
        <w:t>-20</w:t>
      </w:r>
      <w:r w:rsidR="00972A87">
        <w:rPr>
          <w:rFonts w:ascii="SimHei" w:eastAsiaTheme="minorEastAsia" w:hAnsi="SimHei" w:cs="SimSun" w:hint="eastAsia"/>
          <w:sz w:val="28"/>
          <w:szCs w:val="28"/>
        </w:rPr>
        <w:t>21</w:t>
      </w:r>
    </w:p>
    <w:p w:rsidR="00031161" w:rsidRDefault="000C37CB" w:rsidP="00972A87">
      <w:pPr>
        <w:pStyle w:val="1"/>
        <w:spacing w:beforeLines="50" w:afterLines="50" w:line="360" w:lineRule="auto"/>
        <w:ind w:left="357" w:firstLineChars="0" w:firstLine="0"/>
        <w:contextualSpacing/>
        <w:jc w:val="right"/>
        <w:rPr>
          <w:rFonts w:eastAsia="SimHei"/>
          <w:sz w:val="28"/>
          <w:szCs w:val="28"/>
        </w:rPr>
      </w:pPr>
      <w:r w:rsidRPr="000C37CB">
        <w:rPr>
          <w:rFonts w:eastAsia="SimHei"/>
          <w:kern w:val="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251659264" o:gfxdata="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I4a30DUAAAACAEAAA8AAAAAAAAAAQAgAAAAOAAAAGRycy9kb3ducmV2Lnht&#10;bFBLAQIUABQAAAAIAIdO4kBKwVyy5wEAAKwDAAAOAAAAAAAAAAEAIAAAADkBAABkcnMvZTJvRG9j&#10;LnhtbFBLBQYAAAAABgAGAFkBAACSBQAAAAA=&#10;"/>
        </w:pict>
      </w: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SimHei" w:eastAsia="SimHei" w:hAnsi="SimHei" w:cs="SimSun"/>
          <w:sz w:val="48"/>
          <w:szCs w:val="48"/>
        </w:rPr>
      </w:pPr>
    </w:p>
    <w:p w:rsidR="00031161" w:rsidRDefault="00FF67CC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Theme="minorHAnsi" w:eastAsia="SimHei" w:hAnsiTheme="minorHAnsi" w:cstheme="minorBidi"/>
          <w:sz w:val="48"/>
          <w:szCs w:val="48"/>
        </w:rPr>
      </w:pPr>
      <w:r>
        <w:rPr>
          <w:rFonts w:asciiTheme="minorHAnsi" w:eastAsia="SimHei" w:hAnsiTheme="minorHAnsi" w:cstheme="minorBidi" w:hint="eastAsia"/>
          <w:sz w:val="48"/>
          <w:szCs w:val="48"/>
        </w:rPr>
        <w:t>绿色食品</w:t>
      </w:r>
      <w:r>
        <w:rPr>
          <w:rFonts w:asciiTheme="minorHAnsi" w:eastAsia="SimHei" w:hAnsiTheme="minorHAnsi" w:cstheme="minorBidi"/>
          <w:sz w:val="48"/>
          <w:szCs w:val="48"/>
        </w:rPr>
        <w:t xml:space="preserve"> </w:t>
      </w:r>
      <w:r>
        <w:rPr>
          <w:rFonts w:asciiTheme="minorHAnsi" w:eastAsia="SimHei" w:hAnsiTheme="minorHAnsi" w:cstheme="minorBidi" w:hint="eastAsia"/>
          <w:sz w:val="48"/>
          <w:szCs w:val="48"/>
        </w:rPr>
        <w:t>凡纳滨对虾</w:t>
      </w:r>
      <w:r>
        <w:rPr>
          <w:rFonts w:asciiTheme="minorHAnsi" w:eastAsia="SimHei" w:hAnsiTheme="minorHAnsi" w:cstheme="minorBidi" w:hint="eastAsia"/>
          <w:sz w:val="48"/>
          <w:szCs w:val="48"/>
        </w:rPr>
        <w:t xml:space="preserve">  </w:t>
      </w:r>
    </w:p>
    <w:p w:rsidR="00031161" w:rsidRDefault="00FF67CC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kern w:val="0"/>
          <w:sz w:val="48"/>
          <w:szCs w:val="48"/>
        </w:rPr>
      </w:pPr>
      <w:r>
        <w:rPr>
          <w:rFonts w:asciiTheme="minorHAnsi" w:eastAsia="SimHei" w:hAnsiTheme="minorHAnsi" w:cstheme="minorBidi" w:hint="eastAsia"/>
          <w:sz w:val="48"/>
          <w:szCs w:val="48"/>
        </w:rPr>
        <w:t>海水池塘养殖规程</w:t>
      </w: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b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SimHei"/>
          <w:sz w:val="32"/>
          <w:szCs w:val="32"/>
        </w:rPr>
      </w:pPr>
    </w:p>
    <w:p w:rsidR="00031161" w:rsidRDefault="000C37CB" w:rsidP="00972A87">
      <w:pPr>
        <w:pStyle w:val="1"/>
        <w:spacing w:beforeLines="50" w:afterLines="50" w:line="360" w:lineRule="auto"/>
        <w:ind w:left="357" w:firstLineChars="0" w:firstLine="0"/>
        <w:contextualSpacing/>
        <w:jc w:val="left"/>
        <w:rPr>
          <w:rFonts w:ascii="SimHei" w:eastAsia="SimHei" w:hAnsi="SimHei" w:cs="SimSun"/>
          <w:sz w:val="28"/>
          <w:szCs w:val="28"/>
        </w:rPr>
      </w:pPr>
      <w:r w:rsidRPr="000C37CB">
        <w:rPr>
          <w:rFonts w:ascii="SimHei" w:eastAsia="SimHei" w:hAnsi="SimHei" w:cs="SimSun"/>
          <w:kern w:val="0"/>
          <w:sz w:val="28"/>
          <w:szCs w:val="28"/>
        </w:rPr>
        <w:pict>
          <v:shape id="_x0000_s1027" type="#_x0000_t32" style="position:absolute;left:0;text-align:left;margin-left:16.2pt;margin-top:30.45pt;width:382.2pt;height:1.2pt;z-index:251670528" o:gfxdata="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MJf9knXAAAACAEAAA8AAAAAAAAAAQAgAAAAOAAAAGRycy9kb3ducmV2LnhtbFBL&#10;AQIUABQAAAAIAIdO4kBW3rzX4QEAAIIDAAAOAAAAAAAAAAEAIAAAADwBAABkcnMvZTJvRG9jLnht&#10;bFBLBQYAAAAABgAGAFkBAACPBQAAAAA=&#10;"/>
        </w:pict>
      </w:r>
      <w:r w:rsidR="00972A87">
        <w:rPr>
          <w:rFonts w:eastAsia="黑体" w:hint="eastAsia"/>
          <w:sz w:val="28"/>
          <w:szCs w:val="28"/>
        </w:rPr>
        <w:t>2021-09-26</w:t>
      </w:r>
      <w:r w:rsidR="00FF67CC">
        <w:rPr>
          <w:rFonts w:ascii="SimHei" w:eastAsia="SimHei" w:hAnsi="SimHei" w:cs="SimSun"/>
          <w:sz w:val="28"/>
          <w:szCs w:val="28"/>
        </w:rPr>
        <w:t xml:space="preserve">发布             </w:t>
      </w:r>
      <w:r w:rsidR="00972A87">
        <w:rPr>
          <w:rFonts w:ascii="SimHei" w:eastAsiaTheme="minorEastAsia" w:hAnsi="SimHei" w:cs="SimSun" w:hint="eastAsia"/>
          <w:sz w:val="28"/>
          <w:szCs w:val="28"/>
        </w:rPr>
        <w:t xml:space="preserve">         </w:t>
      </w:r>
      <w:r w:rsidR="00FF67CC">
        <w:rPr>
          <w:rFonts w:ascii="SimHei" w:eastAsia="SimHei" w:hAnsi="SimHei" w:cs="SimSun"/>
          <w:sz w:val="28"/>
          <w:szCs w:val="28"/>
        </w:rPr>
        <w:t xml:space="preserve"> </w:t>
      </w:r>
      <w:r w:rsidR="00972A87">
        <w:rPr>
          <w:rFonts w:eastAsia="黑体" w:hint="eastAsia"/>
          <w:sz w:val="28"/>
          <w:szCs w:val="28"/>
        </w:rPr>
        <w:t>2021-10-01</w:t>
      </w:r>
      <w:r w:rsidR="00FF67CC">
        <w:rPr>
          <w:rFonts w:ascii="SimHei" w:eastAsia="SimHei" w:hAnsi="SimHei" w:cs="SimSun"/>
          <w:sz w:val="28"/>
          <w:szCs w:val="28"/>
        </w:rPr>
        <w:t>实施</w:t>
      </w:r>
    </w:p>
    <w:p w:rsidR="00031161" w:rsidRDefault="00031161" w:rsidP="00972A87">
      <w:pPr>
        <w:pStyle w:val="1"/>
        <w:spacing w:beforeLines="50" w:afterLines="50" w:line="360" w:lineRule="auto"/>
        <w:ind w:firstLineChars="0" w:firstLine="0"/>
        <w:contextualSpacing/>
        <w:jc w:val="center"/>
        <w:rPr>
          <w:rFonts w:eastAsia="SimHei"/>
          <w:spacing w:val="20"/>
        </w:rPr>
      </w:pPr>
    </w:p>
    <w:p w:rsidR="00031161" w:rsidRDefault="00FF67CC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SimHei" w:eastAsia="SimHei" w:hAnsi="SimHei" w:cs="SimSun"/>
          <w:b/>
          <w:bCs/>
          <w:sz w:val="28"/>
          <w:szCs w:val="28"/>
        </w:rPr>
      </w:pPr>
      <w:r>
        <w:rPr>
          <w:rFonts w:ascii="华文中宋" w:eastAsia="华文中宋" w:hAnsi="华文中宋" w:cs="SimSun" w:hint="eastAsia"/>
          <w:b/>
          <w:bCs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SimSun" w:hint="eastAsia"/>
          <w:b/>
          <w:bCs/>
          <w:spacing w:val="1"/>
          <w:kern w:val="0"/>
          <w:sz w:val="32"/>
          <w:szCs w:val="32"/>
          <w:fitText w:val="4480"/>
        </w:rPr>
        <w:t>心</w:t>
      </w:r>
      <w:r>
        <w:rPr>
          <w:rFonts w:ascii="华文中宋" w:eastAsia="华文中宋" w:hAnsi="华文中宋" w:cs="SimSun" w:hint="eastAsia"/>
          <w:b/>
          <w:bCs/>
          <w:kern w:val="0"/>
          <w:sz w:val="32"/>
          <w:szCs w:val="32"/>
        </w:rPr>
        <w:t xml:space="preserve">  </w:t>
      </w:r>
      <w:r>
        <w:rPr>
          <w:rFonts w:ascii="SimHei" w:eastAsia="SimHei" w:hAnsi="SimHei" w:cs="SimSun" w:hint="eastAsia"/>
          <w:b/>
          <w:bCs/>
          <w:sz w:val="28"/>
          <w:szCs w:val="28"/>
        </w:rPr>
        <w:t>发 布</w:t>
      </w: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SimHei" w:eastAsia="SimHei" w:hAnsi="SimHei" w:cs="SimSun"/>
          <w:kern w:val="0"/>
          <w:sz w:val="32"/>
          <w:szCs w:val="32"/>
        </w:rPr>
      </w:pP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SimHei" w:eastAsia="SimHei" w:hAnsi="SimHei" w:cs="SimSun"/>
          <w:kern w:val="0"/>
          <w:sz w:val="32"/>
          <w:szCs w:val="32"/>
        </w:rPr>
      </w:pPr>
    </w:p>
    <w:p w:rsidR="00031161" w:rsidRDefault="00FF67CC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SimHei" w:eastAsia="SimHei" w:hAnsi="SimHei" w:cs="SimSun"/>
          <w:kern w:val="0"/>
          <w:sz w:val="32"/>
          <w:szCs w:val="32"/>
        </w:rPr>
      </w:pPr>
      <w:r>
        <w:rPr>
          <w:rFonts w:ascii="SimHei" w:eastAsia="SimHei" w:hAnsi="SimHei" w:cs="SimSun"/>
          <w:kern w:val="0"/>
          <w:sz w:val="32"/>
          <w:szCs w:val="32"/>
        </w:rPr>
        <w:lastRenderedPageBreak/>
        <w:t>前  言</w:t>
      </w:r>
    </w:p>
    <w:p w:rsidR="00031161" w:rsidRDefault="00031161" w:rsidP="00972A87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SimHei" w:eastAsia="SimHei" w:hAnsi="SimHei" w:cs="SimSun"/>
          <w:kern w:val="0"/>
          <w:sz w:val="32"/>
          <w:szCs w:val="32"/>
        </w:rPr>
      </w:pPr>
    </w:p>
    <w:p w:rsidR="00031161" w:rsidRDefault="00FF67CC">
      <w:pPr>
        <w:pStyle w:val="1"/>
        <w:spacing w:line="360" w:lineRule="auto"/>
        <w:contextualSpacing/>
        <w:jc w:val="left"/>
        <w:rPr>
          <w:kern w:val="0"/>
        </w:rPr>
      </w:pPr>
      <w:r>
        <w:rPr>
          <w:rFonts w:hint="eastAsia"/>
          <w:kern w:val="0"/>
        </w:rPr>
        <w:t>本规程由中国绿色食品发展中心提出并归口。</w:t>
      </w:r>
    </w:p>
    <w:p w:rsidR="00031161" w:rsidRPr="00FF67CC" w:rsidRDefault="00FF67CC">
      <w:pPr>
        <w:pStyle w:val="1"/>
        <w:spacing w:line="360" w:lineRule="auto"/>
        <w:contextualSpacing/>
        <w:jc w:val="left"/>
        <w:rPr>
          <w:rFonts w:eastAsiaTheme="minorEastAsia"/>
          <w:kern w:val="0"/>
        </w:rPr>
      </w:pPr>
      <w:r>
        <w:rPr>
          <w:rFonts w:hint="eastAsia"/>
          <w:kern w:val="0"/>
        </w:rPr>
        <w:t>本规程起草单位：中国水产科学研究院东海水产研究所、上海市农产品质量安全中心</w:t>
      </w:r>
      <w:r>
        <w:rPr>
          <w:rFonts w:eastAsiaTheme="minorEastAsia" w:hint="eastAsia"/>
          <w:kern w:val="0"/>
        </w:rPr>
        <w:t>、</w:t>
      </w:r>
      <w:r w:rsidR="008414AA">
        <w:rPr>
          <w:rFonts w:hint="eastAsia"/>
          <w:kern w:val="0"/>
        </w:rPr>
        <w:t>全国水产技术推广总站</w:t>
      </w:r>
      <w:r w:rsidR="008414AA">
        <w:rPr>
          <w:rFonts w:eastAsiaTheme="minorEastAsia" w:hint="eastAsia"/>
          <w:kern w:val="0"/>
        </w:rPr>
        <w:t>、</w:t>
      </w:r>
      <w:r>
        <w:rPr>
          <w:rFonts w:eastAsiaTheme="minorEastAsia" w:hint="eastAsia"/>
          <w:kern w:val="0"/>
        </w:rPr>
        <w:t>中国绿色食品发展中心</w:t>
      </w:r>
    </w:p>
    <w:p w:rsidR="00031161" w:rsidRPr="00FF67CC" w:rsidRDefault="00FF67CC">
      <w:pPr>
        <w:pStyle w:val="1"/>
        <w:spacing w:line="360" w:lineRule="auto"/>
        <w:contextualSpacing/>
        <w:jc w:val="left"/>
        <w:rPr>
          <w:rFonts w:eastAsiaTheme="minorEastAsia"/>
          <w:kern w:val="0"/>
        </w:rPr>
      </w:pPr>
      <w:r>
        <w:rPr>
          <w:rFonts w:hint="eastAsia"/>
          <w:kern w:val="0"/>
        </w:rPr>
        <w:t>本规程主要起草人：</w:t>
      </w:r>
      <w:r w:rsidR="00571A45">
        <w:rPr>
          <w:rFonts w:hint="eastAsia"/>
          <w:kern w:val="0"/>
        </w:rPr>
        <w:t>么宗利、张维谊、来琦芳、王建波、王静芝、周凯、丰东升、高鹏程</w:t>
      </w:r>
      <w:r w:rsidR="00571A45">
        <w:rPr>
          <w:rFonts w:eastAsiaTheme="minorEastAsia" w:hint="eastAsia"/>
          <w:kern w:val="0"/>
        </w:rPr>
        <w:t>、</w:t>
      </w:r>
      <w:r>
        <w:rPr>
          <w:rFonts w:eastAsiaTheme="minorEastAsia" w:hint="eastAsia"/>
          <w:kern w:val="0"/>
        </w:rPr>
        <w:t>马雪</w:t>
      </w:r>
    </w:p>
    <w:p w:rsidR="00031161" w:rsidRDefault="00031161" w:rsidP="00972A87">
      <w:pPr>
        <w:pStyle w:val="1"/>
        <w:spacing w:beforeLines="50" w:afterLines="50" w:line="360" w:lineRule="auto"/>
        <w:contextualSpacing/>
        <w:jc w:val="left"/>
        <w:rPr>
          <w:rFonts w:ascii="SimSun" w:hAnsi="SimSun" w:cs="SimSun"/>
          <w:kern w:val="0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rFonts w:eastAsiaTheme="minorEastAsia"/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="560"/>
        <w:contextualSpacing/>
        <w:jc w:val="left"/>
        <w:rPr>
          <w:kern w:val="0"/>
          <w:sz w:val="28"/>
          <w:szCs w:val="28"/>
        </w:rPr>
      </w:pPr>
    </w:p>
    <w:p w:rsidR="00031161" w:rsidRDefault="00FF67CC">
      <w:pPr>
        <w:pStyle w:val="ab"/>
        <w:spacing w:line="360" w:lineRule="auto"/>
      </w:pPr>
      <w:r>
        <w:rPr>
          <w:rFonts w:hint="eastAsia"/>
        </w:rPr>
        <w:lastRenderedPageBreak/>
        <w:t>绿色食品</w:t>
      </w:r>
      <w:r>
        <w:t xml:space="preserve"> </w:t>
      </w:r>
      <w:r>
        <w:rPr>
          <w:rFonts w:hint="eastAsia"/>
        </w:rPr>
        <w:t>凡纳滨对虾海水池塘养殖</w:t>
      </w:r>
      <w:bookmarkEnd w:id="0"/>
      <w:r>
        <w:rPr>
          <w:rFonts w:hint="eastAsia"/>
        </w:rPr>
        <w:t>规程</w:t>
      </w:r>
    </w:p>
    <w:p w:rsidR="00031161" w:rsidRDefault="00FF67CC">
      <w:pPr>
        <w:pStyle w:val="a"/>
        <w:spacing w:before="312" w:after="312" w:line="360" w:lineRule="auto"/>
        <w:rPr>
          <w:rFonts w:hAnsi="SimHei" w:cs="SimHei"/>
          <w:b/>
        </w:rPr>
      </w:pPr>
      <w:r>
        <w:rPr>
          <w:rFonts w:hAnsi="SimHei" w:cs="SimHei" w:hint="eastAsia"/>
          <w:b/>
        </w:rPr>
        <w:t>范围</w:t>
      </w:r>
    </w:p>
    <w:p w:rsidR="00031161" w:rsidRDefault="00FF67CC">
      <w:pPr>
        <w:pStyle w:val="ac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>本</w:t>
      </w:r>
      <w:r>
        <w:rPr>
          <w:rFonts w:eastAsiaTheme="minorEastAsia" w:hAnsi="SimSun" w:hint="eastAsia"/>
          <w:szCs w:val="21"/>
        </w:rPr>
        <w:t>规程</w:t>
      </w:r>
      <w:r>
        <w:rPr>
          <w:rFonts w:hAnsi="SimSun" w:hint="eastAsia"/>
          <w:szCs w:val="21"/>
        </w:rPr>
        <w:t>规定了绿色食品凡纳滨对虾（</w:t>
      </w:r>
      <w:proofErr w:type="spellStart"/>
      <w:r>
        <w:rPr>
          <w:rFonts w:hAnsi="SimSun" w:hint="eastAsia"/>
          <w:i/>
          <w:iCs/>
          <w:szCs w:val="21"/>
        </w:rPr>
        <w:t>Penaeus</w:t>
      </w:r>
      <w:proofErr w:type="spellEnd"/>
      <w:r>
        <w:rPr>
          <w:rFonts w:hAnsi="SimSun" w:hint="eastAsia"/>
          <w:i/>
          <w:iCs/>
          <w:szCs w:val="21"/>
        </w:rPr>
        <w:t xml:space="preserve"> </w:t>
      </w:r>
      <w:proofErr w:type="spellStart"/>
      <w:r>
        <w:rPr>
          <w:rFonts w:hAnsi="SimSun" w:hint="eastAsia"/>
          <w:i/>
          <w:iCs/>
          <w:szCs w:val="21"/>
        </w:rPr>
        <w:t>vannamei</w:t>
      </w:r>
      <w:proofErr w:type="spellEnd"/>
      <w:r>
        <w:rPr>
          <w:rFonts w:hAnsi="SimSun" w:hint="eastAsia"/>
          <w:szCs w:val="21"/>
        </w:rPr>
        <w:t>）海水池塘养殖的产地环境、池塘条件、水质管理、苗种放养、饲料及投喂、常见病害防治、收获、包装、储存和运输、尾水及废弃物处理、日常管理等各个环节应遵循的准则和要求。</w:t>
      </w:r>
    </w:p>
    <w:p w:rsidR="00031161" w:rsidRDefault="00FF67CC">
      <w:pPr>
        <w:pStyle w:val="ac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>本</w:t>
      </w:r>
      <w:r>
        <w:rPr>
          <w:rFonts w:eastAsiaTheme="minorEastAsia" w:hAnsi="SimSun" w:hint="eastAsia"/>
          <w:szCs w:val="21"/>
        </w:rPr>
        <w:t>规程</w:t>
      </w:r>
      <w:r>
        <w:rPr>
          <w:rFonts w:hAnsi="SimSun" w:hint="eastAsia"/>
          <w:szCs w:val="21"/>
        </w:rPr>
        <w:t>适用于绿色食品凡纳滨对虾海水池塘养殖。</w:t>
      </w:r>
    </w:p>
    <w:p w:rsidR="00031161" w:rsidRDefault="00FF67CC">
      <w:pPr>
        <w:pStyle w:val="a"/>
        <w:spacing w:before="312" w:after="312" w:line="360" w:lineRule="auto"/>
        <w:rPr>
          <w:rFonts w:hAnsi="SimHei" w:cs="SimHei"/>
          <w:b/>
          <w:szCs w:val="21"/>
        </w:rPr>
      </w:pPr>
      <w:r>
        <w:rPr>
          <w:rFonts w:hAnsi="SimHei" w:cs="SimHei" w:hint="eastAsia"/>
          <w:b/>
          <w:szCs w:val="21"/>
        </w:rPr>
        <w:t>规范性引用文件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ascii="SimSun" w:hAnsi="SimSun" w:cs="SimSun"/>
          <w:kern w:val="0"/>
        </w:rPr>
      </w:pPr>
      <w:r>
        <w:rPr>
          <w:rFonts w:ascii="SimSun" w:hAnsi="SimSun" w:cs="SimSun"/>
          <w:kern w:val="0"/>
        </w:rPr>
        <w:t>下列文件</w:t>
      </w:r>
      <w:r>
        <w:rPr>
          <w:rFonts w:ascii="SimSun" w:hAnsi="SimSun" w:cs="SimSun" w:hint="eastAsia"/>
          <w:kern w:val="0"/>
        </w:rPr>
        <w:t>中的内容通过文中的规范性引用而构成本文件必不可少的条款。其中，</w:t>
      </w:r>
      <w:r>
        <w:rPr>
          <w:rFonts w:ascii="SimSun" w:hAnsi="SimSun" w:cs="SimSun"/>
          <w:kern w:val="0"/>
        </w:rPr>
        <w:t>注日期的引用文件，仅注日期的版本适用于本文件</w:t>
      </w:r>
      <w:r>
        <w:rPr>
          <w:rFonts w:ascii="SimSun" w:hAnsi="SimSun" w:cs="SimSun" w:hint="eastAsia"/>
          <w:kern w:val="0"/>
        </w:rPr>
        <w:t>；</w:t>
      </w:r>
      <w:r>
        <w:rPr>
          <w:rFonts w:ascii="SimSun" w:hAnsi="SimSun" w:cs="SimSun"/>
          <w:kern w:val="0"/>
        </w:rPr>
        <w:t>不注日期的引用文件，其最新版本（包括所有的修改单）适用于本文件。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</w:rPr>
      </w:pPr>
      <w:r>
        <w:rPr>
          <w:rFonts w:hAnsi="SimSun"/>
        </w:rPr>
        <w:t xml:space="preserve">GB 3097   </w:t>
      </w:r>
      <w:r>
        <w:rPr>
          <w:rFonts w:hAnsi="SimSun"/>
        </w:rPr>
        <w:t>海水水质标准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</w:rPr>
      </w:pPr>
      <w:r>
        <w:rPr>
          <w:rFonts w:hAnsi="SimSun" w:hint="eastAsia"/>
        </w:rPr>
        <w:t xml:space="preserve">GB 11607  </w:t>
      </w:r>
      <w:r>
        <w:rPr>
          <w:rFonts w:hAnsi="SimSun" w:hint="eastAsia"/>
        </w:rPr>
        <w:t>渔业水质标准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</w:rPr>
      </w:pPr>
      <w:r>
        <w:rPr>
          <w:rFonts w:hAnsi="SimSun" w:hint="eastAsia"/>
        </w:rPr>
        <w:t xml:space="preserve">GB/T 20014.13 </w:t>
      </w:r>
      <w:r>
        <w:rPr>
          <w:rFonts w:hAnsi="SimSun" w:hint="eastAsia"/>
        </w:rPr>
        <w:t>良好农业规范</w:t>
      </w:r>
      <w:r>
        <w:rPr>
          <w:rFonts w:hAnsi="SimSun"/>
        </w:rPr>
        <w:t xml:space="preserve"> </w:t>
      </w:r>
      <w:r>
        <w:rPr>
          <w:rFonts w:hAnsi="SimSun" w:hint="eastAsia"/>
        </w:rPr>
        <w:t>第</w:t>
      </w:r>
      <w:r>
        <w:rPr>
          <w:rFonts w:hAnsi="SimSun"/>
        </w:rPr>
        <w:t>13</w:t>
      </w:r>
      <w:r>
        <w:rPr>
          <w:rFonts w:hAnsi="SimSun" w:hint="eastAsia"/>
        </w:rPr>
        <w:t>部分：水产养殖基础控制点与符合性规范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</w:rPr>
      </w:pPr>
      <w:r>
        <w:rPr>
          <w:rFonts w:hAnsi="SimSun"/>
        </w:rPr>
        <w:t xml:space="preserve">GB/T 22919.5 </w:t>
      </w:r>
      <w:r>
        <w:rPr>
          <w:rFonts w:hAnsi="SimSun"/>
        </w:rPr>
        <w:t>水产配合饲料</w:t>
      </w:r>
      <w:r>
        <w:rPr>
          <w:rFonts w:hAnsi="SimSun"/>
        </w:rPr>
        <w:t xml:space="preserve"> </w:t>
      </w:r>
      <w:r>
        <w:rPr>
          <w:rFonts w:hAnsi="SimSun"/>
        </w:rPr>
        <w:t>第</w:t>
      </w:r>
      <w:r>
        <w:rPr>
          <w:rFonts w:hAnsi="SimSun"/>
        </w:rPr>
        <w:t>5</w:t>
      </w:r>
      <w:r>
        <w:rPr>
          <w:rFonts w:hAnsi="SimSun"/>
        </w:rPr>
        <w:t>部分：南美白对虾配合饲料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</w:rPr>
      </w:pPr>
      <w:r>
        <w:rPr>
          <w:rFonts w:hint="eastAsia"/>
        </w:rPr>
        <w:t xml:space="preserve">NY/T 391  </w:t>
      </w:r>
      <w:r>
        <w:rPr>
          <w:rFonts w:hint="eastAsia"/>
        </w:rPr>
        <w:t>绿色食品</w:t>
      </w:r>
      <w:r>
        <w:rPr>
          <w:rFonts w:hint="eastAsia"/>
        </w:rPr>
        <w:t xml:space="preserve">  </w:t>
      </w:r>
      <w:r>
        <w:rPr>
          <w:rFonts w:hint="eastAsia"/>
        </w:rPr>
        <w:t>产地环境技术条件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</w:rPr>
      </w:pPr>
      <w:r>
        <w:rPr>
          <w:rFonts w:hAnsi="SimSun"/>
        </w:rPr>
        <w:t xml:space="preserve">NY/T 471  </w:t>
      </w:r>
      <w:r>
        <w:rPr>
          <w:rFonts w:hAnsi="SimSun"/>
        </w:rPr>
        <w:t>绿色食品</w:t>
      </w:r>
      <w:r>
        <w:rPr>
          <w:rFonts w:hAnsi="SimSun"/>
        </w:rPr>
        <w:t xml:space="preserve"> </w:t>
      </w:r>
      <w:r>
        <w:rPr>
          <w:rFonts w:hAnsi="SimSun"/>
        </w:rPr>
        <w:t>饲料及饲料添加剂使用准则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</w:rPr>
      </w:pPr>
      <w:r>
        <w:rPr>
          <w:rFonts w:hAnsi="SimSun"/>
        </w:rPr>
        <w:t xml:space="preserve">NY/T 755  </w:t>
      </w:r>
      <w:r>
        <w:rPr>
          <w:rFonts w:hAnsi="SimSun"/>
        </w:rPr>
        <w:t>绿色食品</w:t>
      </w:r>
      <w:r>
        <w:rPr>
          <w:rFonts w:hAnsi="SimSun"/>
        </w:rPr>
        <w:t xml:space="preserve"> </w:t>
      </w:r>
      <w:r>
        <w:rPr>
          <w:rFonts w:hAnsi="SimSun"/>
        </w:rPr>
        <w:t>渔药使用准则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</w:rPr>
      </w:pPr>
      <w:r>
        <w:rPr>
          <w:rFonts w:hAnsi="SimSun"/>
        </w:rPr>
        <w:t xml:space="preserve">NY/T 840  </w:t>
      </w:r>
      <w:r>
        <w:rPr>
          <w:rFonts w:hAnsi="SimSun"/>
        </w:rPr>
        <w:t>绿色食品</w:t>
      </w:r>
      <w:r>
        <w:rPr>
          <w:rFonts w:hAnsi="SimSun"/>
        </w:rPr>
        <w:t xml:space="preserve"> </w:t>
      </w:r>
      <w:r>
        <w:rPr>
          <w:rFonts w:hAnsi="SimSun"/>
        </w:rPr>
        <w:t>虾</w:t>
      </w:r>
    </w:p>
    <w:p w:rsidR="00031161" w:rsidRDefault="00FF67CC" w:rsidP="00972A87">
      <w:pPr>
        <w:pStyle w:val="1"/>
        <w:spacing w:beforeLines="50" w:afterLines="50" w:line="360" w:lineRule="auto"/>
        <w:contextualSpacing/>
      </w:pPr>
      <w:r>
        <w:rPr>
          <w:rFonts w:hint="eastAsia"/>
        </w:rPr>
        <w:t>SC/T 2002</w:t>
      </w:r>
      <w:r>
        <w:t xml:space="preserve">  </w:t>
      </w:r>
      <w:r>
        <w:rPr>
          <w:rFonts w:hint="eastAsia"/>
        </w:rPr>
        <w:t>对虾配合饲料（适用于南美白对虾配合饲料）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  <w:color w:val="000000" w:themeColor="text1"/>
        </w:rPr>
      </w:pPr>
      <w:r>
        <w:rPr>
          <w:rFonts w:hAnsi="SimSun" w:hint="eastAsia"/>
          <w:color w:val="000000" w:themeColor="text1"/>
        </w:rPr>
        <w:t xml:space="preserve">SC 2055 </w:t>
      </w:r>
      <w:r>
        <w:rPr>
          <w:rFonts w:hAnsi="SimSun" w:hint="eastAsia"/>
          <w:color w:val="000000" w:themeColor="text1"/>
        </w:rPr>
        <w:t>凡纳滨对虾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  <w:color w:val="000000" w:themeColor="text1"/>
        </w:rPr>
      </w:pPr>
      <w:r>
        <w:rPr>
          <w:rFonts w:hAnsi="SimSun" w:hint="eastAsia"/>
          <w:color w:val="000000" w:themeColor="text1"/>
        </w:rPr>
        <w:t>SC/T 2068</w:t>
      </w:r>
      <w:r>
        <w:rPr>
          <w:rFonts w:hAnsi="SimSun" w:hint="eastAsia"/>
          <w:color w:val="000000" w:themeColor="text1"/>
        </w:rPr>
        <w:t>凡纳滨对虾</w:t>
      </w:r>
      <w:r>
        <w:rPr>
          <w:rFonts w:hAnsi="SimSun" w:hint="eastAsia"/>
          <w:color w:val="000000" w:themeColor="text1"/>
        </w:rPr>
        <w:t xml:space="preserve"> </w:t>
      </w:r>
      <w:r>
        <w:rPr>
          <w:rFonts w:hAnsi="SimSun" w:hint="eastAsia"/>
          <w:color w:val="000000" w:themeColor="text1"/>
        </w:rPr>
        <w:t>亲虾和苗种</w:t>
      </w:r>
    </w:p>
    <w:p w:rsidR="00031161" w:rsidRDefault="00FF67CC" w:rsidP="00972A87">
      <w:pPr>
        <w:pStyle w:val="1"/>
        <w:spacing w:beforeLines="50" w:afterLines="50" w:line="360" w:lineRule="auto"/>
        <w:contextualSpacing/>
        <w:rPr>
          <w:rFonts w:hAnsi="SimSun"/>
        </w:rPr>
      </w:pPr>
      <w:r>
        <w:rPr>
          <w:rFonts w:hAnsi="SimSun"/>
        </w:rPr>
        <w:t xml:space="preserve">SC/T 9103  </w:t>
      </w:r>
      <w:r>
        <w:rPr>
          <w:rFonts w:hAnsi="SimSun"/>
        </w:rPr>
        <w:t>海水养殖水排放要求</w:t>
      </w:r>
    </w:p>
    <w:p w:rsidR="00031161" w:rsidRDefault="00FF67CC" w:rsidP="00972A87">
      <w:pPr>
        <w:pStyle w:val="1"/>
        <w:spacing w:beforeLines="50" w:afterLines="50" w:line="360" w:lineRule="auto"/>
        <w:contextualSpacing/>
      </w:pPr>
      <w:r>
        <w:rPr>
          <w:rFonts w:hint="eastAsia"/>
        </w:rPr>
        <w:t>DB51/T 2489</w:t>
      </w:r>
      <w:r>
        <w:t xml:space="preserve"> </w:t>
      </w:r>
      <w:r>
        <w:t>池塘养殖水质调控通用技术规范</w:t>
      </w:r>
    </w:p>
    <w:p w:rsidR="00031161" w:rsidRDefault="00FF67CC" w:rsidP="00972A87">
      <w:pPr>
        <w:pStyle w:val="1"/>
        <w:spacing w:beforeLines="50" w:afterLines="50" w:line="360" w:lineRule="auto"/>
        <w:contextualSpacing/>
      </w:pPr>
      <w:r>
        <w:t>农业部</w:t>
      </w:r>
      <w:r>
        <w:t>[2003]</w:t>
      </w:r>
      <w:r>
        <w:t>第</w:t>
      </w:r>
      <w:r>
        <w:t>31</w:t>
      </w:r>
      <w:r>
        <w:t>号令</w:t>
      </w:r>
      <w:r>
        <w:t xml:space="preserve"> </w:t>
      </w:r>
      <w:r>
        <w:t>水产养殖质量安全管理规定</w:t>
      </w:r>
    </w:p>
    <w:p w:rsidR="00031161" w:rsidRDefault="00FF67CC" w:rsidP="00972A87">
      <w:pPr>
        <w:pStyle w:val="1"/>
        <w:spacing w:beforeLines="50" w:afterLines="50" w:line="360" w:lineRule="auto"/>
        <w:contextualSpacing/>
      </w:pPr>
      <w:r>
        <w:t>《病死及病害动物无害化处理技术规范》（农医发</w:t>
      </w:r>
      <w:r>
        <w:t>[2017]25</w:t>
      </w:r>
      <w:r>
        <w:t>号）</w:t>
      </w:r>
    </w:p>
    <w:p w:rsidR="00031161" w:rsidRDefault="00FF67CC">
      <w:pPr>
        <w:pStyle w:val="a"/>
        <w:spacing w:beforeLines="0" w:afterLines="0" w:line="360" w:lineRule="auto"/>
        <w:ind w:left="0"/>
        <w:rPr>
          <w:rFonts w:ascii="SimSun" w:hAnsi="SimSun"/>
          <w:b/>
          <w:szCs w:val="21"/>
        </w:rPr>
      </w:pPr>
      <w:r>
        <w:rPr>
          <w:rFonts w:hAnsi="SimHei" w:cs="SimHei" w:hint="eastAsia"/>
          <w:b/>
          <w:szCs w:val="21"/>
        </w:rPr>
        <w:lastRenderedPageBreak/>
        <w:t>养殖产地环境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3</w:t>
      </w:r>
      <w:r>
        <w:rPr>
          <w:rFonts w:hAnsi="SimSun" w:hint="eastAsia"/>
          <w:b/>
          <w:szCs w:val="21"/>
        </w:rPr>
        <w:t>.1  养殖产地</w:t>
      </w:r>
    </w:p>
    <w:p w:rsidR="00031161" w:rsidRDefault="00FF67CC">
      <w:pPr>
        <w:spacing w:line="360" w:lineRule="auto"/>
        <w:ind w:firstLineChars="200" w:firstLine="420"/>
      </w:pPr>
      <w:r>
        <w:rPr>
          <w:rFonts w:ascii="SimSun" w:hAnsi="SimSun" w:hint="eastAsia"/>
          <w:szCs w:val="21"/>
        </w:rPr>
        <w:t>应符合NY/T 391的规定，且水源充足、排灌方便，交通便利，电力充足。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3</w:t>
      </w:r>
      <w:r>
        <w:rPr>
          <w:rFonts w:hAnsi="SimSun" w:hint="eastAsia"/>
          <w:b/>
          <w:szCs w:val="21"/>
        </w:rPr>
        <w:t>.2  养殖水源</w:t>
      </w:r>
    </w:p>
    <w:p w:rsidR="00031161" w:rsidRDefault="00FF67CC">
      <w:pPr>
        <w:pStyle w:val="ac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>应符合GB 11607及NY/T 391规定。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szCs w:val="21"/>
        </w:rPr>
      </w:pPr>
      <w:r>
        <w:rPr>
          <w:rFonts w:ascii="SimHei" w:eastAsiaTheme="minorEastAsia" w:hAnsi="SimHei" w:cs="SimHei" w:hint="eastAsia"/>
          <w:szCs w:val="21"/>
        </w:rPr>
        <w:t>4</w:t>
      </w:r>
      <w:r>
        <w:rPr>
          <w:rFonts w:ascii="SimHei" w:eastAsia="SimHei" w:hAnsi="SimHei" w:cs="SimHei" w:hint="eastAsia"/>
          <w:szCs w:val="21"/>
        </w:rPr>
        <w:t xml:space="preserve">  </w:t>
      </w:r>
      <w:r>
        <w:rPr>
          <w:rFonts w:ascii="SimHei" w:eastAsia="SimHei" w:hAnsi="SimHei" w:cs="SimHei" w:hint="eastAsia"/>
          <w:b/>
          <w:szCs w:val="21"/>
        </w:rPr>
        <w:t>养殖池塘条件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4</w:t>
      </w:r>
      <w:r>
        <w:rPr>
          <w:rFonts w:hAnsi="SimSun" w:hint="eastAsia"/>
          <w:b/>
          <w:szCs w:val="21"/>
        </w:rPr>
        <w:t>.1  养成池</w:t>
      </w:r>
    </w:p>
    <w:p w:rsidR="00031161" w:rsidRDefault="00FF67CC">
      <w:pPr>
        <w:pStyle w:val="ac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>池塘形状长方形，长、宽比不大于3︰</w:t>
      </w:r>
      <w:r>
        <w:rPr>
          <w:rFonts w:hAnsi="SimSun"/>
          <w:szCs w:val="21"/>
        </w:rPr>
        <w:t>1</w:t>
      </w:r>
      <w:r>
        <w:rPr>
          <w:rFonts w:hAnsi="SimSun" w:hint="eastAsia"/>
          <w:szCs w:val="21"/>
        </w:rPr>
        <w:t>，东西走向为宜。面积</w:t>
      </w:r>
      <w:r>
        <w:rPr>
          <w:rFonts w:hAnsi="SimSun"/>
          <w:szCs w:val="21"/>
        </w:rPr>
        <w:t>1.5</w:t>
      </w:r>
      <w:r>
        <w:rPr>
          <w:rFonts w:hAnsi="SimSun" w:hint="eastAsia"/>
          <w:szCs w:val="21"/>
        </w:rPr>
        <w:t>亩～</w:t>
      </w:r>
      <w:r>
        <w:rPr>
          <w:rFonts w:hAnsi="SimSun"/>
          <w:szCs w:val="21"/>
        </w:rPr>
        <w:t>100</w:t>
      </w:r>
      <w:r>
        <w:rPr>
          <w:rFonts w:hAnsi="SimSun" w:hint="eastAsia"/>
          <w:szCs w:val="21"/>
        </w:rPr>
        <w:t>亩。池深2.5m～3m，水深为</w:t>
      </w:r>
      <w:r>
        <w:rPr>
          <w:rFonts w:hAnsi="SimSun"/>
          <w:szCs w:val="21"/>
        </w:rPr>
        <w:t>1</w:t>
      </w:r>
      <w:r>
        <w:rPr>
          <w:rFonts w:hAnsi="SimSun" w:hint="eastAsia"/>
          <w:szCs w:val="21"/>
        </w:rPr>
        <w:t>.</w:t>
      </w:r>
      <w:r>
        <w:rPr>
          <w:rFonts w:hAnsi="SimSun"/>
          <w:szCs w:val="21"/>
        </w:rPr>
        <w:t>5</w:t>
      </w:r>
      <w:r>
        <w:rPr>
          <w:rFonts w:hAnsi="SimSun" w:hint="eastAsia"/>
          <w:szCs w:val="21"/>
        </w:rPr>
        <w:t>m以上。底质以沙质或泥沙质为宜。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4</w:t>
      </w:r>
      <w:r>
        <w:rPr>
          <w:rFonts w:hAnsi="SimSun"/>
          <w:b/>
          <w:szCs w:val="21"/>
        </w:rPr>
        <w:t xml:space="preserve">.2 </w:t>
      </w:r>
      <w:r>
        <w:rPr>
          <w:rFonts w:hAnsi="SimSun" w:hint="eastAsia"/>
          <w:b/>
          <w:szCs w:val="21"/>
        </w:rPr>
        <w:t>蓄水池</w:t>
      </w:r>
    </w:p>
    <w:p w:rsidR="00031161" w:rsidRDefault="00FF67CC">
      <w:pPr>
        <w:pStyle w:val="ac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 xml:space="preserve">蓄水池应能完全排干，水容量应为总养成水体的三分之一以上。 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4</w:t>
      </w:r>
      <w:r>
        <w:rPr>
          <w:rFonts w:hAnsi="SimSun"/>
          <w:b/>
          <w:szCs w:val="21"/>
        </w:rPr>
        <w:t xml:space="preserve">.3 </w:t>
      </w:r>
      <w:r>
        <w:rPr>
          <w:rFonts w:hAnsi="SimSun" w:hint="eastAsia"/>
          <w:b/>
          <w:szCs w:val="21"/>
        </w:rPr>
        <w:t>尾水处理池</w:t>
      </w:r>
    </w:p>
    <w:p w:rsidR="00031161" w:rsidRDefault="00FF67CC">
      <w:pPr>
        <w:pStyle w:val="ac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 xml:space="preserve"> 采用循环用水方式，养成池的水排出后，应先进入处理池，经过净化处理后，再进入蓄水池。不采用循环用水，养成后的尾水，也应经处理池后，方可排放。 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4</w:t>
      </w:r>
      <w:r>
        <w:rPr>
          <w:rFonts w:hAnsi="SimSun"/>
          <w:b/>
          <w:szCs w:val="21"/>
        </w:rPr>
        <w:t>.4</w:t>
      </w:r>
      <w:r>
        <w:rPr>
          <w:rFonts w:hAnsi="SimSun" w:hint="eastAsia"/>
          <w:b/>
          <w:szCs w:val="21"/>
        </w:rPr>
        <w:t xml:space="preserve"> 池塘设施</w:t>
      </w:r>
    </w:p>
    <w:p w:rsidR="00031161" w:rsidRDefault="00FF67CC">
      <w:pPr>
        <w:pStyle w:val="ac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>养成池的进、排水，进水口与排水口尽量远离。排水渠的宽度应大于进水渠，排水渠底一定要低于各相应虾池排水闸底 30 cm 以上。</w:t>
      </w:r>
    </w:p>
    <w:p w:rsidR="00031161" w:rsidRDefault="00FF67CC">
      <w:pPr>
        <w:pStyle w:val="ac"/>
        <w:spacing w:line="360" w:lineRule="auto"/>
        <w:rPr>
          <w:rFonts w:hAnsi="SimSun"/>
          <w:szCs w:val="21"/>
        </w:rPr>
      </w:pPr>
      <w:r>
        <w:rPr>
          <w:rFonts w:hAnsi="SimSun" w:hint="eastAsia"/>
          <w:szCs w:val="21"/>
        </w:rPr>
        <w:t>应配备增氧设备,一般同时选用水车式增氧机和叶轮式增氧机按1:1的比例搭配使用。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szCs w:val="21"/>
        </w:rPr>
      </w:pPr>
      <w:r>
        <w:rPr>
          <w:rFonts w:ascii="SimHei" w:eastAsiaTheme="minorEastAsia" w:hAnsi="SimHei" w:cs="SimHei" w:hint="eastAsia"/>
          <w:b/>
          <w:szCs w:val="21"/>
        </w:rPr>
        <w:t>5</w:t>
      </w:r>
      <w:r>
        <w:rPr>
          <w:rFonts w:ascii="SimHei" w:eastAsia="SimHei" w:hAnsi="SimHei" w:cs="SimHei" w:hint="eastAsia"/>
          <w:b/>
          <w:szCs w:val="21"/>
        </w:rPr>
        <w:t xml:space="preserve">. </w:t>
      </w:r>
      <w:r>
        <w:rPr>
          <w:rFonts w:ascii="SimHei" w:eastAsia="SimHei" w:hAnsi="SimHei" w:cs="SimHei" w:hint="eastAsia"/>
          <w:szCs w:val="21"/>
        </w:rPr>
        <w:t xml:space="preserve"> </w:t>
      </w:r>
      <w:r>
        <w:rPr>
          <w:rFonts w:ascii="SimHei" w:eastAsia="SimHei" w:hAnsi="SimHei" w:cs="SimHei" w:hint="eastAsia"/>
          <w:b/>
          <w:szCs w:val="21"/>
        </w:rPr>
        <w:t>养殖水质管理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5</w:t>
      </w:r>
      <w:r>
        <w:rPr>
          <w:rFonts w:hAnsi="SimSun"/>
          <w:b/>
          <w:szCs w:val="21"/>
        </w:rPr>
        <w:t xml:space="preserve">.1 </w:t>
      </w:r>
      <w:r>
        <w:rPr>
          <w:rFonts w:hAnsi="SimSun" w:hint="eastAsia"/>
          <w:b/>
          <w:szCs w:val="21"/>
        </w:rPr>
        <w:t>干塘清淤</w:t>
      </w:r>
    </w:p>
    <w:p w:rsidR="00031161" w:rsidRDefault="00FF67CC">
      <w:pPr>
        <w:spacing w:line="360" w:lineRule="auto"/>
        <w:ind w:firstLineChars="200" w:firstLine="420"/>
        <w:rPr>
          <w:rFonts w:ascii="SimSun" w:hAnsi="SimSun"/>
        </w:rPr>
      </w:pPr>
      <w:r>
        <w:rPr>
          <w:rFonts w:ascii="SimSun" w:hAnsi="SimSun" w:hint="eastAsia"/>
        </w:rPr>
        <w:t>对虾出池后，排干池水，同时清除池底过多的淤泥，使淤泥厚度≤</w:t>
      </w:r>
      <w:r>
        <w:rPr>
          <w:rFonts w:ascii="SimSun" w:hAnsi="SimSun"/>
        </w:rPr>
        <w:t>10</w:t>
      </w:r>
      <w:r>
        <w:rPr>
          <w:rFonts w:ascii="SimSun" w:hAnsi="SimSun" w:hint="eastAsia"/>
        </w:rPr>
        <w:t>cm，延缓池塘老化。干塘清淤至少每年进行一次。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5</w:t>
      </w:r>
      <w:r>
        <w:rPr>
          <w:rFonts w:hAnsi="SimSun"/>
          <w:b/>
          <w:szCs w:val="21"/>
        </w:rPr>
        <w:t xml:space="preserve">.2 </w:t>
      </w:r>
      <w:r>
        <w:rPr>
          <w:rFonts w:hAnsi="SimSun" w:hint="eastAsia"/>
          <w:b/>
          <w:szCs w:val="21"/>
        </w:rPr>
        <w:t>消毒清塘</w:t>
      </w:r>
    </w:p>
    <w:p w:rsidR="00031161" w:rsidRDefault="00FF67CC">
      <w:pPr>
        <w:spacing w:line="360" w:lineRule="auto"/>
        <w:ind w:firstLineChars="200" w:firstLine="420"/>
        <w:rPr>
          <w:rFonts w:hAnsi="SimSun"/>
          <w:szCs w:val="21"/>
        </w:rPr>
      </w:pPr>
      <w:r>
        <w:rPr>
          <w:rFonts w:ascii="SimSun" w:hAnsi="SimSun" w:hint="eastAsia"/>
        </w:rPr>
        <w:t>苗种放养前，使用消毒剂清塘。常用清塘药物及方法见表1。药物的使用应符合</w:t>
      </w:r>
      <w:r>
        <w:rPr>
          <w:rFonts w:hAnsi="SimSun"/>
          <w:szCs w:val="21"/>
        </w:rPr>
        <w:t>NY/T 755</w:t>
      </w:r>
      <w:r>
        <w:rPr>
          <w:rFonts w:hAnsi="SimSun" w:hint="eastAsia"/>
          <w:szCs w:val="21"/>
        </w:rPr>
        <w:t>规定。</w:t>
      </w:r>
    </w:p>
    <w:p w:rsidR="00031161" w:rsidRDefault="00FF67CC">
      <w:pPr>
        <w:spacing w:line="360" w:lineRule="auto"/>
        <w:ind w:firstLineChars="200" w:firstLine="422"/>
        <w:jc w:val="center"/>
        <w:rPr>
          <w:rFonts w:hAnsi="SimSun"/>
          <w:b/>
          <w:bCs/>
          <w:szCs w:val="21"/>
        </w:rPr>
      </w:pPr>
      <w:r>
        <w:rPr>
          <w:rFonts w:hAnsi="SimSun" w:hint="eastAsia"/>
          <w:b/>
          <w:bCs/>
          <w:szCs w:val="21"/>
        </w:rPr>
        <w:t>表</w:t>
      </w:r>
      <w:r>
        <w:rPr>
          <w:rFonts w:hAnsi="SimSun"/>
          <w:b/>
          <w:bCs/>
          <w:szCs w:val="21"/>
        </w:rPr>
        <w:t xml:space="preserve">1 </w:t>
      </w:r>
      <w:r>
        <w:rPr>
          <w:rFonts w:ascii="SimSun" w:hAnsi="SimSun" w:hint="eastAsia"/>
          <w:b/>
          <w:bCs/>
        </w:rPr>
        <w:t>常用清塘药物及方法</w:t>
      </w:r>
    </w:p>
    <w:tbl>
      <w:tblPr>
        <w:tblStyle w:val="aa"/>
        <w:tblW w:w="8504" w:type="dxa"/>
        <w:tblLayout w:type="fixed"/>
        <w:tblLook w:val="04A0"/>
      </w:tblPr>
      <w:tblGrid>
        <w:gridCol w:w="1420"/>
        <w:gridCol w:w="1420"/>
        <w:gridCol w:w="1686"/>
        <w:gridCol w:w="2429"/>
        <w:gridCol w:w="1549"/>
      </w:tblGrid>
      <w:tr w:rsidR="00031161">
        <w:tc>
          <w:tcPr>
            <w:tcW w:w="1420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药物</w:t>
            </w:r>
          </w:p>
        </w:tc>
        <w:tc>
          <w:tcPr>
            <w:tcW w:w="1420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清塘方法</w:t>
            </w:r>
          </w:p>
        </w:tc>
        <w:tc>
          <w:tcPr>
            <w:tcW w:w="1686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用量</w:t>
            </w:r>
          </w:p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k</w:t>
            </w:r>
            <w:r>
              <w:rPr>
                <w:rFonts w:ascii="SimSun" w:hAnsi="SimSun" w:hint="eastAsia"/>
              </w:rPr>
              <w:t>g</w:t>
            </w:r>
            <w:r>
              <w:rPr>
                <w:rFonts w:ascii="SimSun" w:hAnsi="SimSun"/>
              </w:rPr>
              <w:t>/</w:t>
            </w:r>
            <w:r>
              <w:rPr>
                <w:rFonts w:ascii="SimSun" w:hAnsi="SimSun" w:hint="eastAsia"/>
              </w:rPr>
              <w:t>亩</w:t>
            </w:r>
          </w:p>
        </w:tc>
        <w:tc>
          <w:tcPr>
            <w:tcW w:w="2429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使用方法</w:t>
            </w:r>
          </w:p>
        </w:tc>
        <w:tc>
          <w:tcPr>
            <w:tcW w:w="1549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毒性消失时间</w:t>
            </w:r>
          </w:p>
        </w:tc>
      </w:tr>
      <w:tr w:rsidR="00031161">
        <w:tc>
          <w:tcPr>
            <w:tcW w:w="1420" w:type="dxa"/>
            <w:vMerge w:val="restart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生石灰</w:t>
            </w:r>
          </w:p>
        </w:tc>
        <w:tc>
          <w:tcPr>
            <w:tcW w:w="1420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干法清塘</w:t>
            </w:r>
          </w:p>
        </w:tc>
        <w:tc>
          <w:tcPr>
            <w:tcW w:w="1686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60-75</w:t>
            </w:r>
          </w:p>
        </w:tc>
        <w:tc>
          <w:tcPr>
            <w:tcW w:w="2429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排除塘水，倒入生石灰溶化，趁热全池泼洒。第二天翻动底泥， 3d</w:t>
            </w:r>
            <w:r>
              <w:rPr>
                <w:rFonts w:ascii="SimSun" w:hAnsi="SimSun"/>
              </w:rPr>
              <w:t>-</w:t>
            </w:r>
            <w:r>
              <w:rPr>
                <w:rFonts w:ascii="SimSun" w:hAnsi="SimSun" w:hint="eastAsia"/>
              </w:rPr>
              <w:t>5 d后</w:t>
            </w:r>
            <w:r>
              <w:rPr>
                <w:rFonts w:ascii="SimSun" w:hAnsi="SimSun" w:hint="eastAsia"/>
              </w:rPr>
              <w:lastRenderedPageBreak/>
              <w:t>注入新水</w:t>
            </w:r>
          </w:p>
        </w:tc>
        <w:tc>
          <w:tcPr>
            <w:tcW w:w="1549" w:type="dxa"/>
            <w:vMerge w:val="restart"/>
            <w:vAlign w:val="center"/>
          </w:tcPr>
          <w:p w:rsidR="00031161" w:rsidRDefault="00FF67CC">
            <w:pPr>
              <w:pStyle w:val="a9"/>
              <w:widowControl/>
              <w:jc w:val="center"/>
            </w:pPr>
            <w:r>
              <w:rPr>
                <w:rFonts w:ascii="SimSun" w:hAnsi="SimSun" w:cs="SimSun"/>
                <w:sz w:val="18"/>
                <w:szCs w:val="18"/>
              </w:rPr>
              <w:lastRenderedPageBreak/>
              <w:t>7d-10d</w:t>
            </w:r>
          </w:p>
          <w:p w:rsidR="00031161" w:rsidRDefault="00031161">
            <w:pPr>
              <w:jc w:val="center"/>
              <w:rPr>
                <w:rFonts w:ascii="SimSun" w:hAnsi="SimSun"/>
              </w:rPr>
            </w:pPr>
          </w:p>
        </w:tc>
      </w:tr>
      <w:tr w:rsidR="00031161">
        <w:tc>
          <w:tcPr>
            <w:tcW w:w="1420" w:type="dxa"/>
            <w:vMerge/>
            <w:vAlign w:val="center"/>
          </w:tcPr>
          <w:p w:rsidR="00031161" w:rsidRDefault="00031161">
            <w:pPr>
              <w:jc w:val="center"/>
              <w:rPr>
                <w:rFonts w:ascii="SimSun" w:hAnsi="SimSun"/>
              </w:rPr>
            </w:pPr>
          </w:p>
        </w:tc>
        <w:tc>
          <w:tcPr>
            <w:tcW w:w="1420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带水清塘</w:t>
            </w:r>
          </w:p>
        </w:tc>
        <w:tc>
          <w:tcPr>
            <w:tcW w:w="1686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125-150</w:t>
            </w:r>
          </w:p>
        </w:tc>
        <w:tc>
          <w:tcPr>
            <w:tcW w:w="2429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排除部分水，将生石灰化开成浆液，趁热全池泼洒</w:t>
            </w:r>
          </w:p>
        </w:tc>
        <w:tc>
          <w:tcPr>
            <w:tcW w:w="1549" w:type="dxa"/>
            <w:vMerge/>
            <w:vAlign w:val="center"/>
          </w:tcPr>
          <w:p w:rsidR="00031161" w:rsidRDefault="00031161">
            <w:pPr>
              <w:jc w:val="center"/>
              <w:rPr>
                <w:rFonts w:ascii="SimSun" w:hAnsi="SimSun"/>
              </w:rPr>
            </w:pPr>
          </w:p>
        </w:tc>
      </w:tr>
      <w:tr w:rsidR="00031161">
        <w:tc>
          <w:tcPr>
            <w:tcW w:w="1420" w:type="dxa"/>
            <w:vMerge w:val="restart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含氯石灰（有效氯≥</w:t>
            </w:r>
            <w:r>
              <w:rPr>
                <w:rFonts w:ascii="SimSun" w:hAnsi="SimSun"/>
              </w:rPr>
              <w:t>25%</w:t>
            </w:r>
            <w:r>
              <w:rPr>
                <w:rFonts w:ascii="SimSun" w:hAnsi="SimSun" w:hint="eastAsia"/>
              </w:rPr>
              <w:t>）</w:t>
            </w:r>
          </w:p>
        </w:tc>
        <w:tc>
          <w:tcPr>
            <w:tcW w:w="1420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干法清塘</w:t>
            </w:r>
          </w:p>
        </w:tc>
        <w:tc>
          <w:tcPr>
            <w:tcW w:w="1686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1</w:t>
            </w:r>
          </w:p>
        </w:tc>
        <w:tc>
          <w:tcPr>
            <w:tcW w:w="2429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先干塘，然后将含氯石灰加水溶化，拌成糊状，然后稀释，全池泼洒</w:t>
            </w:r>
          </w:p>
        </w:tc>
        <w:tc>
          <w:tcPr>
            <w:tcW w:w="1549" w:type="dxa"/>
            <w:vMerge w:val="restart"/>
            <w:vAlign w:val="center"/>
          </w:tcPr>
          <w:p w:rsidR="00031161" w:rsidRDefault="00FF67CC">
            <w:pPr>
              <w:pStyle w:val="a9"/>
              <w:widowControl/>
              <w:jc w:val="center"/>
            </w:pPr>
            <w:r>
              <w:rPr>
                <w:rFonts w:ascii="SimSun" w:hAnsi="SimSun" w:cs="SimSun"/>
                <w:sz w:val="18"/>
                <w:szCs w:val="18"/>
              </w:rPr>
              <w:t>4d-5d</w:t>
            </w:r>
          </w:p>
          <w:p w:rsidR="00031161" w:rsidRDefault="00031161">
            <w:pPr>
              <w:jc w:val="center"/>
              <w:rPr>
                <w:rFonts w:ascii="SimSun" w:hAnsi="SimSun"/>
              </w:rPr>
            </w:pPr>
          </w:p>
        </w:tc>
      </w:tr>
      <w:tr w:rsidR="00031161">
        <w:tc>
          <w:tcPr>
            <w:tcW w:w="1420" w:type="dxa"/>
            <w:vMerge/>
          </w:tcPr>
          <w:p w:rsidR="00031161" w:rsidRDefault="00031161">
            <w:pPr>
              <w:rPr>
                <w:rFonts w:ascii="SimSun" w:hAnsi="SimSun"/>
              </w:rPr>
            </w:pPr>
          </w:p>
        </w:tc>
        <w:tc>
          <w:tcPr>
            <w:tcW w:w="1420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带水清塘</w:t>
            </w:r>
          </w:p>
        </w:tc>
        <w:tc>
          <w:tcPr>
            <w:tcW w:w="1686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13-13.5</w:t>
            </w:r>
          </w:p>
        </w:tc>
        <w:tc>
          <w:tcPr>
            <w:tcW w:w="2429" w:type="dxa"/>
            <w:vAlign w:val="center"/>
          </w:tcPr>
          <w:p w:rsidR="00031161" w:rsidRDefault="00FF67CC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将含氯石灰溶化后稀释，全池泼洒</w:t>
            </w:r>
          </w:p>
        </w:tc>
        <w:tc>
          <w:tcPr>
            <w:tcW w:w="1549" w:type="dxa"/>
            <w:vMerge/>
          </w:tcPr>
          <w:p w:rsidR="00031161" w:rsidRDefault="00031161">
            <w:pPr>
              <w:rPr>
                <w:rFonts w:ascii="SimSun" w:hAnsi="SimSun"/>
              </w:rPr>
            </w:pPr>
          </w:p>
        </w:tc>
      </w:tr>
    </w:tbl>
    <w:p w:rsidR="00031161" w:rsidRDefault="00031161">
      <w:pPr>
        <w:spacing w:line="360" w:lineRule="auto"/>
        <w:rPr>
          <w:b/>
          <w:bCs/>
          <w:color w:val="000000"/>
        </w:rPr>
      </w:pP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5</w:t>
      </w:r>
      <w:r>
        <w:rPr>
          <w:rFonts w:hAnsi="SimSun"/>
          <w:b/>
          <w:szCs w:val="21"/>
        </w:rPr>
        <w:t xml:space="preserve">.3 </w:t>
      </w:r>
      <w:r>
        <w:rPr>
          <w:rFonts w:hAnsi="SimSun" w:hint="eastAsia"/>
          <w:b/>
          <w:szCs w:val="21"/>
        </w:rPr>
        <w:t>有益微生物的使用</w:t>
      </w:r>
    </w:p>
    <w:p w:rsidR="00031161" w:rsidRDefault="00FF67CC">
      <w:pPr>
        <w:pStyle w:val="a6"/>
        <w:widowControl/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在水温</w:t>
      </w:r>
      <w:r>
        <w:rPr>
          <w:rFonts w:hint="eastAsia"/>
          <w:szCs w:val="21"/>
        </w:rPr>
        <w:t>25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以上，选择日照较强的天气，定期施用光合细菌、芽孢杆菌等微生物，施用微生物后要注意增加溶氧，微生物必需在用药</w:t>
      </w:r>
      <w:r>
        <w:rPr>
          <w:rFonts w:hint="eastAsia"/>
          <w:szCs w:val="21"/>
        </w:rPr>
        <w:t>3d</w:t>
      </w:r>
      <w:r>
        <w:rPr>
          <w:rFonts w:hint="eastAsia"/>
          <w:szCs w:val="21"/>
        </w:rPr>
        <w:t>～</w:t>
      </w:r>
      <w:r>
        <w:rPr>
          <w:rFonts w:hint="eastAsia"/>
          <w:szCs w:val="21"/>
        </w:rPr>
        <w:t>4d</w:t>
      </w:r>
      <w:r>
        <w:rPr>
          <w:rFonts w:hint="eastAsia"/>
          <w:szCs w:val="21"/>
        </w:rPr>
        <w:t>后方能使用。定期添加碳源（葡萄糖、糖蜜等）调节水体碳氮比。控制藻相以绿藻和硅藻为主，避免蓝藻水华爆发。</w:t>
      </w:r>
    </w:p>
    <w:p w:rsidR="00031161" w:rsidRDefault="00FF67CC">
      <w:pPr>
        <w:pStyle w:val="a"/>
        <w:numPr>
          <w:ilvl w:val="0"/>
          <w:numId w:val="0"/>
        </w:numPr>
        <w:spacing w:before="312" w:after="312" w:line="360" w:lineRule="auto"/>
        <w:rPr>
          <w:rFonts w:hAnsi="SimHei" w:cs="SimHei"/>
          <w:b/>
          <w:szCs w:val="21"/>
        </w:rPr>
      </w:pPr>
      <w:r>
        <w:rPr>
          <w:rFonts w:eastAsiaTheme="minorEastAsia" w:hAnsi="SimHei" w:cs="SimHei" w:hint="eastAsia"/>
          <w:b/>
          <w:szCs w:val="21"/>
        </w:rPr>
        <w:t>6</w:t>
      </w:r>
      <w:r>
        <w:rPr>
          <w:rFonts w:hAnsi="SimHei" w:cs="SimHei" w:hint="eastAsia"/>
          <w:b/>
          <w:szCs w:val="21"/>
        </w:rPr>
        <w:t xml:space="preserve"> </w:t>
      </w:r>
      <w:r>
        <w:rPr>
          <w:rFonts w:hAnsi="SimHei" w:cs="SimHei" w:hint="eastAsia"/>
          <w:szCs w:val="21"/>
        </w:rPr>
        <w:t xml:space="preserve"> </w:t>
      </w:r>
      <w:r>
        <w:rPr>
          <w:rFonts w:hAnsi="SimHei" w:cs="SimHei" w:hint="eastAsia"/>
          <w:b/>
          <w:szCs w:val="21"/>
        </w:rPr>
        <w:t>苗种放养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b/>
          <w:szCs w:val="21"/>
        </w:rPr>
      </w:pPr>
      <w:r>
        <w:rPr>
          <w:rFonts w:eastAsiaTheme="minorEastAsia" w:hAnsi="SimSun" w:hint="eastAsia"/>
          <w:b/>
          <w:szCs w:val="21"/>
        </w:rPr>
        <w:t>6</w:t>
      </w:r>
      <w:r>
        <w:rPr>
          <w:rFonts w:hAnsi="SimSun" w:hint="eastAsia"/>
          <w:b/>
          <w:szCs w:val="21"/>
        </w:rPr>
        <w:t>.</w:t>
      </w:r>
      <w:r>
        <w:rPr>
          <w:rFonts w:hAnsi="SimSun"/>
          <w:b/>
          <w:szCs w:val="21"/>
        </w:rPr>
        <w:t>1</w:t>
      </w:r>
      <w:r>
        <w:rPr>
          <w:rFonts w:hAnsi="SimSun" w:hint="eastAsia"/>
          <w:b/>
          <w:szCs w:val="21"/>
        </w:rPr>
        <w:t xml:space="preserve">  池塘进水</w:t>
      </w:r>
    </w:p>
    <w:p w:rsidR="00031161" w:rsidRDefault="00FF67CC">
      <w:pPr>
        <w:spacing w:line="360" w:lineRule="auto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初次进水以</w:t>
      </w:r>
      <w:r>
        <w:rPr>
          <w:rFonts w:hint="eastAsia"/>
          <w:color w:val="000000"/>
        </w:rPr>
        <w:t>50cm</w:t>
      </w:r>
      <w:r>
        <w:rPr>
          <w:rFonts w:hint="eastAsia"/>
          <w:color w:val="000000"/>
        </w:rPr>
        <w:t>为宜，以后再逐渐提高水位，亦可以首次进水至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米左右，以后再提高。进水时须用</w:t>
      </w:r>
      <w:r>
        <w:rPr>
          <w:rFonts w:hint="eastAsia"/>
          <w:color w:val="000000"/>
        </w:rPr>
        <w:t>60</w:t>
      </w:r>
      <w:r>
        <w:rPr>
          <w:rFonts w:hint="eastAsia"/>
          <w:color w:val="000000"/>
        </w:rPr>
        <w:t>目筛绢网过滤，避免带入小杂鱼或小虾。</w:t>
      </w:r>
    </w:p>
    <w:p w:rsidR="00031161" w:rsidRDefault="00FF67CC">
      <w:pPr>
        <w:spacing w:line="360" w:lineRule="auto"/>
        <w:rPr>
          <w:rFonts w:ascii="SimSun" w:hAnsi="SimSun"/>
          <w:szCs w:val="21"/>
        </w:rPr>
      </w:pPr>
      <w:r>
        <w:rPr>
          <w:rFonts w:ascii="SimSun" w:eastAsiaTheme="minorEastAsia" w:hAnsi="SimSun" w:hint="eastAsia"/>
          <w:b/>
          <w:szCs w:val="21"/>
        </w:rPr>
        <w:t>6</w:t>
      </w:r>
      <w:r>
        <w:rPr>
          <w:rFonts w:ascii="SimSun" w:hAnsi="SimSun" w:hint="eastAsia"/>
          <w:b/>
          <w:szCs w:val="21"/>
        </w:rPr>
        <w:t>.</w:t>
      </w:r>
      <w:r>
        <w:rPr>
          <w:rFonts w:ascii="SimSun" w:hAnsi="SimSun"/>
          <w:b/>
          <w:szCs w:val="21"/>
        </w:rPr>
        <w:t>2</w:t>
      </w:r>
      <w:r>
        <w:rPr>
          <w:rFonts w:ascii="SimSun" w:hAnsi="SimSun" w:hint="eastAsia"/>
          <w:szCs w:val="21"/>
        </w:rPr>
        <w:t xml:space="preserve">  </w:t>
      </w:r>
      <w:r>
        <w:rPr>
          <w:rFonts w:ascii="SimSun" w:hAnsi="SimSun" w:hint="eastAsia"/>
          <w:b/>
          <w:szCs w:val="21"/>
        </w:rPr>
        <w:t>基础生物饵料培养</w:t>
      </w:r>
    </w:p>
    <w:p w:rsidR="00031161" w:rsidRDefault="00FF67CC">
      <w:pPr>
        <w:spacing w:line="360" w:lineRule="auto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池塘进水后施用肥料培养基础生物饵料，以有机肥为主，有机肥所占比例不得低于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50</w:t>
      </w:r>
      <w:r>
        <w:rPr>
          <w:rFonts w:hint="eastAsia"/>
          <w:color w:val="000000"/>
        </w:rPr>
        <w:t>%</w:t>
      </w:r>
      <w:r>
        <w:rPr>
          <w:rFonts w:hint="eastAsia"/>
          <w:color w:val="000000"/>
        </w:rPr>
        <w:t>，用量为</w:t>
      </w:r>
      <w:r>
        <w:rPr>
          <w:color w:val="000000"/>
        </w:rPr>
        <w:t>50</w:t>
      </w:r>
      <w:r>
        <w:rPr>
          <w:rFonts w:hint="eastAsia"/>
          <w:color w:val="000000"/>
        </w:rPr>
        <w:t>/</w:t>
      </w:r>
      <w:r>
        <w:rPr>
          <w:rFonts w:hint="eastAsia"/>
          <w:color w:val="000000"/>
        </w:rPr>
        <w:t>亩</w:t>
      </w:r>
      <w:r>
        <w:rPr>
          <w:color w:val="000000"/>
        </w:rPr>
        <w:t>-100</w:t>
      </w:r>
      <w:r>
        <w:rPr>
          <w:rFonts w:hint="eastAsia"/>
          <w:color w:val="000000"/>
        </w:rPr>
        <w:t>kg/</w:t>
      </w:r>
      <w:r>
        <w:rPr>
          <w:rFonts w:hint="eastAsia"/>
          <w:color w:val="000000"/>
        </w:rPr>
        <w:t>亩。应控制肥料使用总量，水中硝酸盐含量在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40 mg/L </w:t>
      </w:r>
      <w:r>
        <w:rPr>
          <w:rFonts w:hint="eastAsia"/>
          <w:color w:val="000000"/>
        </w:rPr>
        <w:t>以下。不得使用未经国家或省级农业部门登记的化学或生物肥料，有机肥应经过充分发酵方可使用。</w:t>
      </w:r>
      <w:r>
        <w:rPr>
          <w:rFonts w:hint="eastAsia"/>
          <w:color w:val="000000"/>
        </w:rPr>
        <w:t xml:space="preserve"> </w:t>
      </w:r>
    </w:p>
    <w:p w:rsidR="00031161" w:rsidRDefault="00FF67CC">
      <w:pPr>
        <w:spacing w:line="360" w:lineRule="auto"/>
        <w:rPr>
          <w:rFonts w:ascii="SimSun" w:hAnsi="SimSun"/>
          <w:b/>
          <w:szCs w:val="21"/>
        </w:rPr>
      </w:pPr>
      <w:r>
        <w:rPr>
          <w:rFonts w:ascii="SimSun" w:eastAsiaTheme="minorEastAsia" w:hAnsi="SimSun" w:hint="eastAsia"/>
          <w:b/>
          <w:szCs w:val="21"/>
        </w:rPr>
        <w:t>6</w:t>
      </w:r>
      <w:r>
        <w:rPr>
          <w:rFonts w:ascii="SimSun" w:hAnsi="SimSun" w:hint="eastAsia"/>
          <w:b/>
          <w:szCs w:val="21"/>
        </w:rPr>
        <w:t>.</w:t>
      </w:r>
      <w:r>
        <w:rPr>
          <w:rFonts w:ascii="SimSun" w:hAnsi="SimSun"/>
          <w:b/>
          <w:szCs w:val="21"/>
        </w:rPr>
        <w:t>3</w:t>
      </w:r>
      <w:r>
        <w:rPr>
          <w:rFonts w:ascii="SimSun" w:hAnsi="SimSun" w:hint="eastAsia"/>
          <w:b/>
          <w:szCs w:val="21"/>
        </w:rPr>
        <w:t xml:space="preserve">  苗种质量</w:t>
      </w:r>
    </w:p>
    <w:p w:rsidR="00031161" w:rsidRDefault="00FF67CC">
      <w:pPr>
        <w:spacing w:line="360" w:lineRule="auto"/>
        <w:ind w:firstLineChars="200"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苗种质量满足NY/T 840要求，其中种质满足SC 2055要求，亲虾和苗种满足SC/T 2068凡纳滨对虾的要求，选择规格整齐、体色正常、体质健壮、活力强不携带特定病原体的健康苗种。苗种规格为</w:t>
      </w:r>
      <w:r>
        <w:rPr>
          <w:rFonts w:ascii="SimSun" w:hAnsi="SimSun"/>
          <w:szCs w:val="21"/>
        </w:rPr>
        <w:t>0.8</w:t>
      </w:r>
      <w:r>
        <w:rPr>
          <w:rFonts w:ascii="SimSun" w:hAnsi="SimSun" w:hint="eastAsia"/>
          <w:szCs w:val="21"/>
        </w:rPr>
        <w:t>cm～2.0cm。</w:t>
      </w:r>
    </w:p>
    <w:p w:rsidR="00031161" w:rsidRDefault="00FF67CC">
      <w:pPr>
        <w:pStyle w:val="ac"/>
        <w:spacing w:line="360" w:lineRule="auto"/>
        <w:ind w:firstLineChars="0" w:firstLine="0"/>
        <w:rPr>
          <w:rFonts w:hAnsi="SimSun"/>
          <w:szCs w:val="21"/>
        </w:rPr>
      </w:pPr>
      <w:r>
        <w:rPr>
          <w:rFonts w:eastAsiaTheme="minorEastAsia" w:hAnsi="SimSun" w:hint="eastAsia"/>
          <w:b/>
          <w:szCs w:val="21"/>
        </w:rPr>
        <w:t>6</w:t>
      </w:r>
      <w:r>
        <w:rPr>
          <w:rFonts w:hAnsi="SimSun"/>
          <w:b/>
          <w:szCs w:val="21"/>
        </w:rPr>
        <w:t>.4</w:t>
      </w:r>
      <w:r>
        <w:rPr>
          <w:rFonts w:hAnsi="SimSun" w:hint="eastAsia"/>
          <w:b/>
          <w:szCs w:val="21"/>
        </w:rPr>
        <w:t xml:space="preserve">  养殖模式及放养方式</w:t>
      </w:r>
    </w:p>
    <w:p w:rsidR="00031161" w:rsidRDefault="00FF67CC">
      <w:pPr>
        <w:spacing w:line="360" w:lineRule="auto"/>
        <w:rPr>
          <w:rFonts w:ascii="SimSun" w:hAnsi="SimSun"/>
          <w:b/>
          <w:szCs w:val="21"/>
        </w:rPr>
      </w:pPr>
      <w:r>
        <w:rPr>
          <w:rFonts w:ascii="SimSun" w:eastAsiaTheme="minorEastAsia" w:hAnsi="SimSun" w:hint="eastAsia"/>
          <w:b/>
          <w:szCs w:val="21"/>
        </w:rPr>
        <w:t>6</w:t>
      </w:r>
      <w:r>
        <w:rPr>
          <w:rFonts w:ascii="SimSun" w:hAnsi="SimSun" w:hint="eastAsia"/>
          <w:b/>
          <w:szCs w:val="21"/>
        </w:rPr>
        <w:t>.</w:t>
      </w:r>
      <w:r>
        <w:rPr>
          <w:rFonts w:ascii="SimSun" w:hAnsi="SimSun"/>
          <w:b/>
          <w:szCs w:val="21"/>
        </w:rPr>
        <w:t>4.</w:t>
      </w:r>
      <w:r>
        <w:rPr>
          <w:rFonts w:ascii="SimSun" w:hAnsi="SimSun" w:hint="eastAsia"/>
          <w:b/>
          <w:szCs w:val="21"/>
        </w:rPr>
        <w:t>1  养殖模式</w:t>
      </w:r>
    </w:p>
    <w:p w:rsidR="00031161" w:rsidRDefault="00FF67CC">
      <w:pPr>
        <w:spacing w:line="360" w:lineRule="auto"/>
        <w:ind w:firstLineChars="200" w:firstLine="420"/>
        <w:rPr>
          <w:rFonts w:ascii="SimSun" w:hAnsi="SimSun"/>
          <w:szCs w:val="21"/>
        </w:rPr>
      </w:pPr>
      <w:r>
        <w:rPr>
          <w:rFonts w:hint="eastAsia"/>
        </w:rPr>
        <w:t>根据</w:t>
      </w:r>
      <w:r>
        <w:rPr>
          <w:rFonts w:ascii="SimSun" w:hAnsi="SimSun" w:hint="eastAsia"/>
          <w:szCs w:val="21"/>
        </w:rPr>
        <w:t>NY/T 840的要求，</w:t>
      </w:r>
      <w:r>
        <w:rPr>
          <w:rFonts w:hint="eastAsia"/>
        </w:rPr>
        <w:t>养殖模式应采用健康养殖、生态养殖方式。</w:t>
      </w:r>
    </w:p>
    <w:p w:rsidR="00031161" w:rsidRDefault="00FF67CC">
      <w:pPr>
        <w:spacing w:line="360" w:lineRule="auto"/>
        <w:rPr>
          <w:rFonts w:ascii="SimSun" w:hAnsi="SimSun"/>
          <w:b/>
          <w:szCs w:val="21"/>
        </w:rPr>
      </w:pPr>
      <w:r>
        <w:rPr>
          <w:rFonts w:ascii="SimSun" w:eastAsiaTheme="minorEastAsia" w:hAnsi="SimSun" w:hint="eastAsia"/>
          <w:b/>
          <w:szCs w:val="21"/>
        </w:rPr>
        <w:t>6</w:t>
      </w:r>
      <w:r>
        <w:rPr>
          <w:rFonts w:ascii="SimSun" w:hAnsi="SimSun" w:hint="eastAsia"/>
          <w:b/>
          <w:szCs w:val="21"/>
        </w:rPr>
        <w:t>.</w:t>
      </w:r>
      <w:r>
        <w:rPr>
          <w:rFonts w:ascii="SimSun" w:hAnsi="SimSun"/>
          <w:b/>
          <w:szCs w:val="21"/>
        </w:rPr>
        <w:t>4.</w:t>
      </w:r>
      <w:r>
        <w:rPr>
          <w:rFonts w:ascii="SimSun" w:hAnsi="SimSun" w:hint="eastAsia"/>
          <w:b/>
          <w:szCs w:val="21"/>
        </w:rPr>
        <w:t>2  放养方式</w:t>
      </w:r>
    </w:p>
    <w:p w:rsidR="00031161" w:rsidRDefault="00FF67CC">
      <w:pPr>
        <w:spacing w:line="360" w:lineRule="auto"/>
        <w:ind w:firstLineChars="200"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当水温稳定在</w:t>
      </w:r>
      <w:r>
        <w:rPr>
          <w:rFonts w:ascii="SimSun" w:hAnsi="SimSun"/>
          <w:szCs w:val="21"/>
        </w:rPr>
        <w:t>22</w:t>
      </w:r>
      <w:r>
        <w:rPr>
          <w:rFonts w:ascii="SimSun" w:hAnsi="SimSun" w:cs="SimSun" w:hint="eastAsia"/>
          <w:szCs w:val="21"/>
        </w:rPr>
        <w:t>℃</w:t>
      </w:r>
      <w:r>
        <w:rPr>
          <w:rFonts w:ascii="SimSun" w:hAnsi="SimSun" w:hint="eastAsia"/>
          <w:szCs w:val="21"/>
        </w:rPr>
        <w:t>以上时开始放养。配有增氧设施的健康养殖，放苗密度</w:t>
      </w:r>
      <w:r>
        <w:rPr>
          <w:rFonts w:ascii="SimSun" w:hAnsi="SimSun"/>
          <w:szCs w:val="21"/>
        </w:rPr>
        <w:t>3</w:t>
      </w:r>
      <w:r>
        <w:rPr>
          <w:rFonts w:ascii="SimSun" w:hAnsi="SimSun" w:hint="eastAsia"/>
          <w:szCs w:val="21"/>
        </w:rPr>
        <w:t>万尾/亩～5万尾/亩；生态养殖放苗密度</w:t>
      </w:r>
      <w:r>
        <w:rPr>
          <w:rFonts w:ascii="SimSun" w:hAnsi="SimSun"/>
          <w:szCs w:val="21"/>
        </w:rPr>
        <w:t>0.3</w:t>
      </w:r>
      <w:r>
        <w:rPr>
          <w:rFonts w:ascii="SimSun" w:hAnsi="SimSun" w:hint="eastAsia"/>
          <w:szCs w:val="21"/>
        </w:rPr>
        <w:t>万尾/亩～</w:t>
      </w:r>
      <w:r>
        <w:rPr>
          <w:rFonts w:ascii="SimSun" w:hAnsi="SimSun"/>
          <w:szCs w:val="21"/>
        </w:rPr>
        <w:t>0.</w:t>
      </w:r>
      <w:r>
        <w:rPr>
          <w:rFonts w:ascii="SimSun" w:hAnsi="SimSun" w:hint="eastAsia"/>
          <w:szCs w:val="21"/>
        </w:rPr>
        <w:t>5万尾/亩。</w:t>
      </w:r>
    </w:p>
    <w:p w:rsidR="00031161" w:rsidRDefault="00FF67CC">
      <w:pPr>
        <w:spacing w:line="360" w:lineRule="auto"/>
        <w:rPr>
          <w:rFonts w:ascii="SimHei" w:eastAsia="SimHei" w:hAnsi="SimHei" w:cs="SimHei"/>
          <w:b/>
          <w:bCs/>
          <w:szCs w:val="21"/>
        </w:rPr>
      </w:pPr>
      <w:r>
        <w:rPr>
          <w:rFonts w:ascii="SimHei" w:eastAsiaTheme="minorEastAsia" w:hAnsi="SimHei" w:cs="SimHei" w:hint="eastAsia"/>
          <w:b/>
          <w:bCs/>
          <w:szCs w:val="21"/>
        </w:rPr>
        <w:lastRenderedPageBreak/>
        <w:t>7</w:t>
      </w:r>
      <w:r>
        <w:rPr>
          <w:rFonts w:ascii="SimHei" w:eastAsia="SimHei" w:hAnsi="SimHei" w:cs="SimHei" w:hint="eastAsia"/>
          <w:b/>
          <w:bCs/>
          <w:szCs w:val="21"/>
        </w:rPr>
        <w:t xml:space="preserve">  饲养管理</w:t>
      </w:r>
    </w:p>
    <w:p w:rsidR="00031161" w:rsidRDefault="00FF67CC">
      <w:pPr>
        <w:spacing w:line="360" w:lineRule="auto"/>
        <w:rPr>
          <w:rFonts w:ascii="SimSun" w:hAnsi="SimSun"/>
          <w:b/>
          <w:szCs w:val="21"/>
        </w:rPr>
      </w:pPr>
      <w:r>
        <w:rPr>
          <w:rFonts w:ascii="SimSun" w:eastAsiaTheme="minorEastAsia" w:hAnsi="SimSun" w:hint="eastAsia"/>
          <w:b/>
          <w:szCs w:val="21"/>
        </w:rPr>
        <w:t>7</w:t>
      </w:r>
      <w:r>
        <w:rPr>
          <w:rFonts w:ascii="SimSun" w:hAnsi="SimSun" w:hint="eastAsia"/>
          <w:b/>
          <w:szCs w:val="21"/>
        </w:rPr>
        <w:t>.1 饲料选用及质量要求</w:t>
      </w:r>
    </w:p>
    <w:p w:rsidR="00031161" w:rsidRDefault="00FF67CC">
      <w:pPr>
        <w:spacing w:line="360" w:lineRule="auto"/>
        <w:ind w:firstLineChars="200"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选用配合饲料符合“GB/T 22919.5 水产配合饲料 第5部分：南美白对虾配合饲料”的要求，和</w:t>
      </w:r>
      <w:r>
        <w:rPr>
          <w:rFonts w:hAnsi="SimSun"/>
          <w:szCs w:val="21"/>
        </w:rPr>
        <w:t>NY/T 471</w:t>
      </w:r>
      <w:r>
        <w:rPr>
          <w:rFonts w:ascii="SimSun" w:hAnsi="SimSun" w:hint="eastAsia"/>
          <w:szCs w:val="21"/>
        </w:rPr>
        <w:t>规定。</w:t>
      </w:r>
    </w:p>
    <w:p w:rsidR="00031161" w:rsidRDefault="00FF67CC">
      <w:pPr>
        <w:spacing w:line="360" w:lineRule="auto"/>
        <w:rPr>
          <w:rFonts w:ascii="SimSun" w:hAnsi="SimSun"/>
          <w:spacing w:val="12"/>
          <w:szCs w:val="21"/>
        </w:rPr>
      </w:pPr>
      <w:r>
        <w:rPr>
          <w:rFonts w:ascii="SimSun" w:eastAsiaTheme="minorEastAsia" w:hAnsi="SimSun" w:hint="eastAsia"/>
          <w:b/>
          <w:spacing w:val="12"/>
          <w:szCs w:val="21"/>
        </w:rPr>
        <w:t>7</w:t>
      </w:r>
      <w:r>
        <w:rPr>
          <w:rFonts w:ascii="SimSun" w:hAnsi="SimSun" w:hint="eastAsia"/>
          <w:b/>
          <w:spacing w:val="12"/>
          <w:szCs w:val="21"/>
        </w:rPr>
        <w:t xml:space="preserve">.2 </w:t>
      </w:r>
      <w:r>
        <w:rPr>
          <w:rFonts w:ascii="SimSun" w:hAnsi="SimSun" w:hint="eastAsia"/>
          <w:spacing w:val="12"/>
          <w:szCs w:val="21"/>
        </w:rPr>
        <w:t xml:space="preserve"> </w:t>
      </w:r>
      <w:r>
        <w:rPr>
          <w:rFonts w:ascii="SimSun" w:hAnsi="SimSun" w:hint="eastAsia"/>
          <w:b/>
          <w:spacing w:val="12"/>
          <w:szCs w:val="21"/>
        </w:rPr>
        <w:t>饲料投喂量</w:t>
      </w:r>
    </w:p>
    <w:p w:rsidR="00031161" w:rsidRDefault="00FF67CC">
      <w:pPr>
        <w:spacing w:line="360" w:lineRule="auto"/>
        <w:ind w:firstLineChars="171" w:firstLine="359"/>
        <w:rPr>
          <w:color w:val="000000"/>
        </w:rPr>
      </w:pPr>
      <w:r>
        <w:rPr>
          <w:rFonts w:hint="eastAsia"/>
          <w:color w:val="000000"/>
        </w:rPr>
        <w:t>饲料投喂应以人工饲料为主，各阶段投喂量见表</w:t>
      </w:r>
      <w:r>
        <w:rPr>
          <w:color w:val="000000"/>
        </w:rPr>
        <w:t>2</w:t>
      </w:r>
      <w:r>
        <w:rPr>
          <w:rFonts w:hint="eastAsia"/>
          <w:color w:val="000000"/>
        </w:rPr>
        <w:t>。</w:t>
      </w:r>
      <w:r>
        <w:rPr>
          <w:rFonts w:hint="eastAsia"/>
          <w:color w:val="000000"/>
        </w:rPr>
        <w:t xml:space="preserve"> </w:t>
      </w:r>
    </w:p>
    <w:p w:rsidR="00031161" w:rsidRDefault="00FF67CC" w:rsidP="00FF67CC">
      <w:pPr>
        <w:spacing w:line="360" w:lineRule="auto"/>
        <w:ind w:firstLineChars="171" w:firstLine="360"/>
        <w:jc w:val="center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表</w:t>
      </w:r>
      <w:r>
        <w:rPr>
          <w:b/>
          <w:bCs/>
          <w:color w:val="000000"/>
        </w:rPr>
        <w:t>2</w:t>
      </w:r>
      <w:r>
        <w:rPr>
          <w:rFonts w:hint="eastAsia"/>
          <w:b/>
          <w:bCs/>
          <w:color w:val="000000"/>
        </w:rPr>
        <w:t xml:space="preserve"> </w:t>
      </w:r>
      <w:r>
        <w:rPr>
          <w:b/>
          <w:bCs/>
          <w:color w:val="000000"/>
        </w:rPr>
        <w:t>凡纳滨对虾</w:t>
      </w:r>
      <w:r>
        <w:rPr>
          <w:rFonts w:hint="eastAsia"/>
          <w:b/>
          <w:bCs/>
          <w:color w:val="000000"/>
        </w:rPr>
        <w:t>池塘养殖投饵量及饲料要求</w:t>
      </w:r>
    </w:p>
    <w:tbl>
      <w:tblPr>
        <w:tblpPr w:leftFromText="180" w:rightFromText="180" w:vertAnchor="text" w:horzAnchor="page" w:tblpX="1422" w:tblpY="13"/>
        <w:tblOverlap w:val="never"/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7"/>
        <w:gridCol w:w="2238"/>
        <w:gridCol w:w="1572"/>
        <w:gridCol w:w="1497"/>
        <w:gridCol w:w="1396"/>
      </w:tblGrid>
      <w:tr w:rsidR="00031161">
        <w:tc>
          <w:tcPr>
            <w:tcW w:w="1957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对虾规格（</w:t>
            </w:r>
            <w:r>
              <w:rPr>
                <w:rFonts w:hint="eastAsia"/>
                <w:color w:val="000000"/>
              </w:rPr>
              <w:t>cm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2238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所投饵料（干重）占对虾体重百分比（</w:t>
            </w:r>
            <w:r>
              <w:rPr>
                <w:color w:val="000000"/>
              </w:rPr>
              <w:t>%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1572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配合饲料粒径（</w:t>
            </w:r>
            <w:r>
              <w:rPr>
                <w:rFonts w:hint="eastAsia"/>
                <w:color w:val="000000"/>
              </w:rPr>
              <w:t>mm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1497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粗蛋白质（</w:t>
            </w:r>
            <w:r>
              <w:rPr>
                <w:color w:val="000000"/>
              </w:rPr>
              <w:t>%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1396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赖氨酸（</w:t>
            </w:r>
            <w:r>
              <w:rPr>
                <w:color w:val="000000"/>
              </w:rPr>
              <w:t>%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031161">
        <w:tc>
          <w:tcPr>
            <w:tcW w:w="1957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&lt;</w:t>
            </w:r>
            <w:r>
              <w:rPr>
                <w:color w:val="000000"/>
              </w:rPr>
              <w:t>3</w:t>
            </w:r>
          </w:p>
        </w:tc>
        <w:tc>
          <w:tcPr>
            <w:tcW w:w="6703" w:type="dxa"/>
            <w:gridSpan w:val="4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池内基础饵料</w:t>
            </w:r>
          </w:p>
        </w:tc>
      </w:tr>
      <w:tr w:rsidR="00031161">
        <w:tc>
          <w:tcPr>
            <w:tcW w:w="1957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幼虾（</w:t>
            </w:r>
            <w:r>
              <w:rPr>
                <w:color w:val="000000"/>
              </w:rPr>
              <w:t>3-5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2238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9.8~15.0</w:t>
            </w:r>
          </w:p>
        </w:tc>
        <w:tc>
          <w:tcPr>
            <w:tcW w:w="1572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0.5-0.8</w:t>
            </w:r>
          </w:p>
        </w:tc>
        <w:tc>
          <w:tcPr>
            <w:tcW w:w="1497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FangSong" w:eastAsia="FangSong" w:hAnsi="FangSong" w:cs="FangSong" w:hint="eastAsia"/>
                <w:color w:val="000000"/>
              </w:rPr>
              <w:t>≥</w:t>
            </w:r>
            <w:r>
              <w:rPr>
                <w:color w:val="000000"/>
              </w:rPr>
              <w:t>36</w:t>
            </w:r>
          </w:p>
        </w:tc>
        <w:tc>
          <w:tcPr>
            <w:tcW w:w="1396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rFonts w:ascii="FangSong" w:eastAsia="FangSong" w:hAnsi="FangSong" w:cs="FangSong"/>
                <w:color w:val="000000"/>
              </w:rPr>
            </w:pPr>
            <w:r>
              <w:rPr>
                <w:rFonts w:ascii="FangSong" w:eastAsia="FangSong" w:hAnsi="FangSong" w:cs="FangSong" w:hint="eastAsia"/>
                <w:color w:val="000000"/>
              </w:rPr>
              <w:t>≥</w:t>
            </w:r>
            <w:r>
              <w:rPr>
                <w:rFonts w:ascii="FangSong" w:eastAsia="FangSong" w:hAnsi="FangSong" w:cs="FangSong"/>
                <w:color w:val="000000"/>
              </w:rPr>
              <w:t>1.8</w:t>
            </w:r>
          </w:p>
        </w:tc>
      </w:tr>
      <w:tr w:rsidR="00031161">
        <w:tc>
          <w:tcPr>
            <w:tcW w:w="1957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中虾（</w:t>
            </w:r>
            <w:r>
              <w:rPr>
                <w:color w:val="000000"/>
              </w:rPr>
              <w:t>5-8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2238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6.5~9.7</w:t>
            </w:r>
          </w:p>
        </w:tc>
        <w:tc>
          <w:tcPr>
            <w:tcW w:w="1572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0.8-1.0</w:t>
            </w:r>
          </w:p>
        </w:tc>
        <w:tc>
          <w:tcPr>
            <w:tcW w:w="1497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FangSong" w:eastAsia="FangSong" w:hAnsi="FangSong" w:cs="FangSong" w:hint="eastAsia"/>
                <w:color w:val="000000"/>
              </w:rPr>
              <w:t>≥</w:t>
            </w:r>
            <w:r>
              <w:rPr>
                <w:color w:val="000000"/>
              </w:rPr>
              <w:t>34</w:t>
            </w:r>
          </w:p>
        </w:tc>
        <w:tc>
          <w:tcPr>
            <w:tcW w:w="1396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rFonts w:ascii="FangSong" w:eastAsia="FangSong" w:hAnsi="FangSong" w:cs="FangSong"/>
                <w:color w:val="000000"/>
              </w:rPr>
            </w:pPr>
            <w:r>
              <w:rPr>
                <w:rFonts w:ascii="FangSong" w:eastAsia="FangSong" w:hAnsi="FangSong" w:cs="FangSong" w:hint="eastAsia"/>
                <w:color w:val="000000"/>
              </w:rPr>
              <w:t>≥</w:t>
            </w:r>
            <w:r>
              <w:rPr>
                <w:rFonts w:ascii="FangSong" w:eastAsia="FangSong" w:hAnsi="FangSong" w:cs="FangSong"/>
                <w:color w:val="000000"/>
              </w:rPr>
              <w:t>1.6</w:t>
            </w:r>
          </w:p>
        </w:tc>
      </w:tr>
      <w:tr w:rsidR="00031161">
        <w:tc>
          <w:tcPr>
            <w:tcW w:w="1957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成虾（</w:t>
            </w:r>
            <w:r>
              <w:rPr>
                <w:rFonts w:hint="eastAsia"/>
                <w:color w:val="000000"/>
              </w:rPr>
              <w:t>&gt;</w:t>
            </w:r>
            <w:r>
              <w:rPr>
                <w:color w:val="000000"/>
              </w:rPr>
              <w:t>8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2238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3.2~6.4</w:t>
            </w:r>
          </w:p>
        </w:tc>
        <w:tc>
          <w:tcPr>
            <w:tcW w:w="1572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&gt;</w:t>
            </w:r>
            <w:r>
              <w:rPr>
                <w:color w:val="000000"/>
              </w:rPr>
              <w:t>1.2</w:t>
            </w:r>
          </w:p>
        </w:tc>
        <w:tc>
          <w:tcPr>
            <w:tcW w:w="1497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FangSong" w:eastAsia="FangSong" w:hAnsi="FangSong" w:cs="FangSong" w:hint="eastAsia"/>
                <w:color w:val="000000"/>
              </w:rPr>
              <w:t>≥</w:t>
            </w:r>
            <w:r>
              <w:rPr>
                <w:color w:val="000000"/>
              </w:rPr>
              <w:t>32</w:t>
            </w:r>
          </w:p>
        </w:tc>
        <w:tc>
          <w:tcPr>
            <w:tcW w:w="1396" w:type="dxa"/>
            <w:vAlign w:val="center"/>
          </w:tcPr>
          <w:p w:rsidR="00031161" w:rsidRDefault="00FF67CC">
            <w:pPr>
              <w:spacing w:line="360" w:lineRule="auto"/>
              <w:jc w:val="center"/>
              <w:rPr>
                <w:rFonts w:ascii="FangSong" w:eastAsia="FangSong" w:hAnsi="FangSong" w:cs="FangSong"/>
                <w:color w:val="000000"/>
              </w:rPr>
            </w:pPr>
            <w:r>
              <w:rPr>
                <w:rFonts w:ascii="FangSong" w:eastAsia="FangSong" w:hAnsi="FangSong" w:cs="FangSong" w:hint="eastAsia"/>
                <w:color w:val="000000"/>
              </w:rPr>
              <w:t>≥</w:t>
            </w:r>
            <w:r>
              <w:rPr>
                <w:rFonts w:ascii="FangSong" w:eastAsia="FangSong" w:hAnsi="FangSong" w:cs="FangSong"/>
                <w:color w:val="000000"/>
              </w:rPr>
              <w:t>1.4</w:t>
            </w:r>
          </w:p>
        </w:tc>
      </w:tr>
    </w:tbl>
    <w:p w:rsidR="00031161" w:rsidRDefault="00031161">
      <w:pPr>
        <w:snapToGrid w:val="0"/>
        <w:spacing w:line="360" w:lineRule="auto"/>
        <w:rPr>
          <w:rFonts w:ascii="SimSun" w:hAnsi="SimSun"/>
          <w:b/>
          <w:szCs w:val="21"/>
        </w:rPr>
      </w:pPr>
    </w:p>
    <w:p w:rsidR="00031161" w:rsidRDefault="00FF67CC">
      <w:pPr>
        <w:snapToGrid w:val="0"/>
        <w:spacing w:line="360" w:lineRule="auto"/>
        <w:rPr>
          <w:rFonts w:ascii="SimSun" w:hAnsi="SimSun"/>
          <w:szCs w:val="21"/>
        </w:rPr>
      </w:pPr>
      <w:r>
        <w:rPr>
          <w:rFonts w:ascii="SimSun" w:eastAsiaTheme="minorEastAsia" w:hAnsi="SimSun" w:hint="eastAsia"/>
          <w:b/>
          <w:szCs w:val="21"/>
        </w:rPr>
        <w:t>7</w:t>
      </w:r>
      <w:r>
        <w:rPr>
          <w:rFonts w:ascii="SimSun" w:hAnsi="SimSun" w:hint="eastAsia"/>
          <w:b/>
          <w:szCs w:val="21"/>
        </w:rPr>
        <w:t xml:space="preserve">.3 </w:t>
      </w:r>
      <w:r>
        <w:rPr>
          <w:rFonts w:ascii="SimSun" w:hAnsi="SimSun" w:hint="eastAsia"/>
          <w:szCs w:val="21"/>
        </w:rPr>
        <w:t xml:space="preserve"> </w:t>
      </w:r>
      <w:r>
        <w:rPr>
          <w:rFonts w:ascii="SimSun" w:hAnsi="SimSun" w:hint="eastAsia"/>
          <w:b/>
          <w:szCs w:val="21"/>
        </w:rPr>
        <w:t>饲料投喂方法</w:t>
      </w:r>
    </w:p>
    <w:p w:rsidR="00031161" w:rsidRDefault="00FF67CC">
      <w:pPr>
        <w:spacing w:line="360" w:lineRule="auto"/>
        <w:ind w:firstLineChars="171" w:firstLine="359"/>
        <w:rPr>
          <w:color w:val="000000"/>
        </w:rPr>
      </w:pPr>
      <w:r>
        <w:rPr>
          <w:rFonts w:hint="eastAsia"/>
          <w:color w:val="000000"/>
        </w:rPr>
        <w:t>对虾全天投喂量分配：白天占</w:t>
      </w:r>
      <w:r>
        <w:rPr>
          <w:rFonts w:hint="eastAsia"/>
          <w:color w:val="000000"/>
        </w:rPr>
        <w:t>40%</w:t>
      </w:r>
      <w:r>
        <w:rPr>
          <w:rFonts w:hint="eastAsia"/>
          <w:color w:val="000000"/>
        </w:rPr>
        <w:t>，傍晚和夜间占</w:t>
      </w:r>
      <w:r>
        <w:rPr>
          <w:rFonts w:hint="eastAsia"/>
          <w:color w:val="000000"/>
        </w:rPr>
        <w:t>60%</w:t>
      </w:r>
      <w:r>
        <w:rPr>
          <w:rFonts w:hint="eastAsia"/>
          <w:color w:val="000000"/>
        </w:rPr>
        <w:t>。</w:t>
      </w:r>
    </w:p>
    <w:p w:rsidR="00031161" w:rsidRDefault="00FF67CC">
      <w:pPr>
        <w:spacing w:line="360" w:lineRule="auto"/>
        <w:ind w:firstLineChars="171" w:firstLine="359"/>
        <w:rPr>
          <w:color w:val="000000"/>
        </w:rPr>
      </w:pPr>
      <w:r>
        <w:rPr>
          <w:rFonts w:hint="eastAsia"/>
          <w:color w:val="000000"/>
        </w:rPr>
        <w:t>投喂时间为：早晨</w:t>
      </w:r>
      <w:r>
        <w:rPr>
          <w:rFonts w:hint="eastAsia"/>
          <w:color w:val="000000"/>
        </w:rPr>
        <w:t>6</w:t>
      </w:r>
      <w:r>
        <w:rPr>
          <w:color w:val="000000"/>
        </w:rPr>
        <w:t>:</w:t>
      </w:r>
      <w:r>
        <w:rPr>
          <w:rFonts w:hint="eastAsia"/>
          <w:color w:val="000000"/>
        </w:rPr>
        <w:t>00</w:t>
      </w:r>
      <w:r>
        <w:rPr>
          <w:color w:val="000000"/>
        </w:rPr>
        <w:t>-</w:t>
      </w:r>
      <w:r>
        <w:rPr>
          <w:rFonts w:hint="eastAsia"/>
          <w:color w:val="000000"/>
        </w:rPr>
        <w:t>7</w:t>
      </w:r>
      <w:r>
        <w:rPr>
          <w:color w:val="000000"/>
        </w:rPr>
        <w:t>:</w:t>
      </w:r>
      <w:r>
        <w:rPr>
          <w:rFonts w:hint="eastAsia"/>
          <w:color w:val="000000"/>
        </w:rPr>
        <w:t>00</w:t>
      </w:r>
      <w:r>
        <w:rPr>
          <w:rFonts w:hint="eastAsia"/>
          <w:color w:val="000000"/>
        </w:rPr>
        <w:t>，上午</w:t>
      </w:r>
      <w:r>
        <w:rPr>
          <w:rFonts w:hint="eastAsia"/>
          <w:color w:val="000000"/>
        </w:rPr>
        <w:t>10</w:t>
      </w:r>
      <w:r>
        <w:rPr>
          <w:color w:val="000000"/>
        </w:rPr>
        <w:t>:</w:t>
      </w:r>
      <w:r>
        <w:rPr>
          <w:rFonts w:hint="eastAsia"/>
          <w:color w:val="000000"/>
        </w:rPr>
        <w:t>00</w:t>
      </w:r>
      <w:r>
        <w:rPr>
          <w:color w:val="000000"/>
        </w:rPr>
        <w:t>-</w:t>
      </w:r>
      <w:r>
        <w:rPr>
          <w:rFonts w:hint="eastAsia"/>
          <w:color w:val="000000"/>
        </w:rPr>
        <w:t>11</w:t>
      </w:r>
      <w:r>
        <w:rPr>
          <w:color w:val="000000"/>
        </w:rPr>
        <w:t>:</w:t>
      </w:r>
      <w:r>
        <w:rPr>
          <w:rFonts w:hint="eastAsia"/>
          <w:color w:val="000000"/>
        </w:rPr>
        <w:t>00</w:t>
      </w:r>
      <w:r>
        <w:rPr>
          <w:rFonts w:hint="eastAsia"/>
          <w:color w:val="000000"/>
        </w:rPr>
        <w:t>，下午</w:t>
      </w:r>
      <w:r>
        <w:rPr>
          <w:color w:val="000000"/>
        </w:rPr>
        <w:t>14:</w:t>
      </w:r>
      <w:r>
        <w:rPr>
          <w:rFonts w:hint="eastAsia"/>
          <w:color w:val="000000"/>
        </w:rPr>
        <w:t>00</w:t>
      </w:r>
      <w:r>
        <w:rPr>
          <w:color w:val="000000"/>
        </w:rPr>
        <w:t>-15:</w:t>
      </w:r>
      <w:r>
        <w:rPr>
          <w:rFonts w:hint="eastAsia"/>
          <w:color w:val="000000"/>
        </w:rPr>
        <w:t>00</w:t>
      </w:r>
      <w:r>
        <w:rPr>
          <w:rFonts w:hint="eastAsia"/>
          <w:color w:val="000000"/>
        </w:rPr>
        <w:t>，傍晚</w:t>
      </w:r>
      <w:r>
        <w:rPr>
          <w:color w:val="000000"/>
        </w:rPr>
        <w:t>18:</w:t>
      </w:r>
      <w:r>
        <w:rPr>
          <w:rFonts w:hint="eastAsia"/>
          <w:color w:val="000000"/>
        </w:rPr>
        <w:t>00</w:t>
      </w:r>
      <w:r>
        <w:rPr>
          <w:color w:val="000000"/>
        </w:rPr>
        <w:t>-19:</w:t>
      </w:r>
      <w:r>
        <w:rPr>
          <w:rFonts w:hint="eastAsia"/>
          <w:color w:val="000000"/>
        </w:rPr>
        <w:t>00</w:t>
      </w:r>
      <w:r>
        <w:rPr>
          <w:rFonts w:hint="eastAsia"/>
          <w:color w:val="000000"/>
        </w:rPr>
        <w:t>，夜间</w:t>
      </w:r>
      <w:r>
        <w:rPr>
          <w:color w:val="000000"/>
        </w:rPr>
        <w:t>22:</w:t>
      </w:r>
      <w:r>
        <w:rPr>
          <w:rFonts w:hint="eastAsia"/>
          <w:color w:val="000000"/>
        </w:rPr>
        <w:t>00</w:t>
      </w:r>
      <w:r>
        <w:rPr>
          <w:color w:val="000000"/>
        </w:rPr>
        <w:t>-23:</w:t>
      </w:r>
      <w:r>
        <w:rPr>
          <w:rFonts w:hint="eastAsia"/>
          <w:color w:val="000000"/>
        </w:rPr>
        <w:t>00</w:t>
      </w:r>
      <w:r>
        <w:rPr>
          <w:rFonts w:hint="eastAsia"/>
          <w:color w:val="000000"/>
        </w:rPr>
        <w:t>。</w:t>
      </w:r>
    </w:p>
    <w:p w:rsidR="00031161" w:rsidRDefault="00FF67CC">
      <w:pPr>
        <w:spacing w:line="360" w:lineRule="auto"/>
        <w:rPr>
          <w:rFonts w:ascii="SimHei" w:eastAsia="SimHei" w:hAnsi="SimHei" w:cs="SimHei"/>
          <w:b/>
          <w:szCs w:val="21"/>
        </w:rPr>
      </w:pPr>
      <w:r>
        <w:rPr>
          <w:rFonts w:ascii="SimHei" w:eastAsiaTheme="minorEastAsia" w:hAnsi="SimHei" w:cs="SimHei" w:hint="eastAsia"/>
          <w:b/>
          <w:szCs w:val="21"/>
        </w:rPr>
        <w:t>8</w:t>
      </w:r>
      <w:r>
        <w:rPr>
          <w:rFonts w:ascii="SimHei" w:eastAsia="SimHei" w:hAnsi="SimHei" w:cs="SimHei" w:hint="eastAsia"/>
          <w:b/>
          <w:szCs w:val="21"/>
        </w:rPr>
        <w:t xml:space="preserve"> 病害防治</w:t>
      </w:r>
    </w:p>
    <w:p w:rsidR="00031161" w:rsidRDefault="00FF67CC">
      <w:pPr>
        <w:spacing w:line="360" w:lineRule="auto"/>
        <w:ind w:firstLineChars="171" w:firstLine="359"/>
        <w:rPr>
          <w:color w:val="000000"/>
        </w:rPr>
      </w:pPr>
      <w:r>
        <w:rPr>
          <w:rFonts w:hint="eastAsia"/>
          <w:color w:val="000000"/>
        </w:rPr>
        <w:t>应坚持“以预防为主，防重于治”的原则。严格检疫，杜绝病原从亲虾或苗种带入，投放健壮苗种或经消毒处理的虾苗；在准确诊断的基础上对症或对因用药，防止细菌继发感染等。使用药物执行</w:t>
      </w:r>
      <w:r>
        <w:rPr>
          <w:rFonts w:hint="eastAsia"/>
          <w:color w:val="000000"/>
        </w:rPr>
        <w:t>NY</w:t>
      </w:r>
      <w:r>
        <w:rPr>
          <w:color w:val="000000"/>
        </w:rPr>
        <w:t>/</w:t>
      </w:r>
      <w:r>
        <w:rPr>
          <w:rFonts w:hint="eastAsia"/>
          <w:color w:val="000000"/>
        </w:rPr>
        <w:t>T 755</w:t>
      </w:r>
      <w:r>
        <w:rPr>
          <w:rFonts w:hint="eastAsia"/>
          <w:color w:val="000000"/>
        </w:rPr>
        <w:t>的标准要求，常见病害防治用药见附录</w:t>
      </w:r>
      <w:r>
        <w:rPr>
          <w:color w:val="000000"/>
        </w:rPr>
        <w:t>A</w:t>
      </w:r>
      <w:r>
        <w:rPr>
          <w:rFonts w:hint="eastAsia"/>
          <w:color w:val="000000"/>
        </w:rPr>
        <w:t>。</w:t>
      </w:r>
    </w:p>
    <w:p w:rsidR="00031161" w:rsidRDefault="00FF67CC">
      <w:pPr>
        <w:spacing w:line="360" w:lineRule="auto"/>
        <w:rPr>
          <w:rFonts w:ascii="SimHei" w:eastAsia="SimHei" w:hAnsi="SimHei" w:cs="SimHei"/>
          <w:b/>
          <w:spacing w:val="12"/>
          <w:szCs w:val="21"/>
        </w:rPr>
      </w:pPr>
      <w:r>
        <w:rPr>
          <w:rFonts w:ascii="SimHei" w:eastAsiaTheme="minorEastAsia" w:hAnsi="SimHei" w:cs="SimHei" w:hint="eastAsia"/>
          <w:b/>
          <w:spacing w:val="12"/>
          <w:szCs w:val="21"/>
        </w:rPr>
        <w:t>9</w:t>
      </w:r>
      <w:r>
        <w:rPr>
          <w:rFonts w:ascii="SimHei" w:eastAsia="SimHei" w:hAnsi="SimHei" w:cs="SimHei" w:hint="eastAsia"/>
          <w:b/>
          <w:spacing w:val="12"/>
          <w:szCs w:val="21"/>
        </w:rPr>
        <w:t xml:space="preserve"> 收捕、</w:t>
      </w:r>
      <w:r>
        <w:rPr>
          <w:rFonts w:ascii="SimHei" w:eastAsia="SimHei" w:hAnsi="SimHei" w:cs="SimHei" w:hint="eastAsia"/>
          <w:b/>
        </w:rPr>
        <w:t>包装、运输与贮存</w:t>
      </w:r>
    </w:p>
    <w:p w:rsidR="00031161" w:rsidRDefault="00FF67CC">
      <w:pPr>
        <w:snapToGrid w:val="0"/>
        <w:spacing w:line="360" w:lineRule="auto"/>
        <w:rPr>
          <w:rFonts w:ascii="SimSun" w:hAnsi="SimSun"/>
          <w:b/>
          <w:szCs w:val="21"/>
        </w:rPr>
      </w:pPr>
      <w:r>
        <w:rPr>
          <w:rFonts w:ascii="SimSun" w:eastAsiaTheme="minorEastAsia" w:hAnsi="SimSun" w:hint="eastAsia"/>
          <w:b/>
          <w:szCs w:val="21"/>
        </w:rPr>
        <w:t>9</w:t>
      </w:r>
      <w:r>
        <w:rPr>
          <w:rFonts w:ascii="SimSun" w:hAnsi="SimSun" w:hint="eastAsia"/>
          <w:b/>
          <w:szCs w:val="21"/>
        </w:rPr>
        <w:t>.1 收捕</w:t>
      </w:r>
    </w:p>
    <w:p w:rsidR="00031161" w:rsidRDefault="00FF67CC">
      <w:pPr>
        <w:spacing w:line="360" w:lineRule="auto"/>
        <w:ind w:firstLineChars="171" w:firstLine="359"/>
        <w:rPr>
          <w:color w:val="000000"/>
        </w:rPr>
      </w:pPr>
      <w:r>
        <w:rPr>
          <w:rFonts w:hint="eastAsia"/>
          <w:color w:val="000000"/>
        </w:rPr>
        <w:t>对虾收捕应根据养殖状况、市场需求、季节温度等灵活掌握，体长规格一般在</w:t>
      </w:r>
      <w:r>
        <w:rPr>
          <w:rFonts w:hint="eastAsia"/>
          <w:color w:val="000000"/>
        </w:rPr>
        <w:t>8cm-12cm</w:t>
      </w:r>
      <w:r>
        <w:rPr>
          <w:rFonts w:hint="eastAsia"/>
          <w:color w:val="000000"/>
        </w:rPr>
        <w:t>以上。</w:t>
      </w:r>
    </w:p>
    <w:p w:rsidR="00031161" w:rsidRDefault="00FF67CC">
      <w:pPr>
        <w:pStyle w:val="a0"/>
        <w:numPr>
          <w:ilvl w:val="0"/>
          <w:numId w:val="0"/>
        </w:numPr>
        <w:spacing w:before="156" w:after="156" w:line="360" w:lineRule="auto"/>
      </w:pPr>
      <w:r>
        <w:rPr>
          <w:rFonts w:eastAsiaTheme="minorEastAsia" w:hint="eastAsia"/>
        </w:rPr>
        <w:t>9</w:t>
      </w:r>
      <w:r>
        <w:rPr>
          <w:rFonts w:hint="eastAsia"/>
        </w:rPr>
        <w:t>.</w:t>
      </w:r>
      <w:r>
        <w:t>2</w:t>
      </w:r>
      <w:r>
        <w:rPr>
          <w:rFonts w:hint="eastAsia"/>
        </w:rPr>
        <w:t>包装</w:t>
      </w:r>
    </w:p>
    <w:p w:rsidR="00031161" w:rsidRDefault="00FF67CC">
      <w:pPr>
        <w:pStyle w:val="ac"/>
        <w:spacing w:line="360" w:lineRule="auto"/>
      </w:pPr>
      <w:r>
        <w:rPr>
          <w:rFonts w:hint="eastAsia"/>
        </w:rPr>
        <w:lastRenderedPageBreak/>
        <w:t>按</w:t>
      </w:r>
      <w:r>
        <w:t>NY/T</w:t>
      </w:r>
      <w:r>
        <w:rPr>
          <w:rFonts w:hint="eastAsia"/>
        </w:rPr>
        <w:t>658的规定执行，活虾应有充氧和保活设施，鲜虾应装于无毒、无味、便于冲洗的箱中，确保虾的鲜度及虾体的完好。</w:t>
      </w:r>
    </w:p>
    <w:p w:rsidR="00031161" w:rsidRDefault="00FF67CC">
      <w:pPr>
        <w:pStyle w:val="a0"/>
        <w:numPr>
          <w:ilvl w:val="0"/>
          <w:numId w:val="0"/>
        </w:numPr>
        <w:spacing w:before="156" w:after="156" w:line="360" w:lineRule="auto"/>
      </w:pPr>
      <w:r>
        <w:rPr>
          <w:rFonts w:eastAsiaTheme="minorEastAsia" w:hint="eastAsia"/>
        </w:rPr>
        <w:t>9</w:t>
      </w:r>
      <w:r>
        <w:rPr>
          <w:rFonts w:hint="eastAsia"/>
        </w:rPr>
        <w:t>.</w:t>
      </w:r>
      <w:r>
        <w:t>3</w:t>
      </w:r>
      <w:r>
        <w:rPr>
          <w:rFonts w:hint="eastAsia"/>
        </w:rPr>
        <w:t>运输</w:t>
      </w:r>
    </w:p>
    <w:p w:rsidR="00031161" w:rsidRDefault="00FF67CC">
      <w:pPr>
        <w:pStyle w:val="ac"/>
        <w:spacing w:line="360" w:lineRule="auto"/>
      </w:pPr>
      <w:r>
        <w:rPr>
          <w:rFonts w:hint="eastAsia"/>
        </w:rPr>
        <w:t>基本要求应符合NY/T 1056的有关规定。</w:t>
      </w:r>
      <w:r>
        <w:rPr>
          <w:rFonts w:hint="eastAsia"/>
          <w:szCs w:val="21"/>
        </w:rPr>
        <w:t>渔船应符合SC/T 8139的有关规定。</w:t>
      </w:r>
      <w:r>
        <w:rPr>
          <w:rFonts w:hint="eastAsia"/>
        </w:rPr>
        <w:t>活虾运输要有暂养、保活设施，应做到快装、快运、快卸，用水清洁、卫生；鲜虾用冷藏或保温车船运输，保持虾体温度在0℃</w:t>
      </w:r>
      <w:r>
        <w:t>-</w:t>
      </w:r>
      <w:r>
        <w:rPr>
          <w:rFonts w:hint="eastAsia"/>
        </w:rPr>
        <w:t>4℃之间，所有虾产品的运输工具应清洁卫生，运输中防止日晒、虫害、有害物质的污染和其他损害。</w:t>
      </w:r>
    </w:p>
    <w:p w:rsidR="00031161" w:rsidRDefault="00FF67CC">
      <w:pPr>
        <w:pStyle w:val="a0"/>
        <w:numPr>
          <w:ilvl w:val="0"/>
          <w:numId w:val="0"/>
        </w:numPr>
        <w:spacing w:before="156" w:after="156" w:line="360" w:lineRule="auto"/>
      </w:pPr>
      <w:r>
        <w:rPr>
          <w:rFonts w:eastAsiaTheme="minorEastAsia" w:hint="eastAsia"/>
        </w:rPr>
        <w:t>9</w:t>
      </w:r>
      <w:r>
        <w:rPr>
          <w:rFonts w:hint="eastAsia"/>
        </w:rPr>
        <w:t>.</w:t>
      </w:r>
      <w:r>
        <w:t>4</w:t>
      </w:r>
      <w:r>
        <w:rPr>
          <w:rFonts w:hint="eastAsia"/>
        </w:rPr>
        <w:t>贮存</w:t>
      </w:r>
    </w:p>
    <w:p w:rsidR="00031161" w:rsidRDefault="00FF67CC">
      <w:pPr>
        <w:pStyle w:val="ac"/>
        <w:spacing w:line="360" w:lineRule="auto"/>
      </w:pPr>
      <w:r>
        <w:rPr>
          <w:rFonts w:hint="eastAsia"/>
        </w:rPr>
        <w:t>基本要求应符合NY/T 1056的有关规定。</w:t>
      </w:r>
      <w:r>
        <w:rPr>
          <w:rFonts w:hint="eastAsia"/>
          <w:kern w:val="2"/>
        </w:rPr>
        <w:t>活虾贮存中应保证虾所需氧气充足；鲜虾应贮存于清洁库房，防止虫害和有害物质的污染及其他损害，贮存时保持虾体温度在0℃</w:t>
      </w:r>
      <w:r>
        <w:rPr>
          <w:kern w:val="2"/>
        </w:rPr>
        <w:t>-</w:t>
      </w:r>
      <w:r>
        <w:rPr>
          <w:rFonts w:hint="eastAsia"/>
          <w:kern w:val="2"/>
        </w:rPr>
        <w:t>4℃之间。冻虾应贮存在-18℃以下，应满足保持良好品质的条件。</w:t>
      </w:r>
    </w:p>
    <w:p w:rsidR="00031161" w:rsidRDefault="00FF67CC">
      <w:pPr>
        <w:spacing w:line="360" w:lineRule="auto"/>
        <w:rPr>
          <w:rFonts w:ascii="SimHei" w:eastAsia="SimHei" w:hAnsi="SimHei" w:cs="SimHei"/>
          <w:b/>
        </w:rPr>
      </w:pPr>
      <w:r>
        <w:rPr>
          <w:rFonts w:ascii="SimHei" w:eastAsiaTheme="minorEastAsia" w:hAnsi="SimHei" w:cs="SimHei" w:hint="eastAsia"/>
          <w:b/>
        </w:rPr>
        <w:t>10</w:t>
      </w:r>
      <w:r>
        <w:rPr>
          <w:rFonts w:ascii="SimHei" w:eastAsia="SimHei" w:hAnsi="SimHei" w:cs="SimHei"/>
          <w:b/>
        </w:rPr>
        <w:t xml:space="preserve"> </w:t>
      </w:r>
      <w:r>
        <w:rPr>
          <w:rFonts w:ascii="SimHei" w:eastAsia="SimHei" w:hAnsi="SimHei" w:cs="SimHei" w:hint="eastAsia"/>
          <w:b/>
        </w:rPr>
        <w:t>养殖尾水排放及废弃物处理</w:t>
      </w:r>
    </w:p>
    <w:p w:rsidR="00031161" w:rsidRDefault="00FF67CC" w:rsidP="00972A87">
      <w:pPr>
        <w:pStyle w:val="1"/>
        <w:spacing w:beforeLines="50" w:afterLines="50" w:line="360" w:lineRule="auto"/>
        <w:ind w:firstLine="440"/>
        <w:contextualSpacing/>
        <w:rPr>
          <w:rFonts w:hAnsi="SimSun"/>
        </w:rPr>
      </w:pPr>
      <w:r>
        <w:rPr>
          <w:rFonts w:ascii="SimSun" w:hAnsi="SimSun" w:cs="SimSun"/>
          <w:sz w:val="22"/>
          <w:szCs w:val="22"/>
        </w:rPr>
        <w:t xml:space="preserve">池塘排放养殖水水质应符合 </w:t>
      </w:r>
      <w:r>
        <w:rPr>
          <w:rFonts w:hAnsi="SimSun"/>
        </w:rPr>
        <w:t xml:space="preserve">SC/T 9103 </w:t>
      </w:r>
      <w:r>
        <w:rPr>
          <w:rFonts w:hAnsi="SimSun"/>
        </w:rPr>
        <w:t>海水养殖水排放要求</w:t>
      </w:r>
      <w:r>
        <w:rPr>
          <w:rFonts w:hAnsi="SimSun" w:hint="eastAsia"/>
        </w:rPr>
        <w:t>。清除的淤泥经无害化后可用作肥料等加以资源化利用。病死虾无害化处理按《病死及病害动物无害化处理技术规范》（农医发</w:t>
      </w:r>
      <w:r>
        <w:rPr>
          <w:rFonts w:hAnsi="SimSun" w:hint="eastAsia"/>
        </w:rPr>
        <w:t>[2017]25</w:t>
      </w:r>
      <w:r>
        <w:rPr>
          <w:rFonts w:hAnsi="SimSun" w:hint="eastAsia"/>
        </w:rPr>
        <w:t>号）执行，选用合适处理方法进行无害化处理，一般推荐选择深埋法处理。</w:t>
      </w:r>
    </w:p>
    <w:p w:rsidR="00031161" w:rsidRDefault="00FF67CC">
      <w:pPr>
        <w:snapToGrid w:val="0"/>
        <w:spacing w:line="360" w:lineRule="auto"/>
        <w:rPr>
          <w:rFonts w:ascii="SimHei" w:eastAsia="SimHei" w:hAnsi="SimHei" w:cs="SimHei"/>
          <w:b/>
          <w:bCs/>
          <w:szCs w:val="21"/>
        </w:rPr>
      </w:pPr>
      <w:r>
        <w:rPr>
          <w:rFonts w:ascii="SimHei" w:eastAsia="SimHei" w:hAnsi="SimHei" w:cs="SimHei"/>
          <w:b/>
          <w:bCs/>
          <w:szCs w:val="21"/>
        </w:rPr>
        <w:t>1</w:t>
      </w:r>
      <w:r>
        <w:rPr>
          <w:rFonts w:ascii="SimHei" w:eastAsiaTheme="minorEastAsia" w:hAnsi="SimHei" w:cs="SimHei" w:hint="eastAsia"/>
          <w:b/>
          <w:bCs/>
          <w:szCs w:val="21"/>
        </w:rPr>
        <w:t>1</w:t>
      </w:r>
      <w:r>
        <w:rPr>
          <w:rFonts w:ascii="SimHei" w:eastAsia="SimHei" w:hAnsi="SimHei" w:cs="SimHei" w:hint="eastAsia"/>
          <w:b/>
          <w:bCs/>
          <w:szCs w:val="21"/>
        </w:rPr>
        <w:t xml:space="preserve"> 日常管理</w:t>
      </w:r>
    </w:p>
    <w:p w:rsidR="00031161" w:rsidRDefault="00FF67CC">
      <w:pPr>
        <w:spacing w:line="360" w:lineRule="auto"/>
        <w:rPr>
          <w:rFonts w:ascii="SimSun" w:hAnsi="SimSun"/>
          <w:szCs w:val="21"/>
        </w:rPr>
      </w:pPr>
      <w:r>
        <w:rPr>
          <w:rFonts w:ascii="SimSun" w:hAnsi="SimSun"/>
          <w:b/>
          <w:szCs w:val="21"/>
        </w:rPr>
        <w:t>1</w:t>
      </w:r>
      <w:r>
        <w:rPr>
          <w:rFonts w:ascii="SimSun" w:eastAsiaTheme="minorEastAsia" w:hAnsi="SimSun" w:hint="eastAsia"/>
          <w:b/>
          <w:szCs w:val="21"/>
        </w:rPr>
        <w:t>1</w:t>
      </w:r>
      <w:r>
        <w:rPr>
          <w:rFonts w:ascii="SimSun" w:hAnsi="SimSun" w:hint="eastAsia"/>
          <w:b/>
          <w:szCs w:val="21"/>
        </w:rPr>
        <w:t>.</w:t>
      </w:r>
      <w:r>
        <w:rPr>
          <w:rFonts w:ascii="SimSun" w:hAnsi="SimSun"/>
          <w:b/>
          <w:szCs w:val="21"/>
        </w:rPr>
        <w:t>1</w:t>
      </w:r>
      <w:r>
        <w:rPr>
          <w:rFonts w:ascii="SimSun" w:hAnsi="SimSun" w:hint="eastAsia"/>
          <w:szCs w:val="21"/>
        </w:rPr>
        <w:t xml:space="preserve"> </w:t>
      </w:r>
      <w:r>
        <w:rPr>
          <w:rFonts w:ascii="SimSun" w:hAnsi="SimSun" w:hint="eastAsia"/>
          <w:b/>
          <w:szCs w:val="21"/>
        </w:rPr>
        <w:t>水质检测</w:t>
      </w:r>
    </w:p>
    <w:p w:rsidR="00031161" w:rsidRDefault="00FF67CC">
      <w:pPr>
        <w:spacing w:line="360" w:lineRule="auto"/>
        <w:ind w:firstLineChars="200"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定时测量水温、溶解氧、pH值、透明度、氨氮、亚硝酸盐、总碱度、总硬度等指标，其中溶解氧、pH值、氨氮、亚硝酸盐、总碱度、总硬度建议采用便携式水质分析仪测定。</w:t>
      </w:r>
    </w:p>
    <w:p w:rsidR="00031161" w:rsidRDefault="00FF67CC">
      <w:pPr>
        <w:spacing w:line="360" w:lineRule="auto"/>
        <w:rPr>
          <w:rFonts w:ascii="SimSun" w:hAnsi="SimSun"/>
          <w:szCs w:val="21"/>
        </w:rPr>
      </w:pPr>
      <w:r>
        <w:rPr>
          <w:rFonts w:ascii="SimSun" w:hAnsi="SimSun"/>
          <w:b/>
          <w:szCs w:val="21"/>
        </w:rPr>
        <w:t>1</w:t>
      </w:r>
      <w:r>
        <w:rPr>
          <w:rFonts w:ascii="SimSun" w:eastAsiaTheme="minorEastAsia" w:hAnsi="SimSun" w:hint="eastAsia"/>
          <w:b/>
          <w:szCs w:val="21"/>
        </w:rPr>
        <w:t>1</w:t>
      </w:r>
      <w:r>
        <w:rPr>
          <w:rFonts w:ascii="SimSun" w:hAnsi="SimSun" w:hint="eastAsia"/>
          <w:b/>
          <w:szCs w:val="21"/>
        </w:rPr>
        <w:t>.</w:t>
      </w:r>
      <w:r>
        <w:rPr>
          <w:rFonts w:ascii="SimSun" w:hAnsi="SimSun"/>
          <w:b/>
          <w:szCs w:val="21"/>
        </w:rPr>
        <w:t>2</w:t>
      </w:r>
      <w:r>
        <w:rPr>
          <w:rFonts w:ascii="SimSun" w:hAnsi="SimSun"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巡塘</w:t>
      </w:r>
    </w:p>
    <w:p w:rsidR="00031161" w:rsidRDefault="00FF67CC">
      <w:pPr>
        <w:spacing w:line="360" w:lineRule="auto"/>
        <w:ind w:firstLineChars="200"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坚持早、中、晚巡池，观察池塘水质、对虾活动、觅食等。每10</w:t>
      </w:r>
      <w:r>
        <w:rPr>
          <w:rFonts w:ascii="SimSun" w:hAnsi="SimSun"/>
          <w:szCs w:val="21"/>
        </w:rPr>
        <w:t>-15</w:t>
      </w:r>
      <w:r>
        <w:rPr>
          <w:rFonts w:ascii="SimSun" w:hAnsi="SimSun" w:hint="eastAsia"/>
          <w:szCs w:val="21"/>
        </w:rPr>
        <w:t>天测量一次对虾体长或体重，制定和调整下一步管理措施。</w:t>
      </w:r>
    </w:p>
    <w:p w:rsidR="00031161" w:rsidRDefault="00FF67CC">
      <w:pPr>
        <w:spacing w:line="360" w:lineRule="auto"/>
        <w:rPr>
          <w:rFonts w:ascii="SimSun" w:hAnsi="SimSun"/>
          <w:szCs w:val="21"/>
        </w:rPr>
      </w:pPr>
      <w:r>
        <w:rPr>
          <w:rFonts w:ascii="SimSun" w:hAnsi="SimSun"/>
          <w:b/>
          <w:szCs w:val="21"/>
        </w:rPr>
        <w:t>1</w:t>
      </w:r>
      <w:r>
        <w:rPr>
          <w:rFonts w:ascii="SimSun" w:eastAsiaTheme="minorEastAsia" w:hAnsi="SimSun" w:hint="eastAsia"/>
          <w:b/>
          <w:szCs w:val="21"/>
        </w:rPr>
        <w:t>1</w:t>
      </w:r>
      <w:r>
        <w:rPr>
          <w:rFonts w:ascii="SimSun" w:hAnsi="SimSun" w:hint="eastAsia"/>
          <w:b/>
          <w:szCs w:val="21"/>
        </w:rPr>
        <w:t>.</w:t>
      </w:r>
      <w:r>
        <w:rPr>
          <w:rFonts w:ascii="SimSun" w:hAnsi="SimSun"/>
          <w:b/>
          <w:szCs w:val="21"/>
        </w:rPr>
        <w:t xml:space="preserve">3 </w:t>
      </w:r>
      <w:r>
        <w:rPr>
          <w:rFonts w:ascii="SimSun" w:hAnsi="SimSun" w:hint="eastAsia"/>
          <w:b/>
          <w:szCs w:val="21"/>
        </w:rPr>
        <w:t>养殖生产记录</w:t>
      </w:r>
    </w:p>
    <w:p w:rsidR="00031161" w:rsidRDefault="00FF67CC">
      <w:pPr>
        <w:spacing w:line="360" w:lineRule="auto"/>
        <w:ind w:firstLineChars="200" w:firstLine="420"/>
        <w:rPr>
          <w:rFonts w:ascii="SimSun" w:hAnsi="SimSun"/>
          <w:szCs w:val="21"/>
        </w:rPr>
      </w:pPr>
      <w:r>
        <w:rPr>
          <w:rFonts w:hint="eastAsia"/>
        </w:rPr>
        <w:t>按中华人民共和国农业部令第</w:t>
      </w:r>
      <w:r>
        <w:rPr>
          <w:rFonts w:hint="eastAsia"/>
        </w:rPr>
        <w:t>31</w:t>
      </w:r>
      <w:r>
        <w:rPr>
          <w:rFonts w:hint="eastAsia"/>
        </w:rPr>
        <w:t>号</w:t>
      </w:r>
      <w:r>
        <w:rPr>
          <w:rFonts w:hint="eastAsia"/>
        </w:rPr>
        <w:t xml:space="preserve">-2003 </w:t>
      </w:r>
      <w:r>
        <w:rPr>
          <w:rFonts w:hint="eastAsia"/>
        </w:rPr>
        <w:t>水产养殖质量安全管理规定</w:t>
      </w:r>
      <w:r>
        <w:rPr>
          <w:rFonts w:ascii="SimSun" w:hAnsi="SimSun" w:hint="eastAsia"/>
          <w:szCs w:val="21"/>
        </w:rPr>
        <w:t>建立养殖池塘档案做好全程养殖生产的各项记录。</w:t>
      </w:r>
    </w:p>
    <w:p w:rsidR="00031161" w:rsidRDefault="00031161" w:rsidP="00972A87">
      <w:pPr>
        <w:pStyle w:val="1"/>
        <w:spacing w:beforeLines="50" w:afterLines="50" w:line="360" w:lineRule="auto"/>
        <w:contextualSpacing/>
        <w:rPr>
          <w:rFonts w:hAnsi="SimSun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Chars="0" w:firstLine="0"/>
        <w:contextualSpacing/>
        <w:rPr>
          <w:rFonts w:hAnsi="SimSun"/>
        </w:rPr>
      </w:pPr>
    </w:p>
    <w:p w:rsidR="00031161" w:rsidRDefault="00031161" w:rsidP="00972A87">
      <w:pPr>
        <w:pStyle w:val="1"/>
        <w:spacing w:beforeLines="50" w:afterLines="50" w:line="360" w:lineRule="auto"/>
        <w:ind w:firstLineChars="0" w:firstLine="0"/>
        <w:contextualSpacing/>
        <w:rPr>
          <w:rFonts w:hAnsi="SimSun"/>
        </w:rPr>
      </w:pPr>
    </w:p>
    <w:p w:rsidR="00031161" w:rsidRDefault="00031161">
      <w:pPr>
        <w:pStyle w:val="a1"/>
        <w:numPr>
          <w:ilvl w:val="0"/>
          <w:numId w:val="3"/>
        </w:numPr>
        <w:spacing w:before="0" w:after="0" w:line="360" w:lineRule="auto"/>
        <w:ind w:left="0" w:firstLine="0"/>
      </w:pPr>
    </w:p>
    <w:p w:rsidR="00031161" w:rsidRDefault="00FF67CC">
      <w:pPr>
        <w:pStyle w:val="a1"/>
        <w:numPr>
          <w:ilvl w:val="0"/>
          <w:numId w:val="0"/>
        </w:numPr>
        <w:spacing w:before="0" w:after="0" w:line="360" w:lineRule="auto"/>
      </w:pPr>
      <w:r>
        <w:rPr>
          <w:rFonts w:hint="eastAsia"/>
        </w:rPr>
        <w:t>（资料性附录）</w:t>
      </w:r>
      <w:r>
        <w:br/>
      </w:r>
      <w:r>
        <w:rPr>
          <w:rFonts w:hint="eastAsia"/>
        </w:rPr>
        <w:t>绿色食品</w:t>
      </w:r>
      <w:r>
        <w:t xml:space="preserve"> </w:t>
      </w:r>
      <w:r>
        <w:rPr>
          <w:rFonts w:hint="eastAsia"/>
        </w:rPr>
        <w:t>凡纳滨对虾池塘养殖主要病害防治一览表</w:t>
      </w:r>
    </w:p>
    <w:tbl>
      <w:tblPr>
        <w:tblStyle w:val="aa"/>
        <w:tblW w:w="8529" w:type="dxa"/>
        <w:tblLayout w:type="fixed"/>
        <w:tblLook w:val="04A0"/>
      </w:tblPr>
      <w:tblGrid>
        <w:gridCol w:w="1247"/>
        <w:gridCol w:w="977"/>
        <w:gridCol w:w="1742"/>
        <w:gridCol w:w="1682"/>
        <w:gridCol w:w="1633"/>
        <w:gridCol w:w="1248"/>
      </w:tblGrid>
      <w:tr w:rsidR="00031161">
        <w:tc>
          <w:tcPr>
            <w:tcW w:w="1247" w:type="dxa"/>
            <w:vAlign w:val="center"/>
          </w:tcPr>
          <w:p w:rsidR="00031161" w:rsidRDefault="00FF67CC">
            <w:pPr>
              <w:jc w:val="center"/>
            </w:pPr>
            <w:bookmarkStart w:id="1" w:name="DW"/>
            <w:bookmarkEnd w:id="1"/>
            <w:r>
              <w:rPr>
                <w:rFonts w:hint="eastAsia"/>
              </w:rPr>
              <w:t>防治对象</w:t>
            </w:r>
          </w:p>
        </w:tc>
        <w:tc>
          <w:tcPr>
            <w:tcW w:w="977" w:type="dxa"/>
            <w:vAlign w:val="center"/>
          </w:tcPr>
          <w:p w:rsidR="00031161" w:rsidRDefault="00FF67CC">
            <w:pPr>
              <w:jc w:val="center"/>
            </w:pPr>
            <w:r>
              <w:rPr>
                <w:rFonts w:hint="eastAsia"/>
              </w:rPr>
              <w:t>防治时期</w:t>
            </w:r>
          </w:p>
        </w:tc>
        <w:tc>
          <w:tcPr>
            <w:tcW w:w="1742" w:type="dxa"/>
            <w:vAlign w:val="center"/>
          </w:tcPr>
          <w:p w:rsidR="00031161" w:rsidRDefault="00FF67CC">
            <w:pPr>
              <w:jc w:val="center"/>
            </w:pPr>
            <w:r>
              <w:rPr>
                <w:rFonts w:hint="eastAsia"/>
              </w:rPr>
              <w:t>渔药名称</w:t>
            </w:r>
          </w:p>
        </w:tc>
        <w:tc>
          <w:tcPr>
            <w:tcW w:w="1682" w:type="dxa"/>
            <w:vAlign w:val="center"/>
          </w:tcPr>
          <w:p w:rsidR="00031161" w:rsidRDefault="00FF67CC">
            <w:pPr>
              <w:jc w:val="center"/>
            </w:pPr>
            <w:r>
              <w:rPr>
                <w:rFonts w:hint="eastAsia"/>
              </w:rPr>
              <w:t>使用剂量</w:t>
            </w:r>
          </w:p>
        </w:tc>
        <w:tc>
          <w:tcPr>
            <w:tcW w:w="1633" w:type="dxa"/>
            <w:vAlign w:val="center"/>
          </w:tcPr>
          <w:p w:rsidR="00031161" w:rsidRDefault="00FF67CC">
            <w:pPr>
              <w:jc w:val="center"/>
            </w:pPr>
            <w:r>
              <w:rPr>
                <w:rFonts w:hint="eastAsia"/>
              </w:rPr>
              <w:t>使用方法</w:t>
            </w:r>
          </w:p>
        </w:tc>
        <w:tc>
          <w:tcPr>
            <w:tcW w:w="1248" w:type="dxa"/>
            <w:vAlign w:val="center"/>
          </w:tcPr>
          <w:p w:rsidR="00031161" w:rsidRDefault="00FF67CC">
            <w:pPr>
              <w:jc w:val="center"/>
            </w:pPr>
            <w:r>
              <w:rPr>
                <w:rFonts w:hint="eastAsia"/>
              </w:rPr>
              <w:t>安全间隔期</w:t>
            </w:r>
          </w:p>
        </w:tc>
      </w:tr>
      <w:tr w:rsidR="00031161">
        <w:trPr>
          <w:trHeight w:val="604"/>
        </w:trPr>
        <w:tc>
          <w:tcPr>
            <w:tcW w:w="1247" w:type="dxa"/>
            <w:vAlign w:val="center"/>
          </w:tcPr>
          <w:p w:rsidR="00031161" w:rsidRDefault="00FF67CC">
            <w:pPr>
              <w:jc w:val="center"/>
            </w:pPr>
            <w:r>
              <w:rPr>
                <w:rFonts w:hint="eastAsia"/>
              </w:rPr>
              <w:t>弧菌病</w:t>
            </w:r>
          </w:p>
        </w:tc>
        <w:tc>
          <w:tcPr>
            <w:tcW w:w="977" w:type="dxa"/>
            <w:vAlign w:val="center"/>
          </w:tcPr>
          <w:p w:rsidR="00031161" w:rsidRDefault="00FF67CC">
            <w:pPr>
              <w:jc w:val="center"/>
            </w:pPr>
            <w:r>
              <w:rPr>
                <w:rFonts w:hint="eastAsia"/>
              </w:rPr>
              <w:t>整个养殖周期</w:t>
            </w:r>
          </w:p>
        </w:tc>
        <w:tc>
          <w:tcPr>
            <w:tcW w:w="1742" w:type="dxa"/>
            <w:vAlign w:val="center"/>
          </w:tcPr>
          <w:p w:rsidR="00031161" w:rsidRDefault="00FF67CC">
            <w:pPr>
              <w:widowControl/>
              <w:jc w:val="center"/>
            </w:pPr>
            <w:r>
              <w:rPr>
                <w:rFonts w:hint="eastAsia"/>
              </w:rPr>
              <w:t>氟苯尼考</w:t>
            </w:r>
          </w:p>
        </w:tc>
        <w:tc>
          <w:tcPr>
            <w:tcW w:w="1682" w:type="dxa"/>
            <w:vAlign w:val="center"/>
          </w:tcPr>
          <w:p w:rsidR="00031161" w:rsidRDefault="00FF67CC">
            <w:pPr>
              <w:widowControl/>
              <w:jc w:val="center"/>
            </w:pPr>
            <w:r>
              <w:rPr>
                <w:rFonts w:hint="eastAsia"/>
              </w:rPr>
              <w:t>每</w:t>
            </w:r>
            <w:r>
              <w:rPr>
                <w:rFonts w:hint="eastAsia"/>
              </w:rPr>
              <w:t>100kg</w:t>
            </w:r>
            <w:r>
              <w:rPr>
                <w:rFonts w:hint="eastAsia"/>
              </w:rPr>
              <w:t>饲料添加</w:t>
            </w:r>
            <w:r>
              <w:rPr>
                <w:rFonts w:hint="eastAsia"/>
              </w:rPr>
              <w:t>0.2kg</w:t>
            </w:r>
            <w:r>
              <w:rPr>
                <w:rFonts w:hint="eastAsia"/>
              </w:rPr>
              <w:t>，</w:t>
            </w:r>
          </w:p>
        </w:tc>
        <w:tc>
          <w:tcPr>
            <w:tcW w:w="1633" w:type="dxa"/>
            <w:vAlign w:val="center"/>
          </w:tcPr>
          <w:p w:rsidR="00031161" w:rsidRDefault="00FF67CC">
            <w:pPr>
              <w:widowControl/>
              <w:jc w:val="center"/>
            </w:pPr>
            <w:r>
              <w:rPr>
                <w:rFonts w:hint="eastAsia"/>
              </w:rPr>
              <w:t>拌饵投喂，连续投喂</w:t>
            </w:r>
            <w:r>
              <w:rPr>
                <w:rFonts w:hint="eastAsia"/>
              </w:rPr>
              <w:t>3d-5d</w:t>
            </w:r>
            <w:r>
              <w:rPr>
                <w:rFonts w:hint="eastAsia"/>
              </w:rPr>
              <w:t>。</w:t>
            </w:r>
          </w:p>
        </w:tc>
        <w:tc>
          <w:tcPr>
            <w:tcW w:w="1248" w:type="dxa"/>
            <w:vAlign w:val="center"/>
          </w:tcPr>
          <w:p w:rsidR="00031161" w:rsidRDefault="00FF67CC">
            <w:pPr>
              <w:widowControl/>
              <w:jc w:val="center"/>
            </w:pPr>
            <w:r>
              <w:t>7</w:t>
            </w:r>
            <w:r>
              <w:rPr>
                <w:rFonts w:hint="eastAsia"/>
              </w:rPr>
              <w:t>d</w:t>
            </w:r>
          </w:p>
        </w:tc>
      </w:tr>
      <w:tr w:rsidR="00031161">
        <w:tc>
          <w:tcPr>
            <w:tcW w:w="1247" w:type="dxa"/>
            <w:vAlign w:val="center"/>
          </w:tcPr>
          <w:p w:rsidR="00031161" w:rsidRDefault="00FF67CC">
            <w:pPr>
              <w:jc w:val="center"/>
            </w:pPr>
            <w:r>
              <w:rPr>
                <w:rFonts w:hint="eastAsia"/>
              </w:rPr>
              <w:t>聚缩虫</w:t>
            </w:r>
          </w:p>
        </w:tc>
        <w:tc>
          <w:tcPr>
            <w:tcW w:w="977" w:type="dxa"/>
            <w:vAlign w:val="center"/>
          </w:tcPr>
          <w:p w:rsidR="00031161" w:rsidRDefault="00FF67CC">
            <w:pPr>
              <w:widowControl/>
              <w:jc w:val="center"/>
              <w:rPr>
                <w:sz w:val="22"/>
                <w:szCs w:val="28"/>
              </w:rPr>
            </w:pPr>
            <w:r>
              <w:rPr>
                <w:rFonts w:hint="eastAsia"/>
              </w:rPr>
              <w:t>整个养殖周期</w:t>
            </w:r>
          </w:p>
        </w:tc>
        <w:tc>
          <w:tcPr>
            <w:tcW w:w="1742" w:type="dxa"/>
            <w:vAlign w:val="center"/>
          </w:tcPr>
          <w:p w:rsidR="00031161" w:rsidRDefault="00FF67CC">
            <w:pPr>
              <w:widowControl/>
              <w:jc w:val="center"/>
            </w:pPr>
            <w:r>
              <w:rPr>
                <w:rFonts w:hint="eastAsia"/>
              </w:rPr>
              <w:t>硫酸锌粉</w:t>
            </w:r>
          </w:p>
        </w:tc>
        <w:tc>
          <w:tcPr>
            <w:tcW w:w="1682" w:type="dxa"/>
            <w:vAlign w:val="center"/>
          </w:tcPr>
          <w:p w:rsidR="00031161" w:rsidRDefault="00FF67CC">
            <w:pPr>
              <w:widowControl/>
              <w:jc w:val="center"/>
            </w:pPr>
            <w:r>
              <w:rPr>
                <w:rFonts w:hint="eastAsia"/>
              </w:rPr>
              <w:t>预防：每</w:t>
            </w:r>
            <w:r>
              <w:rPr>
                <w:rFonts w:hint="eastAsia"/>
              </w:rPr>
              <w:t>1m3</w:t>
            </w:r>
            <w:r>
              <w:rPr>
                <w:rFonts w:hint="eastAsia"/>
              </w:rPr>
              <w:t>水体用硫酸锌粉</w:t>
            </w:r>
            <w:r>
              <w:rPr>
                <w:rFonts w:hint="eastAsia"/>
              </w:rPr>
              <w:t>0.2g-0.3g</w:t>
            </w:r>
          </w:p>
          <w:p w:rsidR="00031161" w:rsidRDefault="00FF67CC">
            <w:pPr>
              <w:widowControl/>
              <w:jc w:val="center"/>
            </w:pPr>
            <w:r>
              <w:rPr>
                <w:rFonts w:hint="eastAsia"/>
              </w:rPr>
              <w:t>治疗：每</w:t>
            </w:r>
            <w:r>
              <w:rPr>
                <w:rFonts w:hint="eastAsia"/>
              </w:rPr>
              <w:t>1m3</w:t>
            </w:r>
            <w:r>
              <w:rPr>
                <w:rFonts w:hint="eastAsia"/>
              </w:rPr>
              <w:t>水体用硫酸锌粉</w:t>
            </w:r>
            <w:r>
              <w:rPr>
                <w:rFonts w:hint="eastAsia"/>
              </w:rPr>
              <w:t>0.75g-1g</w:t>
            </w:r>
            <w:r>
              <w:rPr>
                <w:rFonts w:hint="eastAsia"/>
              </w:rPr>
              <w:t>，</w:t>
            </w:r>
          </w:p>
        </w:tc>
        <w:tc>
          <w:tcPr>
            <w:tcW w:w="1633" w:type="dxa"/>
            <w:vAlign w:val="center"/>
          </w:tcPr>
          <w:p w:rsidR="00031161" w:rsidRDefault="00FF67CC">
            <w:pPr>
              <w:widowControl/>
              <w:jc w:val="center"/>
            </w:pPr>
            <w:r>
              <w:rPr>
                <w:rFonts w:hint="eastAsia"/>
              </w:rPr>
              <w:t>全池泼洒。预防：每次</w:t>
            </w:r>
            <w:r>
              <w:rPr>
                <w:rFonts w:hint="eastAsia"/>
              </w:rPr>
              <w:t>15d-20d</w:t>
            </w:r>
            <w:r>
              <w:rPr>
                <w:rFonts w:hint="eastAsia"/>
              </w:rPr>
              <w:t>；</w:t>
            </w:r>
          </w:p>
          <w:p w:rsidR="00031161" w:rsidRDefault="00FF67CC">
            <w:pPr>
              <w:widowControl/>
              <w:tabs>
                <w:tab w:val="left" w:pos="427"/>
              </w:tabs>
              <w:jc w:val="center"/>
            </w:pPr>
            <w:r>
              <w:rPr>
                <w:rFonts w:hint="eastAsia"/>
              </w:rPr>
              <w:t>治疗：一日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次，病情严重可连用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-2</w:t>
            </w:r>
            <w:r>
              <w:rPr>
                <w:rFonts w:hint="eastAsia"/>
              </w:rPr>
              <w:t>次。</w:t>
            </w:r>
          </w:p>
        </w:tc>
        <w:tc>
          <w:tcPr>
            <w:tcW w:w="1248" w:type="dxa"/>
            <w:vAlign w:val="center"/>
          </w:tcPr>
          <w:p w:rsidR="00031161" w:rsidRDefault="00FF67CC">
            <w:pPr>
              <w:jc w:val="center"/>
            </w:pPr>
            <w:r>
              <w:rPr>
                <w:rFonts w:hint="eastAsia"/>
              </w:rPr>
              <w:t>无休药期</w:t>
            </w:r>
          </w:p>
          <w:p w:rsidR="00031161" w:rsidRDefault="00031161">
            <w:pPr>
              <w:widowControl/>
              <w:jc w:val="center"/>
            </w:pPr>
          </w:p>
        </w:tc>
      </w:tr>
    </w:tbl>
    <w:p w:rsidR="00031161" w:rsidRDefault="00031161" w:rsidP="00972A87">
      <w:pPr>
        <w:pStyle w:val="1"/>
        <w:spacing w:beforeLines="50" w:afterLines="50" w:line="360" w:lineRule="auto"/>
        <w:contextualSpacing/>
        <w:rPr>
          <w:rFonts w:hAnsi="SimSun"/>
        </w:rPr>
      </w:pPr>
    </w:p>
    <w:p w:rsidR="00031161" w:rsidRDefault="00FF67CC" w:rsidP="00972A87">
      <w:pPr>
        <w:pStyle w:val="1"/>
        <w:tabs>
          <w:tab w:val="left" w:pos="6569"/>
        </w:tabs>
        <w:spacing w:beforeLines="50" w:afterLines="50" w:line="360" w:lineRule="auto"/>
        <w:contextualSpacing/>
        <w:rPr>
          <w:rFonts w:hAnsi="SimSun"/>
        </w:rPr>
      </w:pPr>
      <w:r>
        <w:rPr>
          <w:rFonts w:hAnsi="SimSun"/>
        </w:rPr>
        <w:tab/>
      </w:r>
    </w:p>
    <w:p w:rsidR="00031161" w:rsidRDefault="00FF67CC">
      <w:pPr>
        <w:pStyle w:val="af"/>
        <w:framePr w:wrap="around" w:hAnchor="page" w:x="4148" w:y="1"/>
      </w:pPr>
      <w:r>
        <w:t>________________________</w:t>
      </w:r>
    </w:p>
    <w:p w:rsidR="00031161" w:rsidRDefault="00031161" w:rsidP="00972A87">
      <w:pPr>
        <w:pStyle w:val="1"/>
        <w:spacing w:beforeLines="50" w:afterLines="50" w:line="360" w:lineRule="auto"/>
        <w:contextualSpacing/>
        <w:rPr>
          <w:rFonts w:hAnsi="SimSun"/>
        </w:rPr>
      </w:pPr>
    </w:p>
    <w:p w:rsidR="00031161" w:rsidRDefault="00031161" w:rsidP="00972A87">
      <w:pPr>
        <w:pStyle w:val="1"/>
        <w:spacing w:beforeLines="50" w:afterLines="50" w:line="360" w:lineRule="auto"/>
        <w:contextualSpacing/>
        <w:rPr>
          <w:rFonts w:hAnsi="SimSun"/>
        </w:rPr>
      </w:pPr>
    </w:p>
    <w:p w:rsidR="00031161" w:rsidRDefault="00031161" w:rsidP="000C37CB">
      <w:pPr>
        <w:pStyle w:val="1"/>
        <w:spacing w:beforeLines="50" w:afterLines="50" w:line="360" w:lineRule="auto"/>
        <w:contextualSpacing/>
        <w:rPr>
          <w:rFonts w:hAnsi="SimSun"/>
        </w:rPr>
      </w:pPr>
    </w:p>
    <w:sectPr w:rsidR="00031161" w:rsidSect="00031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altName w:val="Arial Unicode MS"/>
    <w:charset w:val="00"/>
    <w:family w:val="auto"/>
    <w:pitch w:val="default"/>
    <w:sig w:usb0="E50002FF" w:usb1="500079DB" w:usb2="00000010" w:usb3="00000000" w:csb0="00000000" w:csb1="00000000"/>
  </w:font>
  <w:font w:name="PingFang SC">
    <w:altName w:val="微软雅黑"/>
    <w:charset w:val="86"/>
    <w:family w:val="auto"/>
    <w:pitch w:val="default"/>
    <w:sig w:usb0="00000000" w:usb1="7ACFFDFB" w:usb2="00000017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angSong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105" w:firstLine="0"/>
      </w:pPr>
      <w:rPr>
        <w:rFonts w:ascii="SimHei" w:eastAsia="SimHei" w:hAnsi="Times New Roman" w:hint="eastAsia"/>
        <w:b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SimHei" w:eastAsia="SimHei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SimHei" w:eastAsia="SimHei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C363F65"/>
    <w:multiLevelType w:val="multilevel"/>
    <w:tmpl w:val="2C363F65"/>
    <w:lvl w:ilvl="0">
      <w:start w:val="1"/>
      <w:numFmt w:val="decimal"/>
      <w:pStyle w:val="a1"/>
      <w:lvlText w:val="%1.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abstractNum w:abstractNumId="2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rPr>
        <w:rFonts w:ascii="SimHei" w:eastAsia="SimHei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rPr>
        <w:rFonts w:ascii="SimHei" w:eastAsia="SimHei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rPr>
        <w:rFonts w:ascii="SimHei" w:eastAsia="SimHei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</w:compat>
  <w:rsids>
    <w:rsidRoot w:val="B75F8DE4"/>
    <w:rsid w:val="B75F8DE4"/>
    <w:rsid w:val="F4A95A5E"/>
    <w:rsid w:val="F51F7BD7"/>
    <w:rsid w:val="F56EB492"/>
    <w:rsid w:val="F6FBE4AE"/>
    <w:rsid w:val="F77BE5B5"/>
    <w:rsid w:val="F7ACF73D"/>
    <w:rsid w:val="F7BFA2B0"/>
    <w:rsid w:val="F9B794F9"/>
    <w:rsid w:val="F9DF0B64"/>
    <w:rsid w:val="F9DF1DF4"/>
    <w:rsid w:val="FA6CFB62"/>
    <w:rsid w:val="FADEB528"/>
    <w:rsid w:val="FAFF5D43"/>
    <w:rsid w:val="FB7DD0DB"/>
    <w:rsid w:val="FB7E612B"/>
    <w:rsid w:val="FBCED710"/>
    <w:rsid w:val="FBDF58FA"/>
    <w:rsid w:val="FBF74C26"/>
    <w:rsid w:val="FBFC98AA"/>
    <w:rsid w:val="FBFF8E3A"/>
    <w:rsid w:val="FBFFE7C3"/>
    <w:rsid w:val="FCF21325"/>
    <w:rsid w:val="FD3BBB4D"/>
    <w:rsid w:val="FD7B12C3"/>
    <w:rsid w:val="FDB82D77"/>
    <w:rsid w:val="FDBD19C8"/>
    <w:rsid w:val="FDDFAD2A"/>
    <w:rsid w:val="FDEFFA67"/>
    <w:rsid w:val="FE379724"/>
    <w:rsid w:val="FE590C87"/>
    <w:rsid w:val="FE7CB6A2"/>
    <w:rsid w:val="FEAFC1C2"/>
    <w:rsid w:val="FECFC852"/>
    <w:rsid w:val="FEEFA7C3"/>
    <w:rsid w:val="FF339DEB"/>
    <w:rsid w:val="FF3F050D"/>
    <w:rsid w:val="FF5E0AEF"/>
    <w:rsid w:val="FF7A1BE7"/>
    <w:rsid w:val="FF9E73C9"/>
    <w:rsid w:val="FF9FB5CA"/>
    <w:rsid w:val="FFA9199E"/>
    <w:rsid w:val="FFD74429"/>
    <w:rsid w:val="FFDCF173"/>
    <w:rsid w:val="FFDD3040"/>
    <w:rsid w:val="FFDE08AE"/>
    <w:rsid w:val="FFDFB61B"/>
    <w:rsid w:val="FFE73C77"/>
    <w:rsid w:val="FFEF86A1"/>
    <w:rsid w:val="FFF1BC28"/>
    <w:rsid w:val="FFF7883F"/>
    <w:rsid w:val="FFFB769F"/>
    <w:rsid w:val="FFFB951A"/>
    <w:rsid w:val="FFFB99E9"/>
    <w:rsid w:val="FFFBE435"/>
    <w:rsid w:val="FFFE7DC7"/>
    <w:rsid w:val="FFFF2F43"/>
    <w:rsid w:val="FFFF8EE2"/>
    <w:rsid w:val="00031161"/>
    <w:rsid w:val="000C37CB"/>
    <w:rsid w:val="00181AC3"/>
    <w:rsid w:val="00213FBD"/>
    <w:rsid w:val="00476A37"/>
    <w:rsid w:val="00571A45"/>
    <w:rsid w:val="005E1CB8"/>
    <w:rsid w:val="007E6348"/>
    <w:rsid w:val="00810C86"/>
    <w:rsid w:val="008414AA"/>
    <w:rsid w:val="00972A87"/>
    <w:rsid w:val="009C147C"/>
    <w:rsid w:val="00B23FF6"/>
    <w:rsid w:val="00E05A16"/>
    <w:rsid w:val="00FF67CC"/>
    <w:rsid w:val="16B72764"/>
    <w:rsid w:val="179782E7"/>
    <w:rsid w:val="1BDE37DB"/>
    <w:rsid w:val="1C9F5D8E"/>
    <w:rsid w:val="1CB7B94F"/>
    <w:rsid w:val="1CD36DF9"/>
    <w:rsid w:val="1CE90F72"/>
    <w:rsid w:val="1DEF1B1D"/>
    <w:rsid w:val="1F3D6103"/>
    <w:rsid w:val="1FFD724D"/>
    <w:rsid w:val="27FFA8A2"/>
    <w:rsid w:val="2F47D426"/>
    <w:rsid w:val="2F7FA263"/>
    <w:rsid w:val="3237470F"/>
    <w:rsid w:val="347F9846"/>
    <w:rsid w:val="34FFD73D"/>
    <w:rsid w:val="355AFA94"/>
    <w:rsid w:val="366D892A"/>
    <w:rsid w:val="373F9A1A"/>
    <w:rsid w:val="37BB9F4F"/>
    <w:rsid w:val="37BFBE71"/>
    <w:rsid w:val="37FF5A6F"/>
    <w:rsid w:val="3A7EA02D"/>
    <w:rsid w:val="3BFE763B"/>
    <w:rsid w:val="3BFF65FE"/>
    <w:rsid w:val="3DAF69F8"/>
    <w:rsid w:val="3EFEEE59"/>
    <w:rsid w:val="3F5D7B3E"/>
    <w:rsid w:val="3FAF713C"/>
    <w:rsid w:val="3FF72647"/>
    <w:rsid w:val="3FFEF78C"/>
    <w:rsid w:val="3FFF3538"/>
    <w:rsid w:val="3FFFD067"/>
    <w:rsid w:val="47D7BBB0"/>
    <w:rsid w:val="49ED6F32"/>
    <w:rsid w:val="4A6AF0C9"/>
    <w:rsid w:val="4AB9B666"/>
    <w:rsid w:val="4EFA4CDD"/>
    <w:rsid w:val="4FFFD2A1"/>
    <w:rsid w:val="51FFA6F1"/>
    <w:rsid w:val="546C405E"/>
    <w:rsid w:val="57BD86D6"/>
    <w:rsid w:val="57EF67F6"/>
    <w:rsid w:val="5ABE8E05"/>
    <w:rsid w:val="5BEB1D7D"/>
    <w:rsid w:val="5BED51C1"/>
    <w:rsid w:val="5ED39695"/>
    <w:rsid w:val="5EEC9D77"/>
    <w:rsid w:val="5EFE84CB"/>
    <w:rsid w:val="5F0FCC78"/>
    <w:rsid w:val="5F774DB3"/>
    <w:rsid w:val="5F7F0C79"/>
    <w:rsid w:val="673F587B"/>
    <w:rsid w:val="67759E61"/>
    <w:rsid w:val="67B77013"/>
    <w:rsid w:val="6A7F4CD0"/>
    <w:rsid w:val="6C83F1C3"/>
    <w:rsid w:val="6DDFF392"/>
    <w:rsid w:val="6EF5DE99"/>
    <w:rsid w:val="6F32D2F7"/>
    <w:rsid w:val="6FC5C119"/>
    <w:rsid w:val="6FFFFB95"/>
    <w:rsid w:val="709A2760"/>
    <w:rsid w:val="72BE8C5E"/>
    <w:rsid w:val="73B97BCE"/>
    <w:rsid w:val="75FF0672"/>
    <w:rsid w:val="76BFD9BC"/>
    <w:rsid w:val="77D7CCC4"/>
    <w:rsid w:val="77F6F041"/>
    <w:rsid w:val="77FE35D8"/>
    <w:rsid w:val="77FF136F"/>
    <w:rsid w:val="77FFCF82"/>
    <w:rsid w:val="78FFBE01"/>
    <w:rsid w:val="79F7CE90"/>
    <w:rsid w:val="79FD5F8A"/>
    <w:rsid w:val="79FE1A5B"/>
    <w:rsid w:val="7AECF227"/>
    <w:rsid w:val="7AFB19BA"/>
    <w:rsid w:val="7AFBE9EA"/>
    <w:rsid w:val="7B7BF7FA"/>
    <w:rsid w:val="7B7C65DB"/>
    <w:rsid w:val="7B9FEE9C"/>
    <w:rsid w:val="7BB23DDD"/>
    <w:rsid w:val="7BFD4183"/>
    <w:rsid w:val="7C5F0CEC"/>
    <w:rsid w:val="7C6FAE26"/>
    <w:rsid w:val="7C7FA197"/>
    <w:rsid w:val="7CF96C25"/>
    <w:rsid w:val="7CFDF984"/>
    <w:rsid w:val="7CFF8AA9"/>
    <w:rsid w:val="7D3B7C62"/>
    <w:rsid w:val="7D571CF1"/>
    <w:rsid w:val="7D7F9EBB"/>
    <w:rsid w:val="7DB793C5"/>
    <w:rsid w:val="7DF5295A"/>
    <w:rsid w:val="7DFF33FC"/>
    <w:rsid w:val="7E1F9DC5"/>
    <w:rsid w:val="7E7E4631"/>
    <w:rsid w:val="7ECE31C8"/>
    <w:rsid w:val="7F5A6C59"/>
    <w:rsid w:val="7F656708"/>
    <w:rsid w:val="7F7C29B8"/>
    <w:rsid w:val="7FBF41AF"/>
    <w:rsid w:val="7FBFE85D"/>
    <w:rsid w:val="7FDFE51B"/>
    <w:rsid w:val="7FE5DA95"/>
    <w:rsid w:val="7FE7F996"/>
    <w:rsid w:val="7FEB2989"/>
    <w:rsid w:val="7FF631D6"/>
    <w:rsid w:val="7FF70E13"/>
    <w:rsid w:val="7FF78ECD"/>
    <w:rsid w:val="7FF7DA84"/>
    <w:rsid w:val="7FFF5BE8"/>
    <w:rsid w:val="8FFEB5E4"/>
    <w:rsid w:val="93AFD730"/>
    <w:rsid w:val="93FE4DF7"/>
    <w:rsid w:val="9F7FCDAB"/>
    <w:rsid w:val="9FEFF6FE"/>
    <w:rsid w:val="9FFED516"/>
    <w:rsid w:val="A6BF7494"/>
    <w:rsid w:val="ABBF2D72"/>
    <w:rsid w:val="AEF75132"/>
    <w:rsid w:val="AFDFED52"/>
    <w:rsid w:val="AFEFD965"/>
    <w:rsid w:val="AFF970C5"/>
    <w:rsid w:val="B47D19FF"/>
    <w:rsid w:val="B5DDE243"/>
    <w:rsid w:val="B5FD1E46"/>
    <w:rsid w:val="B6BF3C77"/>
    <w:rsid w:val="B75F8DE4"/>
    <w:rsid w:val="B7FFEC41"/>
    <w:rsid w:val="B8EAA615"/>
    <w:rsid w:val="B8FEBF98"/>
    <w:rsid w:val="B9FF2074"/>
    <w:rsid w:val="BAD338CF"/>
    <w:rsid w:val="BB3FC5E3"/>
    <w:rsid w:val="BBFB238B"/>
    <w:rsid w:val="BD9FBA53"/>
    <w:rsid w:val="BDBF0B50"/>
    <w:rsid w:val="BDFFAC1C"/>
    <w:rsid w:val="BE6EAD84"/>
    <w:rsid w:val="BE752923"/>
    <w:rsid w:val="BE7FB35D"/>
    <w:rsid w:val="BF7A3846"/>
    <w:rsid w:val="BF97CFA2"/>
    <w:rsid w:val="BF9E7830"/>
    <w:rsid w:val="BFFA0F07"/>
    <w:rsid w:val="BFFEE641"/>
    <w:rsid w:val="BFFFE60E"/>
    <w:rsid w:val="C7BEC0EC"/>
    <w:rsid w:val="CAE5C291"/>
    <w:rsid w:val="CBBF2DC7"/>
    <w:rsid w:val="CE7D5C19"/>
    <w:rsid w:val="CF6F1C02"/>
    <w:rsid w:val="DB5F0E82"/>
    <w:rsid w:val="DBF864E8"/>
    <w:rsid w:val="DBFB3140"/>
    <w:rsid w:val="DBFBF111"/>
    <w:rsid w:val="DDEF7B0A"/>
    <w:rsid w:val="DE7D82FC"/>
    <w:rsid w:val="DEFA04CE"/>
    <w:rsid w:val="DF2C3A80"/>
    <w:rsid w:val="DFBF7D4F"/>
    <w:rsid w:val="DFEE5F8B"/>
    <w:rsid w:val="DFFAB31B"/>
    <w:rsid w:val="DFFE9F27"/>
    <w:rsid w:val="DFFF0289"/>
    <w:rsid w:val="DFFF61E3"/>
    <w:rsid w:val="E4FBC54E"/>
    <w:rsid w:val="E67EE92A"/>
    <w:rsid w:val="E6F9DC98"/>
    <w:rsid w:val="E9A3C81D"/>
    <w:rsid w:val="EA7AC2BF"/>
    <w:rsid w:val="EBF3D304"/>
    <w:rsid w:val="EDFD6686"/>
    <w:rsid w:val="EF2DBF18"/>
    <w:rsid w:val="EF3B0BB5"/>
    <w:rsid w:val="EF6E4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31161"/>
    <w:pPr>
      <w:widowControl w:val="0"/>
      <w:jc w:val="both"/>
    </w:pPr>
    <w:rPr>
      <w:rFonts w:eastAsia="SimSun"/>
      <w:kern w:val="2"/>
      <w:sz w:val="21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qFormat/>
    <w:rsid w:val="00031161"/>
    <w:pPr>
      <w:ind w:firstLineChars="171" w:firstLine="359"/>
    </w:pPr>
  </w:style>
  <w:style w:type="paragraph" w:styleId="a7">
    <w:name w:val="Plain Text"/>
    <w:basedOn w:val="a2"/>
    <w:qFormat/>
    <w:rsid w:val="00031161"/>
    <w:rPr>
      <w:rFonts w:ascii="SimSun" w:hAnsi="Courier New"/>
      <w:sz w:val="17"/>
      <w:szCs w:val="20"/>
    </w:rPr>
  </w:style>
  <w:style w:type="paragraph" w:styleId="a8">
    <w:name w:val="Balloon Text"/>
    <w:basedOn w:val="a2"/>
    <w:link w:val="Char"/>
    <w:qFormat/>
    <w:rsid w:val="00031161"/>
    <w:rPr>
      <w:sz w:val="18"/>
      <w:szCs w:val="18"/>
    </w:rPr>
  </w:style>
  <w:style w:type="paragraph" w:styleId="a9">
    <w:name w:val="Normal (Web)"/>
    <w:basedOn w:val="a2"/>
    <w:qFormat/>
    <w:rsid w:val="00031161"/>
    <w:pPr>
      <w:spacing w:beforeAutospacing="1" w:afterAutospacing="1"/>
      <w:jc w:val="left"/>
    </w:pPr>
    <w:rPr>
      <w:kern w:val="0"/>
      <w:sz w:val="24"/>
    </w:rPr>
  </w:style>
  <w:style w:type="table" w:styleId="aa">
    <w:name w:val="Table Grid"/>
    <w:basedOn w:val="a4"/>
    <w:qFormat/>
    <w:rsid w:val="0003116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目次、标准名称标题"/>
    <w:basedOn w:val="a2"/>
    <w:next w:val="ac"/>
    <w:qFormat/>
    <w:rsid w:val="00031161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SimHei" w:eastAsia="SimHei"/>
      <w:kern w:val="0"/>
      <w:sz w:val="32"/>
      <w:szCs w:val="20"/>
    </w:rPr>
  </w:style>
  <w:style w:type="paragraph" w:customStyle="1" w:styleId="ac">
    <w:name w:val="段"/>
    <w:qFormat/>
    <w:rsid w:val="0003116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SimSun" w:eastAsia="SimSun"/>
      <w:sz w:val="21"/>
      <w:szCs w:val="22"/>
    </w:rPr>
  </w:style>
  <w:style w:type="paragraph" w:customStyle="1" w:styleId="a">
    <w:name w:val="章标题"/>
    <w:next w:val="ac"/>
    <w:qFormat/>
    <w:rsid w:val="00031161"/>
    <w:pPr>
      <w:numPr>
        <w:numId w:val="1"/>
      </w:numPr>
      <w:spacing w:beforeLines="100" w:afterLines="100"/>
      <w:jc w:val="both"/>
      <w:outlineLvl w:val="1"/>
    </w:pPr>
    <w:rPr>
      <w:rFonts w:ascii="SimHei" w:eastAsia="SimHei"/>
      <w:sz w:val="21"/>
      <w:szCs w:val="22"/>
    </w:rPr>
  </w:style>
  <w:style w:type="paragraph" w:customStyle="1" w:styleId="ad">
    <w:name w:val="标准书眉_奇数页"/>
    <w:next w:val="a2"/>
    <w:qFormat/>
    <w:rsid w:val="00031161"/>
    <w:pPr>
      <w:tabs>
        <w:tab w:val="center" w:pos="4154"/>
        <w:tab w:val="right" w:pos="8306"/>
      </w:tabs>
      <w:spacing w:after="220"/>
      <w:jc w:val="right"/>
    </w:pPr>
    <w:rPr>
      <w:rFonts w:ascii="SimHei" w:eastAsia="SimHei"/>
      <w:sz w:val="21"/>
      <w:szCs w:val="21"/>
    </w:rPr>
  </w:style>
  <w:style w:type="paragraph" w:customStyle="1" w:styleId="ae">
    <w:name w:val="标准书脚_奇数页"/>
    <w:qFormat/>
    <w:rsid w:val="00031161"/>
    <w:pPr>
      <w:spacing w:before="120"/>
      <w:ind w:right="198"/>
      <w:jc w:val="right"/>
    </w:pPr>
    <w:rPr>
      <w:rFonts w:ascii="SimSun" w:eastAsia="SimSun"/>
      <w:sz w:val="18"/>
      <w:szCs w:val="18"/>
    </w:rPr>
  </w:style>
  <w:style w:type="paragraph" w:customStyle="1" w:styleId="1">
    <w:name w:val="列出段落1"/>
    <w:basedOn w:val="a2"/>
    <w:uiPriority w:val="99"/>
    <w:qFormat/>
    <w:rsid w:val="00031161"/>
    <w:pPr>
      <w:ind w:firstLineChars="200" w:firstLine="420"/>
    </w:pPr>
    <w:rPr>
      <w:szCs w:val="21"/>
    </w:rPr>
  </w:style>
  <w:style w:type="paragraph" w:customStyle="1" w:styleId="a0">
    <w:name w:val="一级条标题"/>
    <w:next w:val="ac"/>
    <w:qFormat/>
    <w:rsid w:val="00031161"/>
    <w:pPr>
      <w:numPr>
        <w:ilvl w:val="1"/>
        <w:numId w:val="1"/>
      </w:numPr>
      <w:spacing w:beforeLines="50" w:afterLines="50"/>
      <w:outlineLvl w:val="2"/>
    </w:pPr>
    <w:rPr>
      <w:rFonts w:ascii="SimHei" w:eastAsia="SimHei"/>
      <w:sz w:val="21"/>
      <w:szCs w:val="21"/>
    </w:rPr>
  </w:style>
  <w:style w:type="paragraph" w:customStyle="1" w:styleId="af">
    <w:name w:val="终结线"/>
    <w:basedOn w:val="a2"/>
    <w:qFormat/>
    <w:rsid w:val="00031161"/>
    <w:pPr>
      <w:framePr w:hSpace="181" w:vSpace="181" w:wrap="around" w:vAnchor="text" w:hAnchor="margin" w:xAlign="center" w:y="285"/>
    </w:pPr>
  </w:style>
  <w:style w:type="paragraph" w:customStyle="1" w:styleId="a1">
    <w:name w:val="附录标识"/>
    <w:basedOn w:val="a2"/>
    <w:next w:val="ac"/>
    <w:qFormat/>
    <w:rsid w:val="00031161"/>
    <w:pPr>
      <w:keepNext/>
      <w:widowControl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SimHei" w:eastAsia="SimHei"/>
      <w:kern w:val="0"/>
      <w:szCs w:val="20"/>
    </w:rPr>
  </w:style>
  <w:style w:type="character" w:customStyle="1" w:styleId="s1">
    <w:name w:val="s1"/>
    <w:basedOn w:val="a3"/>
    <w:qFormat/>
    <w:rsid w:val="00031161"/>
    <w:rPr>
      <w:rFonts w:ascii="helvetica neue" w:eastAsia="helvetica neue" w:hAnsi="helvetica neue" w:cs="helvetica neue"/>
      <w:sz w:val="40"/>
      <w:szCs w:val="40"/>
    </w:rPr>
  </w:style>
  <w:style w:type="paragraph" w:customStyle="1" w:styleId="p1">
    <w:name w:val="p1"/>
    <w:basedOn w:val="a2"/>
    <w:qFormat/>
    <w:rsid w:val="00031161"/>
    <w:pPr>
      <w:jc w:val="left"/>
    </w:pPr>
    <w:rPr>
      <w:rFonts w:ascii="PingFang SC" w:eastAsia="PingFang SC" w:hAnsi="PingFang SC"/>
      <w:kern w:val="0"/>
      <w:sz w:val="40"/>
      <w:szCs w:val="40"/>
    </w:rPr>
  </w:style>
  <w:style w:type="character" w:customStyle="1" w:styleId="Char">
    <w:name w:val="批注框文本 Char"/>
    <w:basedOn w:val="a3"/>
    <w:link w:val="a8"/>
    <w:qFormat/>
    <w:rsid w:val="00031161"/>
    <w:rPr>
      <w:rFonts w:eastAsia="SimSu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583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zilliyao</dc:creator>
  <cp:lastModifiedBy>dell</cp:lastModifiedBy>
  <cp:revision>13</cp:revision>
  <dcterms:created xsi:type="dcterms:W3CDTF">2020-09-23T15:58:00Z</dcterms:created>
  <dcterms:modified xsi:type="dcterms:W3CDTF">2021-09-29T02:19:00Z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