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3A6C5" w14:textId="77777777" w:rsidR="005B11EF" w:rsidRDefault="005B11EF" w:rsidP="00BB1FB2">
      <w:pPr>
        <w:pStyle w:val="1"/>
        <w:spacing w:beforeLines="50" w:before="156" w:afterLines="50" w:after="156"/>
        <w:ind w:firstLineChars="0" w:firstLine="0"/>
        <w:contextualSpacing/>
        <w:rPr>
          <w:rFonts w:eastAsiaTheme="minorEastAsia" w:hint="eastAsia"/>
          <w:color w:val="000000" w:themeColor="text1"/>
          <w:sz w:val="28"/>
          <w:szCs w:val="28"/>
        </w:rPr>
      </w:pPr>
    </w:p>
    <w:p w14:paraId="2862D3A7" w14:textId="77777777" w:rsidR="005B11EF" w:rsidRDefault="001417DA" w:rsidP="00BB1FB2">
      <w:pPr>
        <w:pStyle w:val="1"/>
        <w:spacing w:beforeLines="50" w:before="156" w:afterLines="50" w:after="156"/>
        <w:ind w:left="357" w:firstLineChars="0" w:firstLine="0"/>
        <w:contextualSpacing/>
        <w:jc w:val="distribute"/>
        <w:rPr>
          <w:rFonts w:eastAsia="黑体"/>
          <w:color w:val="000000" w:themeColor="text1"/>
          <w:sz w:val="48"/>
          <w:szCs w:val="48"/>
        </w:rPr>
      </w:pPr>
      <w:r>
        <w:rPr>
          <w:rFonts w:eastAsia="黑体"/>
          <w:color w:val="000000" w:themeColor="text1"/>
          <w:sz w:val="48"/>
          <w:szCs w:val="48"/>
        </w:rPr>
        <w:t>绿色食品生产操作规程</w:t>
      </w:r>
    </w:p>
    <w:p w14:paraId="725E6EC7" w14:textId="7B6C1224" w:rsidR="005B11EF" w:rsidRDefault="001B5A48" w:rsidP="00173413">
      <w:pPr>
        <w:pStyle w:val="1"/>
        <w:wordWrap w:val="0"/>
        <w:spacing w:beforeLines="50" w:before="156" w:afterLines="50" w:after="156"/>
        <w:ind w:left="357" w:firstLineChars="0" w:firstLine="0"/>
        <w:contextualSpacing/>
        <w:jc w:val="right"/>
        <w:rPr>
          <w:rFonts w:eastAsia="黑体"/>
          <w:color w:val="000000" w:themeColor="text1"/>
          <w:sz w:val="28"/>
          <w:szCs w:val="28"/>
        </w:rPr>
      </w:pPr>
      <w:r>
        <w:rPr>
          <w:rFonts w:eastAsia="黑体"/>
          <w:color w:val="000000" w:themeColor="text1"/>
          <w:sz w:val="28"/>
          <w:szCs w:val="28"/>
        </w:rPr>
        <w:t>GFGC 2024A307</w:t>
      </w:r>
    </w:p>
    <w:p w14:paraId="2BCCC294" w14:textId="77777777" w:rsidR="005B11EF" w:rsidRDefault="00E63913" w:rsidP="00BB1FB2">
      <w:pPr>
        <w:pStyle w:val="1"/>
        <w:spacing w:beforeLines="50" w:before="156" w:afterLines="50" w:after="156"/>
        <w:ind w:left="357" w:firstLineChars="0" w:firstLine="0"/>
        <w:contextualSpacing/>
        <w:jc w:val="right"/>
        <w:rPr>
          <w:rFonts w:eastAsia="黑体"/>
          <w:color w:val="000000" w:themeColor="text1"/>
          <w:sz w:val="28"/>
          <w:szCs w:val="28"/>
        </w:rPr>
      </w:pPr>
      <w:r>
        <w:rPr>
          <w:rFonts w:eastAsia="黑体"/>
          <w:noProof/>
          <w:color w:val="000000" w:themeColor="text1"/>
          <w:sz w:val="28"/>
          <w:szCs w:val="28"/>
        </w:rPr>
        <mc:AlternateContent>
          <mc:Choice Requires="wps">
            <w:drawing>
              <wp:anchor distT="4294967295" distB="4294967295" distL="114300" distR="114300" simplePos="0" relativeHeight="251660288" behindDoc="0" locked="0" layoutInCell="1" allowOverlap="1" wp14:anchorId="76B3581B" wp14:editId="5947EB22">
                <wp:simplePos x="0" y="0"/>
                <wp:positionH relativeFrom="column">
                  <wp:posOffset>160020</wp:posOffset>
                </wp:positionH>
                <wp:positionV relativeFrom="paragraph">
                  <wp:posOffset>75564</wp:posOffset>
                </wp:positionV>
                <wp:extent cx="5173980" cy="0"/>
                <wp:effectExtent l="0" t="0" r="2667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4791093" id="_x0000_t32" coordsize="21600,21600" o:spt="32" o:oned="t" path="m,l21600,21600e" filled="f">
                <v:path arrowok="t" fillok="f" o:connecttype="none"/>
                <o:lock v:ext="edit" shapetype="t"/>
              </v:shapetype>
              <v:shape id="AutoShape 3" o:spid="_x0000_s1026" type="#_x0000_t32" style="position:absolute;left:0;text-align:left;margin-left:12.6pt;margin-top:5.95pt;width:407.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"/>
            </w:pict>
          </mc:Fallback>
        </mc:AlternateContent>
      </w:r>
    </w:p>
    <w:p w14:paraId="69516C06" w14:textId="77777777"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73AA0E39" w14:textId="77777777"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5DF09E10" w14:textId="77777777"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7AF510D6" w14:textId="77777777" w:rsidR="005B11EF" w:rsidRDefault="005B11EF" w:rsidP="00BB1FB2">
      <w:pPr>
        <w:pStyle w:val="1"/>
        <w:spacing w:beforeLines="50" w:before="156" w:afterLines="50" w:after="156" w:line="360" w:lineRule="auto"/>
        <w:ind w:left="357" w:firstLineChars="0" w:firstLine="0"/>
        <w:contextualSpacing/>
        <w:jc w:val="center"/>
        <w:rPr>
          <w:rFonts w:eastAsia="黑体"/>
          <w:color w:val="000000" w:themeColor="text1"/>
          <w:sz w:val="18"/>
          <w:szCs w:val="18"/>
        </w:rPr>
      </w:pPr>
    </w:p>
    <w:p w14:paraId="2FC81621" w14:textId="77777777" w:rsidR="00222244" w:rsidRDefault="00222244" w:rsidP="00BB1FB2">
      <w:pPr>
        <w:pStyle w:val="1"/>
        <w:spacing w:beforeLines="50" w:before="156" w:afterLines="50" w:after="156" w:line="360" w:lineRule="auto"/>
        <w:ind w:left="357" w:firstLineChars="0" w:firstLine="0"/>
        <w:contextualSpacing/>
        <w:jc w:val="center"/>
        <w:rPr>
          <w:rFonts w:eastAsia="黑体" w:hint="eastAsia"/>
          <w:color w:val="000000" w:themeColor="text1"/>
          <w:sz w:val="18"/>
          <w:szCs w:val="18"/>
        </w:rPr>
      </w:pPr>
    </w:p>
    <w:p w14:paraId="2693EA57" w14:textId="77777777" w:rsidR="005B11EF" w:rsidRDefault="001417DA" w:rsidP="00222244">
      <w:pPr>
        <w:pStyle w:val="1"/>
        <w:spacing w:beforeLines="50" w:before="156" w:afterLines="50" w:after="156" w:line="360" w:lineRule="auto"/>
        <w:ind w:firstLineChars="0" w:firstLine="0"/>
        <w:contextualSpacing/>
        <w:jc w:val="center"/>
        <w:rPr>
          <w:rFonts w:eastAsia="黑体"/>
          <w:color w:val="000000" w:themeColor="text1"/>
          <w:sz w:val="48"/>
          <w:szCs w:val="48"/>
        </w:rPr>
      </w:pPr>
      <w:r>
        <w:rPr>
          <w:rFonts w:eastAsia="黑体"/>
          <w:color w:val="000000" w:themeColor="text1"/>
          <w:sz w:val="48"/>
          <w:szCs w:val="48"/>
        </w:rPr>
        <w:t>绿色食品平菇熟料栽培技术规程</w:t>
      </w:r>
    </w:p>
    <w:p w14:paraId="1391C42E" w14:textId="77777777"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5A1FD181" w14:textId="0F6F16CF"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11B535EE" w14:textId="77777777"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6FE2ACCC" w14:textId="77777777"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660BF6EF" w14:textId="77777777"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15484E86" w14:textId="77777777" w:rsidR="009A4D80" w:rsidRDefault="009A4D80" w:rsidP="00BB1FB2">
      <w:pPr>
        <w:pStyle w:val="1"/>
        <w:spacing w:beforeLines="50" w:before="156" w:afterLines="50" w:after="156"/>
        <w:ind w:left="357" w:firstLineChars="0" w:firstLine="0"/>
        <w:contextualSpacing/>
        <w:jc w:val="center"/>
        <w:rPr>
          <w:rFonts w:eastAsia="黑体"/>
          <w:color w:val="000000" w:themeColor="text1"/>
          <w:sz w:val="32"/>
          <w:szCs w:val="32"/>
        </w:rPr>
      </w:pPr>
      <w:bookmarkStart w:id="0" w:name="_GoBack"/>
      <w:bookmarkEnd w:id="0"/>
    </w:p>
    <w:p w14:paraId="7764131F" w14:textId="77777777" w:rsidR="00173413" w:rsidRDefault="00173413"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5C79F926" w14:textId="77777777" w:rsidR="00173413" w:rsidRDefault="00173413"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740D0D28" w14:textId="77777777"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33BEABAC" w14:textId="5066DD65" w:rsidR="005B11EF" w:rsidRDefault="001417DA" w:rsidP="00BB1FB2">
      <w:pPr>
        <w:pStyle w:val="1"/>
        <w:spacing w:beforeLines="50" w:before="156" w:afterLines="50" w:after="156"/>
        <w:ind w:left="357" w:firstLineChars="0" w:firstLine="0"/>
        <w:contextualSpacing/>
        <w:jc w:val="left"/>
        <w:rPr>
          <w:rFonts w:eastAsia="黑体"/>
          <w:color w:val="000000" w:themeColor="text1"/>
          <w:sz w:val="28"/>
          <w:szCs w:val="28"/>
        </w:rPr>
      </w:pPr>
      <w:r>
        <w:rPr>
          <w:rFonts w:eastAsia="黑体"/>
          <w:color w:val="000000" w:themeColor="text1"/>
          <w:sz w:val="28"/>
          <w:szCs w:val="28"/>
        </w:rPr>
        <w:t>20</w:t>
      </w:r>
      <w:r w:rsidR="001B5A48">
        <w:rPr>
          <w:rFonts w:eastAsia="黑体"/>
          <w:color w:val="000000" w:themeColor="text1"/>
          <w:sz w:val="28"/>
          <w:szCs w:val="28"/>
        </w:rPr>
        <w:t>24</w:t>
      </w:r>
      <w:r w:rsidR="009A4D80">
        <w:rPr>
          <w:rFonts w:eastAsia="黑体"/>
          <w:color w:val="000000" w:themeColor="text1"/>
          <w:sz w:val="28"/>
          <w:szCs w:val="28"/>
        </w:rPr>
        <w:t>-</w:t>
      </w:r>
      <w:r w:rsidR="009A4D80">
        <w:rPr>
          <w:rFonts w:eastAsia="黑体" w:hint="eastAsia"/>
          <w:color w:val="000000" w:themeColor="text1"/>
          <w:sz w:val="28"/>
          <w:szCs w:val="28"/>
        </w:rPr>
        <w:t>07</w:t>
      </w:r>
      <w:r w:rsidR="009A4D80">
        <w:rPr>
          <w:rFonts w:eastAsia="黑体"/>
          <w:color w:val="000000" w:themeColor="text1"/>
          <w:sz w:val="28"/>
          <w:szCs w:val="28"/>
        </w:rPr>
        <w:t>-</w:t>
      </w:r>
      <w:r w:rsidR="009A4D80">
        <w:rPr>
          <w:rFonts w:eastAsia="黑体" w:hint="eastAsia"/>
          <w:color w:val="000000" w:themeColor="text1"/>
          <w:sz w:val="28"/>
          <w:szCs w:val="28"/>
        </w:rPr>
        <w:t>04</w:t>
      </w:r>
      <w:r>
        <w:rPr>
          <w:rFonts w:eastAsia="黑体"/>
          <w:color w:val="000000" w:themeColor="text1"/>
          <w:sz w:val="28"/>
          <w:szCs w:val="28"/>
        </w:rPr>
        <w:t>发布</w:t>
      </w:r>
      <w:r w:rsidR="001B5A48">
        <w:rPr>
          <w:rFonts w:eastAsia="黑体" w:hint="eastAsia"/>
          <w:color w:val="000000" w:themeColor="text1"/>
          <w:sz w:val="28"/>
          <w:szCs w:val="28"/>
        </w:rPr>
        <w:t xml:space="preserve">                         </w:t>
      </w:r>
      <w:r>
        <w:rPr>
          <w:rFonts w:eastAsia="黑体"/>
          <w:color w:val="000000" w:themeColor="text1"/>
          <w:sz w:val="28"/>
          <w:szCs w:val="28"/>
        </w:rPr>
        <w:t xml:space="preserve"> 20</w:t>
      </w:r>
      <w:r w:rsidR="001B5A48">
        <w:rPr>
          <w:rFonts w:eastAsia="黑体"/>
          <w:color w:val="000000" w:themeColor="text1"/>
          <w:sz w:val="28"/>
          <w:szCs w:val="28"/>
        </w:rPr>
        <w:t>24</w:t>
      </w:r>
      <w:r w:rsidR="009A4D80">
        <w:rPr>
          <w:rFonts w:eastAsia="黑体"/>
          <w:color w:val="000000" w:themeColor="text1"/>
          <w:sz w:val="28"/>
          <w:szCs w:val="28"/>
        </w:rPr>
        <w:t>-</w:t>
      </w:r>
      <w:r w:rsidR="009A4D80">
        <w:rPr>
          <w:rFonts w:eastAsia="黑体" w:hint="eastAsia"/>
          <w:color w:val="000000" w:themeColor="text1"/>
          <w:sz w:val="28"/>
          <w:szCs w:val="28"/>
        </w:rPr>
        <w:t>08</w:t>
      </w:r>
      <w:r w:rsidR="009A4D80">
        <w:rPr>
          <w:rFonts w:eastAsia="黑体"/>
          <w:color w:val="000000" w:themeColor="text1"/>
          <w:sz w:val="28"/>
          <w:szCs w:val="28"/>
        </w:rPr>
        <w:t>-</w:t>
      </w:r>
      <w:r w:rsidR="009A4D80">
        <w:rPr>
          <w:rFonts w:eastAsia="黑体" w:hint="eastAsia"/>
          <w:color w:val="000000" w:themeColor="text1"/>
          <w:sz w:val="28"/>
          <w:szCs w:val="28"/>
        </w:rPr>
        <w:t>01</w:t>
      </w:r>
      <w:r>
        <w:rPr>
          <w:rFonts w:eastAsia="黑体"/>
          <w:color w:val="000000" w:themeColor="text1"/>
          <w:sz w:val="28"/>
          <w:szCs w:val="28"/>
        </w:rPr>
        <w:t>实施</w:t>
      </w:r>
    </w:p>
    <w:p w14:paraId="34CCADF1" w14:textId="77777777" w:rsidR="005B11EF" w:rsidRDefault="00E63913" w:rsidP="00BB1FB2">
      <w:pPr>
        <w:pStyle w:val="1"/>
        <w:spacing w:beforeLines="50" w:before="156" w:afterLines="50" w:after="156"/>
        <w:ind w:left="357" w:firstLineChars="0" w:firstLine="0"/>
        <w:contextualSpacing/>
        <w:jc w:val="left"/>
        <w:rPr>
          <w:rFonts w:eastAsia="黑体"/>
          <w:color w:val="000000" w:themeColor="text1"/>
          <w:sz w:val="24"/>
          <w:szCs w:val="24"/>
        </w:rPr>
      </w:pPr>
      <w:r>
        <w:rPr>
          <w:rFonts w:eastAsia="黑体"/>
          <w:noProof/>
          <w:color w:val="000000" w:themeColor="text1"/>
          <w:sz w:val="24"/>
          <w:szCs w:val="24"/>
        </w:rPr>
        <mc:AlternateContent>
          <mc:Choice Requires="wps">
            <w:drawing>
              <wp:anchor distT="0" distB="0" distL="114300" distR="114300" simplePos="0" relativeHeight="251659264" behindDoc="0" locked="0" layoutInCell="1" allowOverlap="1" wp14:anchorId="371463C6" wp14:editId="24447667">
                <wp:simplePos x="0" y="0"/>
                <wp:positionH relativeFrom="column">
                  <wp:posOffset>205740</wp:posOffset>
                </wp:positionH>
                <wp:positionV relativeFrom="paragraph">
                  <wp:posOffset>114300</wp:posOffset>
                </wp:positionV>
                <wp:extent cx="4853940" cy="15240"/>
                <wp:effectExtent l="0" t="0" r="22860" b="228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222109" id="AutoShape 2" o:spid="_x0000_s1026" type="#_x0000_t32" style="position:absolute;left:0;text-align:left;margin-left:16.2pt;margin-top:9pt;width:382.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JSdf9HEAQAAaAMAAA4AAAAAAAAAAAAA&#10;AAAALgIAAGRycy9lMm9Eb2MueG1sUEsBAi0AFAAGAAgAAAAhAMNxquLeAAAACAEAAA8AAAAAAAAA&#10;AAAAAAAAHgQAAGRycy9kb3ducmV2LnhtbFBLBQYAAAAABAAEAPMAAAApBQAAAAA=&#10;"/>
            </w:pict>
          </mc:Fallback>
        </mc:AlternateContent>
      </w:r>
    </w:p>
    <w:p w14:paraId="21868D52" w14:textId="77777777" w:rsidR="00173413" w:rsidRDefault="001417DA" w:rsidP="00BB1FB2">
      <w:pPr>
        <w:pStyle w:val="1"/>
        <w:spacing w:beforeLines="50" w:before="156" w:afterLines="50" w:after="156"/>
        <w:ind w:left="357" w:firstLineChars="0" w:firstLine="0"/>
        <w:contextualSpacing/>
        <w:jc w:val="center"/>
        <w:rPr>
          <w:rFonts w:eastAsia="黑体"/>
          <w:color w:val="000000" w:themeColor="text1"/>
          <w:sz w:val="28"/>
          <w:szCs w:val="28"/>
        </w:rPr>
        <w:sectPr w:rsidR="00173413" w:rsidSect="005D35E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rFonts w:eastAsia="华文中宋"/>
          <w:color w:val="000000" w:themeColor="text1"/>
          <w:spacing w:val="71"/>
          <w:kern w:val="0"/>
          <w:sz w:val="32"/>
          <w:szCs w:val="32"/>
        </w:rPr>
        <w:t>中国绿色食品发展中</w:t>
      </w:r>
      <w:r>
        <w:rPr>
          <w:rFonts w:eastAsia="华文中宋"/>
          <w:color w:val="000000" w:themeColor="text1"/>
          <w:spacing w:val="1"/>
          <w:kern w:val="0"/>
          <w:sz w:val="32"/>
          <w:szCs w:val="32"/>
        </w:rPr>
        <w:t>心</w:t>
      </w:r>
      <w:r>
        <w:rPr>
          <w:rFonts w:eastAsia="黑体"/>
          <w:color w:val="000000" w:themeColor="text1"/>
          <w:sz w:val="28"/>
          <w:szCs w:val="28"/>
        </w:rPr>
        <w:t>发布</w:t>
      </w:r>
    </w:p>
    <w:p w14:paraId="2B39C2D4" w14:textId="769732D8"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28"/>
          <w:szCs w:val="28"/>
        </w:rPr>
      </w:pPr>
    </w:p>
    <w:p w14:paraId="6BE6212D" w14:textId="77777777" w:rsidR="005B11EF" w:rsidRDefault="001417DA" w:rsidP="00BB1FB2">
      <w:pPr>
        <w:pStyle w:val="1"/>
        <w:spacing w:beforeLines="50" w:before="156" w:afterLines="50" w:after="156"/>
        <w:ind w:left="357" w:firstLineChars="0" w:firstLine="0"/>
        <w:contextualSpacing/>
        <w:jc w:val="center"/>
        <w:rPr>
          <w:rFonts w:eastAsia="黑体"/>
          <w:color w:val="000000" w:themeColor="text1"/>
          <w:sz w:val="32"/>
          <w:szCs w:val="32"/>
        </w:rPr>
      </w:pPr>
      <w:r>
        <w:rPr>
          <w:rFonts w:eastAsia="黑体"/>
          <w:color w:val="000000" w:themeColor="text1"/>
          <w:sz w:val="32"/>
          <w:szCs w:val="32"/>
        </w:rPr>
        <w:t>前言</w:t>
      </w:r>
    </w:p>
    <w:p w14:paraId="7693B8D9" w14:textId="77777777" w:rsidR="005B11EF" w:rsidRDefault="005B11EF" w:rsidP="00BB1FB2">
      <w:pPr>
        <w:pStyle w:val="1"/>
        <w:spacing w:beforeLines="50" w:before="156" w:afterLines="50" w:after="156"/>
        <w:ind w:left="357" w:firstLineChars="0" w:firstLine="0"/>
        <w:contextualSpacing/>
        <w:jc w:val="center"/>
        <w:rPr>
          <w:rFonts w:eastAsia="黑体"/>
          <w:color w:val="000000" w:themeColor="text1"/>
          <w:sz w:val="32"/>
          <w:szCs w:val="32"/>
        </w:rPr>
      </w:pPr>
    </w:p>
    <w:p w14:paraId="2E98E377" w14:textId="77777777" w:rsidR="005B11EF" w:rsidRDefault="001417DA" w:rsidP="00BB1FB2">
      <w:pPr>
        <w:pStyle w:val="1"/>
        <w:spacing w:beforeLines="50" w:before="156" w:afterLines="50" w:after="156"/>
        <w:contextualSpacing/>
        <w:jc w:val="left"/>
        <w:rPr>
          <w:color w:val="000000" w:themeColor="text1"/>
        </w:rPr>
      </w:pPr>
      <w:r>
        <w:rPr>
          <w:color w:val="000000" w:themeColor="text1"/>
        </w:rPr>
        <w:t>本文件按照</w:t>
      </w:r>
      <w:r>
        <w:rPr>
          <w:color w:val="000000" w:themeColor="text1"/>
        </w:rPr>
        <w:t>GB/T 1.1-2020</w:t>
      </w:r>
      <w:r>
        <w:rPr>
          <w:color w:val="000000" w:themeColor="text1"/>
        </w:rPr>
        <w:t>《标准化工作导则第</w:t>
      </w:r>
      <w:r>
        <w:rPr>
          <w:color w:val="000000" w:themeColor="text1"/>
        </w:rPr>
        <w:t>1</w:t>
      </w:r>
      <w:r>
        <w:rPr>
          <w:color w:val="000000" w:themeColor="text1"/>
        </w:rPr>
        <w:t>部分：标准化文件的结构和起草规则》规定的规则编写。</w:t>
      </w:r>
    </w:p>
    <w:p w14:paraId="3A5B0FD1" w14:textId="77777777" w:rsidR="005B11EF" w:rsidRDefault="001417DA" w:rsidP="00BB1FB2">
      <w:pPr>
        <w:pStyle w:val="1"/>
        <w:spacing w:beforeLines="50" w:before="156" w:afterLines="50" w:after="156"/>
        <w:contextualSpacing/>
        <w:jc w:val="left"/>
        <w:rPr>
          <w:color w:val="000000" w:themeColor="text1"/>
        </w:rPr>
      </w:pPr>
      <w:r>
        <w:rPr>
          <w:color w:val="000000" w:themeColor="text1"/>
        </w:rPr>
        <w:t>本文件由中国绿色食品发展中心提出并归口。</w:t>
      </w:r>
    </w:p>
    <w:p w14:paraId="527A989F" w14:textId="77777777" w:rsidR="005B11EF" w:rsidRDefault="001417DA" w:rsidP="00BB1FB2">
      <w:pPr>
        <w:pStyle w:val="1"/>
        <w:spacing w:beforeLines="50" w:before="156" w:afterLines="50" w:after="156"/>
        <w:contextualSpacing/>
        <w:jc w:val="left"/>
        <w:rPr>
          <w:color w:val="000000" w:themeColor="text1"/>
        </w:rPr>
      </w:pPr>
      <w:r>
        <w:rPr>
          <w:color w:val="000000" w:themeColor="text1"/>
        </w:rPr>
        <w:t>本文件起草单位：中国农业科学院农业资源与农业区划研究所、</w:t>
      </w:r>
      <w:r>
        <w:rPr>
          <w:rFonts w:hint="eastAsia"/>
          <w:color w:val="000000" w:themeColor="text1"/>
        </w:rPr>
        <w:t>黑龙江省农业科学院牡丹江分院、</w:t>
      </w:r>
      <w:r>
        <w:rPr>
          <w:color w:val="000000" w:themeColor="text1"/>
        </w:rPr>
        <w:t>江苏省农业科学院蔬菜研究所</w:t>
      </w:r>
      <w:r>
        <w:rPr>
          <w:rFonts w:hint="eastAsia"/>
          <w:color w:val="000000" w:themeColor="text1"/>
        </w:rPr>
        <w:t>，河南</w:t>
      </w:r>
      <w:r>
        <w:rPr>
          <w:color w:val="000000" w:themeColor="text1"/>
        </w:rPr>
        <w:t>省农业科学院</w:t>
      </w:r>
      <w:r>
        <w:rPr>
          <w:rFonts w:hint="eastAsia"/>
          <w:color w:val="000000" w:themeColor="text1"/>
        </w:rPr>
        <w:t>食用菌研究所</w:t>
      </w:r>
      <w:r w:rsidR="001B5A48">
        <w:rPr>
          <w:rFonts w:hint="eastAsia"/>
          <w:color w:val="000000" w:themeColor="text1"/>
        </w:rPr>
        <w:t>、</w:t>
      </w:r>
      <w:r w:rsidR="001B5A48">
        <w:rPr>
          <w:color w:val="000000" w:themeColor="text1"/>
        </w:rPr>
        <w:t>中国绿色食品发展中心</w:t>
      </w:r>
      <w:r>
        <w:rPr>
          <w:color w:val="000000" w:themeColor="text1"/>
        </w:rPr>
        <w:t>。</w:t>
      </w:r>
    </w:p>
    <w:p w14:paraId="443DE17B" w14:textId="77777777" w:rsidR="005B11EF" w:rsidRDefault="001417DA" w:rsidP="00BB1FB2">
      <w:pPr>
        <w:pStyle w:val="1"/>
        <w:spacing w:beforeLines="50" w:before="156" w:afterLines="50" w:after="156"/>
        <w:contextualSpacing/>
        <w:jc w:val="left"/>
        <w:rPr>
          <w:color w:val="000000" w:themeColor="text1"/>
        </w:rPr>
      </w:pPr>
      <w:r>
        <w:rPr>
          <w:color w:val="000000" w:themeColor="text1"/>
        </w:rPr>
        <w:t>本文件主要起草人：邹亚杰、胡清秀、盛春鸽</w:t>
      </w:r>
      <w:r>
        <w:rPr>
          <w:rFonts w:hint="eastAsia"/>
          <w:color w:val="000000" w:themeColor="text1"/>
        </w:rPr>
        <w:t>、</w:t>
      </w:r>
      <w:r>
        <w:rPr>
          <w:color w:val="000000" w:themeColor="text1"/>
        </w:rPr>
        <w:t>曲绍轩、</w:t>
      </w:r>
      <w:bookmarkStart w:id="1" w:name="OLE_LINK1"/>
      <w:r>
        <w:rPr>
          <w:rFonts w:hint="eastAsia"/>
          <w:color w:val="000000" w:themeColor="text1"/>
        </w:rPr>
        <w:t>孔维</w:t>
      </w:r>
      <w:bookmarkEnd w:id="1"/>
      <w:r>
        <w:rPr>
          <w:rFonts w:hint="eastAsia"/>
          <w:color w:val="000000" w:themeColor="text1"/>
        </w:rPr>
        <w:t>威、</w:t>
      </w:r>
      <w:r>
        <w:rPr>
          <w:color w:val="000000" w:themeColor="text1"/>
        </w:rPr>
        <w:t>陈强、李辉平</w:t>
      </w:r>
      <w:r w:rsidR="001B5A48">
        <w:rPr>
          <w:rFonts w:hint="eastAsia"/>
          <w:color w:val="000000" w:themeColor="text1"/>
        </w:rPr>
        <w:t>、</w:t>
      </w:r>
      <w:r w:rsidR="001B5A48">
        <w:rPr>
          <w:color w:val="000000" w:themeColor="text1"/>
        </w:rPr>
        <w:t>宋晓</w:t>
      </w:r>
      <w:r>
        <w:rPr>
          <w:rFonts w:hint="eastAsia"/>
          <w:color w:val="000000" w:themeColor="text1"/>
        </w:rPr>
        <w:t>。</w:t>
      </w:r>
    </w:p>
    <w:p w14:paraId="100DE3B3" w14:textId="77777777" w:rsidR="000B0CA2" w:rsidRDefault="000B0CA2">
      <w:pPr>
        <w:widowControl/>
        <w:spacing w:before="312" w:after="312"/>
        <w:rPr>
          <w:rFonts w:ascii="Times New Roman" w:eastAsia="黑体" w:hAnsi="Times New Roman" w:cs="Times New Roman"/>
          <w:color w:val="000000" w:themeColor="text1"/>
          <w:sz w:val="32"/>
          <w:szCs w:val="32"/>
        </w:rPr>
        <w:sectPr w:rsidR="000B0CA2" w:rsidSect="000B0CA2">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851" w:footer="992" w:gutter="0"/>
          <w:pgNumType w:fmt="upperRoman" w:start="1"/>
          <w:cols w:space="425"/>
          <w:titlePg/>
          <w:docGrid w:type="lines" w:linePitch="312"/>
        </w:sectPr>
      </w:pPr>
    </w:p>
    <w:p w14:paraId="09B528BA" w14:textId="77777777" w:rsidR="005B11EF" w:rsidRDefault="001417DA" w:rsidP="00BB1FB2">
      <w:pPr>
        <w:pStyle w:val="1"/>
        <w:spacing w:beforeLines="50" w:before="156" w:afterLines="50" w:after="156"/>
        <w:ind w:left="357" w:firstLineChars="0" w:firstLine="0"/>
        <w:contextualSpacing/>
        <w:jc w:val="center"/>
        <w:rPr>
          <w:rFonts w:eastAsiaTheme="minorEastAsia"/>
          <w:color w:val="000000" w:themeColor="text1"/>
          <w:sz w:val="28"/>
          <w:szCs w:val="28"/>
        </w:rPr>
      </w:pPr>
      <w:r>
        <w:rPr>
          <w:rFonts w:eastAsia="黑体"/>
          <w:color w:val="000000" w:themeColor="text1"/>
          <w:sz w:val="32"/>
          <w:szCs w:val="32"/>
        </w:rPr>
        <w:lastRenderedPageBreak/>
        <w:t>绿色食品平菇熟料栽培技术规程</w:t>
      </w:r>
    </w:p>
    <w:p w14:paraId="05E81428" w14:textId="77777777" w:rsidR="005B11EF" w:rsidRDefault="001417DA">
      <w:pPr>
        <w:pStyle w:val="1"/>
        <w:snapToGrid w:val="0"/>
        <w:spacing w:before="312" w:after="312"/>
        <w:ind w:firstLineChars="0" w:firstLine="0"/>
        <w:rPr>
          <w:rFonts w:eastAsia="黑体"/>
          <w:color w:val="000000" w:themeColor="text1"/>
        </w:rPr>
      </w:pPr>
      <w:r>
        <w:rPr>
          <w:rFonts w:eastAsia="黑体"/>
          <w:color w:val="000000" w:themeColor="text1"/>
        </w:rPr>
        <w:t xml:space="preserve">1 </w:t>
      </w:r>
      <w:r>
        <w:rPr>
          <w:rFonts w:eastAsia="黑体"/>
          <w:color w:val="000000" w:themeColor="text1"/>
        </w:rPr>
        <w:t>范围</w:t>
      </w:r>
    </w:p>
    <w:p w14:paraId="3359F8EE" w14:textId="77777777" w:rsidR="005B11EF" w:rsidRDefault="001417DA" w:rsidP="00BB1FB2">
      <w:pPr>
        <w:pStyle w:val="1"/>
        <w:spacing w:beforeLines="50" w:before="156" w:afterLines="50" w:after="156"/>
        <w:contextualSpacing/>
        <w:rPr>
          <w:color w:val="000000" w:themeColor="text1"/>
        </w:rPr>
      </w:pPr>
      <w:r>
        <w:rPr>
          <w:color w:val="000000" w:themeColor="text1"/>
        </w:rPr>
        <w:t>本</w:t>
      </w:r>
      <w:r>
        <w:rPr>
          <w:rFonts w:hint="eastAsia"/>
          <w:color w:val="000000" w:themeColor="text1"/>
        </w:rPr>
        <w:t>规程</w:t>
      </w:r>
      <w:r>
        <w:rPr>
          <w:color w:val="000000" w:themeColor="text1"/>
        </w:rPr>
        <w:t>规定了绿色食品平菇熟料生产的要求，包括产地环境、</w:t>
      </w:r>
      <w:r w:rsidR="008B7DE9">
        <w:rPr>
          <w:rFonts w:hint="eastAsia"/>
          <w:color w:val="000000" w:themeColor="text1"/>
        </w:rPr>
        <w:t>农业投入品</w:t>
      </w:r>
      <w:r w:rsidR="008B7DE9">
        <w:rPr>
          <w:color w:val="000000" w:themeColor="text1"/>
        </w:rPr>
        <w:t>、</w:t>
      </w:r>
      <w:r w:rsidR="008B7DE9" w:rsidRPr="008B7DE9">
        <w:rPr>
          <w:rFonts w:hint="eastAsia"/>
          <w:color w:val="000000" w:themeColor="text1"/>
        </w:rPr>
        <w:t>菌种及质量要求</w:t>
      </w:r>
      <w:r w:rsidR="008B7DE9">
        <w:rPr>
          <w:rFonts w:hint="eastAsia"/>
          <w:color w:val="000000" w:themeColor="text1"/>
        </w:rPr>
        <w:t>、</w:t>
      </w:r>
      <w:r w:rsidR="008B7DE9" w:rsidRPr="008B7DE9">
        <w:rPr>
          <w:color w:val="000000" w:themeColor="text1"/>
        </w:rPr>
        <w:t>生产工艺流程</w:t>
      </w:r>
      <w:r w:rsidRPr="008B7DE9">
        <w:rPr>
          <w:color w:val="000000" w:themeColor="text1"/>
        </w:rPr>
        <w:t>、</w:t>
      </w:r>
      <w:r>
        <w:rPr>
          <w:color w:val="000000" w:themeColor="text1"/>
        </w:rPr>
        <w:t>病虫害防治、</w:t>
      </w:r>
      <w:r w:rsidR="008B7DE9" w:rsidRPr="008B7DE9">
        <w:rPr>
          <w:rFonts w:hint="eastAsia"/>
          <w:color w:val="000000" w:themeColor="text1"/>
        </w:rPr>
        <w:t>采收和采后管理</w:t>
      </w:r>
      <w:r>
        <w:rPr>
          <w:color w:val="000000" w:themeColor="text1"/>
        </w:rPr>
        <w:t>、</w:t>
      </w:r>
      <w:r w:rsidR="008B7DE9" w:rsidRPr="008B7DE9">
        <w:rPr>
          <w:rFonts w:hint="eastAsia"/>
          <w:color w:val="000000" w:themeColor="text1"/>
        </w:rPr>
        <w:t>包装</w:t>
      </w:r>
      <w:r w:rsidR="008B7DE9">
        <w:rPr>
          <w:rFonts w:hint="eastAsia"/>
          <w:color w:val="000000" w:themeColor="text1"/>
        </w:rPr>
        <w:t>、</w:t>
      </w:r>
      <w:r w:rsidR="008B7DE9" w:rsidRPr="008B7DE9">
        <w:rPr>
          <w:rFonts w:hint="eastAsia"/>
          <w:color w:val="000000" w:themeColor="text1"/>
        </w:rPr>
        <w:t>储藏和运输</w:t>
      </w:r>
      <w:r w:rsidR="008B7DE9">
        <w:rPr>
          <w:rFonts w:hint="eastAsia"/>
          <w:color w:val="000000" w:themeColor="text1"/>
        </w:rPr>
        <w:t>、</w:t>
      </w:r>
      <w:r w:rsidR="00FF2F30">
        <w:rPr>
          <w:rFonts w:hint="eastAsia"/>
          <w:color w:val="000000" w:themeColor="text1"/>
        </w:rPr>
        <w:t>生产</w:t>
      </w:r>
      <w:r>
        <w:rPr>
          <w:color w:val="000000" w:themeColor="text1"/>
        </w:rPr>
        <w:t>废弃物处理和生产档案管理技术要求。</w:t>
      </w:r>
    </w:p>
    <w:p w14:paraId="1DAF975B" w14:textId="77777777" w:rsidR="005B11EF" w:rsidRDefault="001417DA" w:rsidP="00BB1FB2">
      <w:pPr>
        <w:pStyle w:val="1"/>
        <w:spacing w:beforeLines="50" w:before="156" w:afterLines="50" w:after="156"/>
        <w:contextualSpacing/>
        <w:rPr>
          <w:color w:val="000000" w:themeColor="text1"/>
        </w:rPr>
      </w:pPr>
      <w:r>
        <w:rPr>
          <w:color w:val="000000" w:themeColor="text1"/>
        </w:rPr>
        <w:t>本</w:t>
      </w:r>
      <w:r>
        <w:rPr>
          <w:rFonts w:hint="eastAsia"/>
          <w:color w:val="000000" w:themeColor="text1"/>
        </w:rPr>
        <w:t>规程</w:t>
      </w:r>
      <w:r>
        <w:rPr>
          <w:color w:val="000000" w:themeColor="text1"/>
        </w:rPr>
        <w:t>适用于绿色食品平菇熟料的生产及管理。</w:t>
      </w:r>
    </w:p>
    <w:p w14:paraId="744E502D" w14:textId="77777777" w:rsidR="005B11EF" w:rsidRDefault="001417DA">
      <w:pPr>
        <w:pStyle w:val="1"/>
        <w:snapToGrid w:val="0"/>
        <w:spacing w:before="312" w:after="312"/>
        <w:ind w:firstLineChars="0" w:firstLine="0"/>
        <w:rPr>
          <w:rFonts w:eastAsia="黑体"/>
          <w:color w:val="000000" w:themeColor="text1"/>
        </w:rPr>
      </w:pPr>
      <w:r>
        <w:rPr>
          <w:rFonts w:eastAsia="黑体"/>
          <w:color w:val="000000" w:themeColor="text1"/>
        </w:rPr>
        <w:t xml:space="preserve">2 </w:t>
      </w:r>
      <w:r>
        <w:rPr>
          <w:rFonts w:eastAsia="黑体"/>
          <w:color w:val="000000" w:themeColor="text1"/>
        </w:rPr>
        <w:t>规范性引用文件</w:t>
      </w:r>
    </w:p>
    <w:p w14:paraId="7B66D18B" w14:textId="77777777" w:rsidR="005B11EF" w:rsidRDefault="001417DA" w:rsidP="00BB1FB2">
      <w:pPr>
        <w:pStyle w:val="1"/>
        <w:spacing w:beforeLines="50" w:before="156" w:afterLines="50" w:after="156"/>
        <w:contextualSpacing/>
        <w:rPr>
          <w:color w:val="000000" w:themeColor="text1"/>
        </w:rPr>
      </w:pPr>
      <w:r>
        <w:rPr>
          <w:color w:val="000000" w:themeColor="text1"/>
        </w:rPr>
        <w:t>下列文件中的内容通过文中的规范性引用而构成本文件必不可少的条款。其中，注日期的引用文件，仅该日期的版本适用于本文件。不注日期的引用文件，其最新版本（包括所有的修改单）适用于本文件。</w:t>
      </w:r>
    </w:p>
    <w:p w14:paraId="3281C3CC" w14:textId="77777777" w:rsidR="005B11EF" w:rsidRDefault="001417DA" w:rsidP="00BB1FB2">
      <w:pPr>
        <w:pStyle w:val="1"/>
        <w:spacing w:beforeLines="50" w:before="156" w:afterLines="50" w:after="156"/>
        <w:contextualSpacing/>
        <w:rPr>
          <w:color w:val="000000" w:themeColor="text1"/>
        </w:rPr>
      </w:pPr>
      <w:r>
        <w:rPr>
          <w:color w:val="000000" w:themeColor="text1"/>
        </w:rPr>
        <w:t xml:space="preserve">GB/T 191 </w:t>
      </w:r>
      <w:r>
        <w:rPr>
          <w:color w:val="000000" w:themeColor="text1"/>
        </w:rPr>
        <w:t>包装储运图示标志</w:t>
      </w:r>
    </w:p>
    <w:p w14:paraId="37413E27" w14:textId="77777777" w:rsidR="005B11EF" w:rsidRDefault="001417DA" w:rsidP="00BB1FB2">
      <w:pPr>
        <w:pStyle w:val="1"/>
        <w:spacing w:beforeLines="50" w:before="156" w:afterLines="50" w:after="156"/>
        <w:contextualSpacing/>
        <w:rPr>
          <w:color w:val="000000" w:themeColor="text1"/>
        </w:rPr>
      </w:pPr>
      <w:r>
        <w:rPr>
          <w:color w:val="000000" w:themeColor="text1"/>
        </w:rPr>
        <w:t xml:space="preserve">GB 4806.7 </w:t>
      </w:r>
      <w:r>
        <w:rPr>
          <w:color w:val="000000" w:themeColor="text1"/>
        </w:rPr>
        <w:t>食品安全国家标准食品接触用塑料材料及制品</w:t>
      </w:r>
    </w:p>
    <w:p w14:paraId="5CFA3E39" w14:textId="77777777" w:rsidR="005B11EF" w:rsidRDefault="001417DA" w:rsidP="00BB1FB2">
      <w:pPr>
        <w:pStyle w:val="1"/>
        <w:spacing w:beforeLines="50" w:before="156" w:afterLines="50" w:after="156"/>
        <w:contextualSpacing/>
        <w:rPr>
          <w:color w:val="000000" w:themeColor="text1"/>
        </w:rPr>
      </w:pPr>
      <w:r>
        <w:rPr>
          <w:color w:val="000000" w:themeColor="text1"/>
        </w:rPr>
        <w:t xml:space="preserve">GB/T 12728 </w:t>
      </w:r>
      <w:r>
        <w:rPr>
          <w:color w:val="000000" w:themeColor="text1"/>
        </w:rPr>
        <w:t>食用菌术语</w:t>
      </w:r>
    </w:p>
    <w:p w14:paraId="07320BAB" w14:textId="77777777" w:rsidR="005B11EF" w:rsidRDefault="001417DA" w:rsidP="00BB1FB2">
      <w:pPr>
        <w:pStyle w:val="1"/>
        <w:spacing w:beforeLines="50" w:before="156" w:afterLines="50" w:after="156"/>
        <w:contextualSpacing/>
        <w:rPr>
          <w:color w:val="000000" w:themeColor="text1"/>
        </w:rPr>
      </w:pPr>
      <w:r>
        <w:rPr>
          <w:color w:val="000000" w:themeColor="text1"/>
        </w:rPr>
        <w:t>GB 19172</w:t>
      </w:r>
      <w:r>
        <w:rPr>
          <w:color w:val="000000" w:themeColor="text1"/>
        </w:rPr>
        <w:t>平菇菌种</w:t>
      </w:r>
    </w:p>
    <w:p w14:paraId="25F6555F" w14:textId="77777777" w:rsidR="005B11EF" w:rsidRDefault="001417DA" w:rsidP="00BB1FB2">
      <w:pPr>
        <w:pStyle w:val="1"/>
        <w:spacing w:beforeLines="50" w:before="156" w:afterLines="50" w:after="156"/>
        <w:contextualSpacing/>
        <w:rPr>
          <w:color w:val="000000" w:themeColor="text1"/>
        </w:rPr>
      </w:pPr>
      <w:r>
        <w:rPr>
          <w:color w:val="000000" w:themeColor="text1"/>
        </w:rPr>
        <w:t xml:space="preserve">GB/T 23189 </w:t>
      </w:r>
      <w:r>
        <w:rPr>
          <w:color w:val="000000" w:themeColor="text1"/>
        </w:rPr>
        <w:t>平菇</w:t>
      </w:r>
    </w:p>
    <w:p w14:paraId="7635E477" w14:textId="77777777" w:rsidR="005B11EF" w:rsidRDefault="001417DA" w:rsidP="00BB1FB2">
      <w:pPr>
        <w:pStyle w:val="1"/>
        <w:spacing w:beforeLines="50" w:before="156" w:afterLines="50" w:after="156"/>
        <w:contextualSpacing/>
        <w:rPr>
          <w:color w:val="000000" w:themeColor="text1"/>
        </w:rPr>
      </w:pPr>
      <w:r>
        <w:rPr>
          <w:color w:val="000000" w:themeColor="text1"/>
        </w:rPr>
        <w:t xml:space="preserve">NY/T 391 </w:t>
      </w:r>
      <w:r>
        <w:rPr>
          <w:color w:val="000000" w:themeColor="text1"/>
        </w:rPr>
        <w:t>绿色食品产地环境质量</w:t>
      </w:r>
    </w:p>
    <w:p w14:paraId="0C8AA9F6" w14:textId="77777777" w:rsidR="005B11EF" w:rsidRDefault="001417DA" w:rsidP="00BB1FB2">
      <w:pPr>
        <w:pStyle w:val="1"/>
        <w:spacing w:beforeLines="50" w:before="156" w:afterLines="50" w:after="156"/>
        <w:contextualSpacing/>
        <w:rPr>
          <w:color w:val="000000" w:themeColor="text1"/>
        </w:rPr>
      </w:pPr>
      <w:r>
        <w:rPr>
          <w:color w:val="000000" w:themeColor="text1"/>
        </w:rPr>
        <w:t xml:space="preserve">NY/T 393 </w:t>
      </w:r>
      <w:r>
        <w:rPr>
          <w:color w:val="000000" w:themeColor="text1"/>
        </w:rPr>
        <w:t>绿色食品农药使用准则</w:t>
      </w:r>
    </w:p>
    <w:p w14:paraId="3EA6F83E" w14:textId="77777777" w:rsidR="005B11EF" w:rsidRDefault="001417DA" w:rsidP="00BB1FB2">
      <w:pPr>
        <w:pStyle w:val="1"/>
        <w:spacing w:beforeLines="50" w:before="156" w:afterLines="50" w:after="156"/>
        <w:contextualSpacing/>
        <w:rPr>
          <w:color w:val="000000" w:themeColor="text1"/>
        </w:rPr>
      </w:pPr>
      <w:r>
        <w:rPr>
          <w:color w:val="000000" w:themeColor="text1"/>
        </w:rPr>
        <w:t xml:space="preserve">NY/T 528 </w:t>
      </w:r>
      <w:r>
        <w:rPr>
          <w:color w:val="000000" w:themeColor="text1"/>
        </w:rPr>
        <w:t>食用菌菌种生产技术规程</w:t>
      </w:r>
    </w:p>
    <w:p w14:paraId="268E2D01" w14:textId="77777777" w:rsidR="005B11EF" w:rsidRDefault="001417DA" w:rsidP="00BB1FB2">
      <w:pPr>
        <w:pStyle w:val="1"/>
        <w:spacing w:beforeLines="50" w:before="156" w:afterLines="50" w:after="156"/>
        <w:contextualSpacing/>
        <w:rPr>
          <w:color w:val="000000" w:themeColor="text1"/>
        </w:rPr>
      </w:pPr>
      <w:r>
        <w:rPr>
          <w:rFonts w:hint="eastAsia"/>
          <w:color w:val="000000" w:themeColor="text1"/>
        </w:rPr>
        <w:t>NY/T 658</w:t>
      </w:r>
      <w:r>
        <w:rPr>
          <w:rFonts w:hint="eastAsia"/>
          <w:color w:val="000000" w:themeColor="text1"/>
        </w:rPr>
        <w:t>绿色食品包装通用准则</w:t>
      </w:r>
    </w:p>
    <w:p w14:paraId="376147F8" w14:textId="77777777" w:rsidR="005B11EF" w:rsidRDefault="001417DA" w:rsidP="00BB1FB2">
      <w:pPr>
        <w:pStyle w:val="1"/>
        <w:spacing w:beforeLines="50" w:before="156" w:afterLines="50" w:after="156"/>
        <w:contextualSpacing/>
        <w:rPr>
          <w:color w:val="000000" w:themeColor="text1"/>
        </w:rPr>
      </w:pPr>
      <w:r>
        <w:rPr>
          <w:rFonts w:hint="eastAsia"/>
          <w:color w:val="000000" w:themeColor="text1"/>
        </w:rPr>
        <w:t xml:space="preserve">NY/T 749 </w:t>
      </w:r>
      <w:r>
        <w:rPr>
          <w:rFonts w:hint="eastAsia"/>
          <w:color w:val="000000" w:themeColor="text1"/>
        </w:rPr>
        <w:t>绿色食品食用菌</w:t>
      </w:r>
    </w:p>
    <w:p w14:paraId="2A12CF4F" w14:textId="77777777" w:rsidR="001B5A48" w:rsidRDefault="001B5A48" w:rsidP="00BB1FB2">
      <w:pPr>
        <w:pStyle w:val="1"/>
        <w:spacing w:beforeLines="50" w:before="156" w:afterLines="50" w:after="156"/>
        <w:contextualSpacing/>
        <w:rPr>
          <w:color w:val="000000" w:themeColor="text1"/>
        </w:rPr>
      </w:pPr>
      <w:r>
        <w:rPr>
          <w:rFonts w:hint="eastAsia"/>
          <w:color w:val="000000" w:themeColor="text1"/>
        </w:rPr>
        <w:t xml:space="preserve">NY/T </w:t>
      </w:r>
      <w:r>
        <w:rPr>
          <w:color w:val="000000" w:themeColor="text1"/>
        </w:rPr>
        <w:t xml:space="preserve">1056 </w:t>
      </w:r>
      <w:r>
        <w:rPr>
          <w:rFonts w:hint="eastAsia"/>
          <w:color w:val="000000" w:themeColor="text1"/>
        </w:rPr>
        <w:t>绿色食品</w:t>
      </w:r>
      <w:r w:rsidRPr="001B5A48">
        <w:rPr>
          <w:rFonts w:hint="eastAsia"/>
          <w:color w:val="000000" w:themeColor="text1"/>
        </w:rPr>
        <w:t>储藏运输准则</w:t>
      </w:r>
    </w:p>
    <w:p w14:paraId="2EA7D7DA" w14:textId="77777777" w:rsidR="005B11EF" w:rsidRDefault="001417DA" w:rsidP="00BB1FB2">
      <w:pPr>
        <w:pStyle w:val="1"/>
        <w:spacing w:beforeLines="50" w:before="156" w:afterLines="50" w:after="156"/>
        <w:contextualSpacing/>
        <w:rPr>
          <w:color w:val="000000" w:themeColor="text1"/>
        </w:rPr>
      </w:pPr>
      <w:r>
        <w:rPr>
          <w:color w:val="000000" w:themeColor="text1"/>
        </w:rPr>
        <w:t xml:space="preserve">NY/T 1284 </w:t>
      </w:r>
      <w:r>
        <w:rPr>
          <w:color w:val="000000" w:themeColor="text1"/>
        </w:rPr>
        <w:t>食用菌菌种中杂菌及害虫的检验</w:t>
      </w:r>
    </w:p>
    <w:p w14:paraId="78108AFA" w14:textId="77777777" w:rsidR="00857F16" w:rsidRDefault="00857F16" w:rsidP="00BB1FB2">
      <w:pPr>
        <w:pStyle w:val="1"/>
        <w:spacing w:beforeLines="50" w:before="156" w:afterLines="50" w:after="156"/>
        <w:contextualSpacing/>
        <w:rPr>
          <w:color w:val="000000" w:themeColor="text1"/>
        </w:rPr>
      </w:pPr>
      <w:r w:rsidRPr="00857F16">
        <w:rPr>
          <w:rFonts w:hint="eastAsia"/>
          <w:color w:val="000000" w:themeColor="text1"/>
        </w:rPr>
        <w:t xml:space="preserve">NY/T 1935 </w:t>
      </w:r>
      <w:r w:rsidRPr="00857F16">
        <w:rPr>
          <w:rFonts w:hint="eastAsia"/>
          <w:color w:val="000000" w:themeColor="text1"/>
        </w:rPr>
        <w:t>食用菌栽培基质质量安全要求</w:t>
      </w:r>
    </w:p>
    <w:p w14:paraId="2DB08F49" w14:textId="77777777" w:rsidR="005B11EF" w:rsidRDefault="001417DA" w:rsidP="00BB1FB2">
      <w:pPr>
        <w:pStyle w:val="1"/>
        <w:spacing w:beforeLines="50" w:before="156" w:afterLines="50" w:after="156"/>
        <w:contextualSpacing/>
        <w:rPr>
          <w:color w:val="000000" w:themeColor="text1"/>
        </w:rPr>
      </w:pPr>
      <w:r>
        <w:rPr>
          <w:color w:val="000000" w:themeColor="text1"/>
        </w:rPr>
        <w:t>NY/T 2715</w:t>
      </w:r>
      <w:r w:rsidR="001B5A48">
        <w:rPr>
          <w:color w:val="000000" w:themeColor="text1"/>
        </w:rPr>
        <w:t xml:space="preserve"> </w:t>
      </w:r>
      <w:r>
        <w:rPr>
          <w:color w:val="000000" w:themeColor="text1"/>
        </w:rPr>
        <w:t>平菇等级规格</w:t>
      </w:r>
    </w:p>
    <w:p w14:paraId="03F5A622" w14:textId="731B8B0A"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3</w:t>
      </w:r>
      <w:r w:rsidR="008B7DE9">
        <w:rPr>
          <w:rFonts w:eastAsia="黑体"/>
          <w:color w:val="000000" w:themeColor="text1"/>
        </w:rPr>
        <w:t xml:space="preserve"> </w:t>
      </w:r>
      <w:r w:rsidR="001417DA">
        <w:rPr>
          <w:rFonts w:eastAsia="黑体"/>
          <w:color w:val="000000" w:themeColor="text1"/>
        </w:rPr>
        <w:t>产地环境</w:t>
      </w:r>
    </w:p>
    <w:p w14:paraId="01F326B9" w14:textId="77777777" w:rsidR="005B11EF" w:rsidRDefault="001417DA" w:rsidP="00BB1FB2">
      <w:pPr>
        <w:pStyle w:val="1"/>
        <w:spacing w:beforeLines="50" w:before="156" w:afterLines="50" w:after="156"/>
        <w:contextualSpacing/>
        <w:rPr>
          <w:color w:val="000000" w:themeColor="text1"/>
        </w:rPr>
      </w:pPr>
      <w:r>
        <w:rPr>
          <w:color w:val="000000" w:themeColor="text1"/>
        </w:rPr>
        <w:t>场地应选择地势平坦、通风良好、水源充足、环境清洁的地方。</w:t>
      </w:r>
      <w:r>
        <w:rPr>
          <w:rFonts w:hint="eastAsia"/>
          <w:color w:val="000000" w:themeColor="text1"/>
        </w:rPr>
        <w:t>产地环境质量</w:t>
      </w:r>
      <w:r>
        <w:rPr>
          <w:color w:val="000000" w:themeColor="text1"/>
        </w:rPr>
        <w:t>应符合</w:t>
      </w:r>
      <w:bookmarkStart w:id="2" w:name="OLE_LINK22"/>
      <w:r>
        <w:rPr>
          <w:color w:val="000000" w:themeColor="text1"/>
        </w:rPr>
        <w:t>NY/T 391</w:t>
      </w:r>
      <w:bookmarkEnd w:id="2"/>
      <w:r>
        <w:rPr>
          <w:color w:val="000000" w:themeColor="text1"/>
        </w:rPr>
        <w:t>的要求。</w:t>
      </w:r>
    </w:p>
    <w:p w14:paraId="68212C6F" w14:textId="02B1EB82"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4</w:t>
      </w:r>
      <w:r w:rsidR="008B7DE9">
        <w:rPr>
          <w:rFonts w:eastAsia="黑体"/>
          <w:color w:val="000000" w:themeColor="text1"/>
        </w:rPr>
        <w:t xml:space="preserve"> </w:t>
      </w:r>
      <w:r w:rsidR="001417DA">
        <w:rPr>
          <w:rFonts w:eastAsia="黑体"/>
          <w:color w:val="000000" w:themeColor="text1"/>
        </w:rPr>
        <w:t>农业投入品</w:t>
      </w:r>
    </w:p>
    <w:p w14:paraId="5BB299D6" w14:textId="7EA48ADA"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4</w:t>
      </w:r>
      <w:r w:rsidR="001417DA">
        <w:rPr>
          <w:rFonts w:eastAsia="黑体"/>
          <w:color w:val="000000" w:themeColor="text1"/>
        </w:rPr>
        <w:t xml:space="preserve">.1 </w:t>
      </w:r>
      <w:r w:rsidR="001417DA">
        <w:rPr>
          <w:rFonts w:eastAsia="黑体"/>
          <w:color w:val="000000" w:themeColor="text1"/>
        </w:rPr>
        <w:t>生产用水</w:t>
      </w:r>
    </w:p>
    <w:p w14:paraId="6DC485D3" w14:textId="77777777" w:rsidR="005B11EF" w:rsidRDefault="001417DA" w:rsidP="00BB1FB2">
      <w:pPr>
        <w:pStyle w:val="1"/>
        <w:spacing w:beforeLines="50" w:before="156" w:afterLines="50" w:after="156"/>
        <w:contextualSpacing/>
        <w:rPr>
          <w:color w:val="000000" w:themeColor="text1"/>
        </w:rPr>
      </w:pPr>
      <w:r>
        <w:rPr>
          <w:color w:val="000000" w:themeColor="text1"/>
        </w:rPr>
        <w:lastRenderedPageBreak/>
        <w:t>生产用水应符合</w:t>
      </w:r>
      <w:r>
        <w:rPr>
          <w:color w:val="000000" w:themeColor="text1"/>
        </w:rPr>
        <w:t>NY/T 391</w:t>
      </w:r>
      <w:r>
        <w:rPr>
          <w:color w:val="000000" w:themeColor="text1"/>
        </w:rPr>
        <w:t>的要求。</w:t>
      </w:r>
    </w:p>
    <w:p w14:paraId="274EDCC0" w14:textId="096FC8FC"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4</w:t>
      </w:r>
      <w:r w:rsidR="001417DA">
        <w:rPr>
          <w:rFonts w:eastAsia="黑体"/>
          <w:color w:val="000000" w:themeColor="text1"/>
        </w:rPr>
        <w:t xml:space="preserve">.2 </w:t>
      </w:r>
      <w:r w:rsidR="001417DA">
        <w:rPr>
          <w:rFonts w:eastAsia="黑体"/>
          <w:color w:val="000000" w:themeColor="text1"/>
        </w:rPr>
        <w:t>栽培原料</w:t>
      </w:r>
    </w:p>
    <w:p w14:paraId="17777736" w14:textId="77777777" w:rsidR="005B11EF" w:rsidRDefault="001417DA" w:rsidP="00BB1FB2">
      <w:pPr>
        <w:pStyle w:val="1"/>
        <w:spacing w:beforeLines="50" w:before="156" w:afterLines="50" w:after="156"/>
        <w:contextualSpacing/>
        <w:rPr>
          <w:color w:val="000000" w:themeColor="text1"/>
        </w:rPr>
      </w:pPr>
      <w:r>
        <w:rPr>
          <w:color w:val="000000" w:themeColor="text1"/>
        </w:rPr>
        <w:t>主辅料应来自安全生产农区</w:t>
      </w:r>
      <w:r w:rsidRPr="00173413">
        <w:rPr>
          <w:color w:val="000000" w:themeColor="text1"/>
        </w:rPr>
        <w:t>，质量应符合</w:t>
      </w:r>
      <w:r w:rsidR="00E63913" w:rsidRPr="00173413">
        <w:rPr>
          <w:color w:val="000000" w:themeColor="text1"/>
        </w:rPr>
        <w:t>NY/T 391</w:t>
      </w:r>
      <w:r>
        <w:rPr>
          <w:color w:val="000000" w:themeColor="text1"/>
        </w:rPr>
        <w:t>的规定，要求洁净、干燥、无虫、无霉、无异味。不应使用来源于污染环境或污染区域的原料。</w:t>
      </w:r>
    </w:p>
    <w:p w14:paraId="5D2514B4" w14:textId="207E1270"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4</w:t>
      </w:r>
      <w:r w:rsidR="001417DA">
        <w:rPr>
          <w:rFonts w:eastAsia="黑体"/>
          <w:color w:val="000000" w:themeColor="text1"/>
        </w:rPr>
        <w:t xml:space="preserve">.3 </w:t>
      </w:r>
      <w:r w:rsidR="001417DA">
        <w:rPr>
          <w:rFonts w:eastAsia="黑体"/>
          <w:color w:val="000000" w:themeColor="text1"/>
        </w:rPr>
        <w:t>设备设施</w:t>
      </w:r>
    </w:p>
    <w:p w14:paraId="72981F2B" w14:textId="77777777" w:rsidR="005B11EF" w:rsidRDefault="001417DA">
      <w:pPr>
        <w:pStyle w:val="1"/>
        <w:snapToGrid w:val="0"/>
        <w:spacing w:beforeLines="0" w:afterLines="0"/>
        <w:rPr>
          <w:color w:val="000000" w:themeColor="text1"/>
        </w:rPr>
      </w:pPr>
      <w:r>
        <w:rPr>
          <w:rFonts w:hint="eastAsia"/>
          <w:color w:val="000000" w:themeColor="text1"/>
        </w:rPr>
        <w:t>拌料车间、装袋车间采用半封闭式厂房，拌料区地面硬化，给排水方便、清洁、避免粉尘污染。</w:t>
      </w:r>
    </w:p>
    <w:p w14:paraId="50F0B665" w14:textId="77777777" w:rsidR="005B11EF" w:rsidRDefault="001417DA">
      <w:pPr>
        <w:pStyle w:val="1"/>
        <w:snapToGrid w:val="0"/>
        <w:spacing w:beforeLines="0" w:afterLines="0"/>
        <w:rPr>
          <w:color w:val="000000" w:themeColor="text1"/>
        </w:rPr>
      </w:pPr>
      <w:r>
        <w:rPr>
          <w:rFonts w:hint="eastAsia"/>
          <w:color w:val="000000" w:themeColor="text1"/>
        </w:rPr>
        <w:t>灭菌锅应采用电能或者天然气等清洁能源，</w:t>
      </w:r>
      <w:r>
        <w:rPr>
          <w:color w:val="000000" w:themeColor="text1"/>
        </w:rPr>
        <w:t>通过相关部门检验合格后使用，并定期检查、维护和校验，由专人持证操作。</w:t>
      </w:r>
    </w:p>
    <w:p w14:paraId="3D92319C" w14:textId="77777777" w:rsidR="005B11EF" w:rsidRDefault="001417DA">
      <w:pPr>
        <w:pStyle w:val="1"/>
        <w:snapToGrid w:val="0"/>
        <w:spacing w:beforeLines="0" w:afterLines="0"/>
        <w:rPr>
          <w:color w:val="000000" w:themeColor="text1"/>
        </w:rPr>
      </w:pPr>
      <w:r>
        <w:rPr>
          <w:rFonts w:hint="eastAsia"/>
          <w:color w:val="000000" w:themeColor="text1"/>
        </w:rPr>
        <w:t>出菇</w:t>
      </w:r>
      <w:proofErr w:type="gramStart"/>
      <w:r>
        <w:rPr>
          <w:rFonts w:hint="eastAsia"/>
          <w:color w:val="000000" w:themeColor="text1"/>
        </w:rPr>
        <w:t>房或者</w:t>
      </w:r>
      <w:proofErr w:type="gramEnd"/>
      <w:r>
        <w:rPr>
          <w:rFonts w:hint="eastAsia"/>
          <w:color w:val="000000" w:themeColor="text1"/>
        </w:rPr>
        <w:t>塑料大棚洁净卫生。</w:t>
      </w:r>
    </w:p>
    <w:p w14:paraId="2C85FD3F" w14:textId="1F961095"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5</w:t>
      </w:r>
      <w:r w:rsidR="008B7DE9">
        <w:rPr>
          <w:rFonts w:eastAsia="黑体"/>
          <w:color w:val="000000" w:themeColor="text1"/>
        </w:rPr>
        <w:t xml:space="preserve"> </w:t>
      </w:r>
      <w:r w:rsidR="001417DA">
        <w:rPr>
          <w:rFonts w:eastAsia="黑体"/>
          <w:color w:val="000000" w:themeColor="text1"/>
        </w:rPr>
        <w:t>菌种及质量要求</w:t>
      </w:r>
    </w:p>
    <w:p w14:paraId="2B512FFB" w14:textId="5B06D8F4"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5</w:t>
      </w:r>
      <w:r w:rsidR="001417DA">
        <w:rPr>
          <w:rFonts w:eastAsia="黑体"/>
          <w:color w:val="000000" w:themeColor="text1"/>
        </w:rPr>
        <w:t xml:space="preserve">.1 </w:t>
      </w:r>
      <w:r w:rsidR="001417DA">
        <w:rPr>
          <w:rFonts w:eastAsia="黑体"/>
          <w:color w:val="000000" w:themeColor="text1"/>
        </w:rPr>
        <w:t>菌种选择</w:t>
      </w:r>
    </w:p>
    <w:p w14:paraId="64AA7EB5" w14:textId="77777777" w:rsidR="005B11EF" w:rsidRDefault="001417DA" w:rsidP="00BB1FB2">
      <w:pPr>
        <w:pStyle w:val="1"/>
        <w:spacing w:beforeLines="50" w:before="156" w:afterLines="50" w:after="156"/>
        <w:contextualSpacing/>
        <w:rPr>
          <w:color w:val="000000" w:themeColor="text1"/>
        </w:rPr>
      </w:pPr>
      <w:r>
        <w:rPr>
          <w:rFonts w:hint="eastAsia"/>
          <w:color w:val="000000" w:themeColor="text1"/>
        </w:rPr>
        <w:t>根据不同栽培模式及出菇季节选择通过省级及以上鉴定（认定）、授权植物新品种权或来源可靠、种性清晰稳定</w:t>
      </w:r>
      <w:r>
        <w:rPr>
          <w:color w:val="000000" w:themeColor="text1"/>
        </w:rPr>
        <w:t>、抗逆性强、产量高、品质优良</w:t>
      </w:r>
      <w:r>
        <w:rPr>
          <w:rFonts w:hint="eastAsia"/>
          <w:color w:val="000000" w:themeColor="text1"/>
        </w:rPr>
        <w:t>适宜熟料栽培品种。</w:t>
      </w:r>
      <w:r>
        <w:rPr>
          <w:color w:val="000000" w:themeColor="text1"/>
        </w:rPr>
        <w:t>菌种应从</w:t>
      </w:r>
      <w:proofErr w:type="gramStart"/>
      <w:r>
        <w:rPr>
          <w:color w:val="000000" w:themeColor="text1"/>
        </w:rPr>
        <w:t>具相应</w:t>
      </w:r>
      <w:proofErr w:type="gramEnd"/>
      <w:r>
        <w:rPr>
          <w:color w:val="000000" w:themeColor="text1"/>
        </w:rPr>
        <w:t>资质的单位购买，质量应符合</w:t>
      </w:r>
      <w:r>
        <w:rPr>
          <w:color w:val="000000" w:themeColor="text1"/>
        </w:rPr>
        <w:t>GB 19172</w:t>
      </w:r>
      <w:r>
        <w:rPr>
          <w:color w:val="000000" w:themeColor="text1"/>
        </w:rPr>
        <w:t>的要求。菌种</w:t>
      </w:r>
      <w:r>
        <w:rPr>
          <w:rFonts w:hint="eastAsia"/>
          <w:color w:val="000000" w:themeColor="text1"/>
        </w:rPr>
        <w:t>中</w:t>
      </w:r>
      <w:r>
        <w:rPr>
          <w:color w:val="000000" w:themeColor="text1"/>
        </w:rPr>
        <w:t>病虫的检测按照</w:t>
      </w:r>
      <w:r>
        <w:rPr>
          <w:color w:val="000000" w:themeColor="text1"/>
        </w:rPr>
        <w:t>NY/T 1284</w:t>
      </w:r>
      <w:r>
        <w:rPr>
          <w:color w:val="000000" w:themeColor="text1"/>
        </w:rPr>
        <w:t>执行。</w:t>
      </w:r>
    </w:p>
    <w:p w14:paraId="7BCBCD60" w14:textId="30BDE4A7"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5</w:t>
      </w:r>
      <w:r w:rsidR="001417DA">
        <w:rPr>
          <w:rFonts w:eastAsia="黑体"/>
          <w:color w:val="000000" w:themeColor="text1"/>
        </w:rPr>
        <w:t xml:space="preserve">.2 </w:t>
      </w:r>
      <w:r w:rsidR="001417DA">
        <w:rPr>
          <w:rFonts w:eastAsia="黑体"/>
          <w:color w:val="000000" w:themeColor="text1"/>
        </w:rPr>
        <w:t>菌种生产及质量要求</w:t>
      </w:r>
    </w:p>
    <w:p w14:paraId="5492E418" w14:textId="77777777" w:rsidR="005B11EF" w:rsidRDefault="001417DA" w:rsidP="00BB1FB2">
      <w:pPr>
        <w:pStyle w:val="1"/>
        <w:spacing w:beforeLines="50" w:before="156" w:afterLines="50" w:after="156"/>
        <w:contextualSpacing/>
        <w:rPr>
          <w:color w:val="000000" w:themeColor="text1"/>
        </w:rPr>
      </w:pPr>
      <w:r>
        <w:rPr>
          <w:color w:val="000000" w:themeColor="text1"/>
        </w:rPr>
        <w:t>平菇熟料生产菌种可采用固体菌种或液体菌种。</w:t>
      </w:r>
    </w:p>
    <w:p w14:paraId="22454F40" w14:textId="77777777" w:rsidR="005B11EF" w:rsidRDefault="001417DA" w:rsidP="00BB1FB2">
      <w:pPr>
        <w:pStyle w:val="1"/>
        <w:spacing w:beforeLines="50" w:before="156" w:afterLines="50" w:after="156"/>
        <w:contextualSpacing/>
        <w:rPr>
          <w:color w:val="000000" w:themeColor="text1"/>
        </w:rPr>
      </w:pPr>
      <w:r>
        <w:rPr>
          <w:color w:val="000000" w:themeColor="text1"/>
        </w:rPr>
        <w:t>固体菌种生产应符合</w:t>
      </w:r>
      <w:r>
        <w:rPr>
          <w:color w:val="000000" w:themeColor="text1"/>
        </w:rPr>
        <w:t>NY/T 528</w:t>
      </w:r>
      <w:r>
        <w:rPr>
          <w:color w:val="000000" w:themeColor="text1"/>
        </w:rPr>
        <w:t>的规定，质量应符合</w:t>
      </w:r>
      <w:r>
        <w:rPr>
          <w:color w:val="000000" w:themeColor="text1"/>
        </w:rPr>
        <w:t>GB 19172</w:t>
      </w:r>
      <w:r>
        <w:rPr>
          <w:color w:val="000000" w:themeColor="text1"/>
        </w:rPr>
        <w:t>的要求。</w:t>
      </w:r>
    </w:p>
    <w:p w14:paraId="57FE1E9E" w14:textId="77777777" w:rsidR="005B11EF" w:rsidRDefault="001417DA" w:rsidP="00BB1FB2">
      <w:pPr>
        <w:pStyle w:val="1"/>
        <w:spacing w:beforeLines="50" w:before="156" w:afterLines="50" w:after="156"/>
        <w:contextualSpacing/>
        <w:rPr>
          <w:color w:val="000000" w:themeColor="text1"/>
        </w:rPr>
      </w:pPr>
      <w:r>
        <w:rPr>
          <w:color w:val="000000" w:themeColor="text1"/>
        </w:rPr>
        <w:t>液体菌种生产按照揺</w:t>
      </w:r>
      <w:proofErr w:type="gramStart"/>
      <w:r>
        <w:rPr>
          <w:color w:val="000000" w:themeColor="text1"/>
        </w:rPr>
        <w:t>瓶培养</w:t>
      </w:r>
      <w:proofErr w:type="gramEnd"/>
      <w:r>
        <w:rPr>
          <w:color w:val="000000" w:themeColor="text1"/>
        </w:rPr>
        <w:t>和发酵罐深层培养两个阶段进行，培养基配方见附录</w:t>
      </w:r>
      <w:r>
        <w:rPr>
          <w:color w:val="000000" w:themeColor="text1"/>
        </w:rPr>
        <w:t>A.1</w:t>
      </w:r>
      <w:r>
        <w:rPr>
          <w:color w:val="000000" w:themeColor="text1"/>
        </w:rPr>
        <w:t>。揺瓶菌种要求菌种外观澄清透明不浑浊，无杂菌、无异味；菌丝体密集、均匀悬浮于液体中</w:t>
      </w:r>
      <w:proofErr w:type="gramStart"/>
      <w:r>
        <w:rPr>
          <w:color w:val="000000" w:themeColor="text1"/>
        </w:rPr>
        <w:t>不</w:t>
      </w:r>
      <w:proofErr w:type="gramEnd"/>
      <w:r>
        <w:rPr>
          <w:color w:val="000000" w:themeColor="text1"/>
        </w:rPr>
        <w:t>分层，菌丝体湿重</w:t>
      </w:r>
      <w:r>
        <w:rPr>
          <w:color w:val="000000" w:themeColor="text1"/>
        </w:rPr>
        <w:t>8 g/L</w:t>
      </w:r>
      <w:r>
        <w:rPr>
          <w:color w:val="000000" w:themeColor="text1"/>
        </w:rPr>
        <w:t>以上。发酵罐深层培养菌种要求菌液粘度高，无异味；菌丝体稠密，菌球均匀悬浮于液体中，静置基本</w:t>
      </w:r>
      <w:proofErr w:type="gramStart"/>
      <w:r>
        <w:rPr>
          <w:color w:val="000000" w:themeColor="text1"/>
        </w:rPr>
        <w:t>不</w:t>
      </w:r>
      <w:proofErr w:type="gramEnd"/>
      <w:r>
        <w:rPr>
          <w:color w:val="000000" w:themeColor="text1"/>
        </w:rPr>
        <w:t>分层；显微镜下可见菌丝分枝密度高、有隔膜，有锁状联合，无杂菌，菌丝体湿重</w:t>
      </w:r>
      <w:r>
        <w:rPr>
          <w:color w:val="000000" w:themeColor="text1"/>
        </w:rPr>
        <w:t>10 g/L</w:t>
      </w:r>
      <w:r>
        <w:rPr>
          <w:color w:val="000000" w:themeColor="text1"/>
        </w:rPr>
        <w:t>以上，</w:t>
      </w:r>
      <w:r>
        <w:rPr>
          <w:color w:val="000000" w:themeColor="text1"/>
        </w:rPr>
        <w:t>pH</w:t>
      </w:r>
      <w:r>
        <w:rPr>
          <w:color w:val="000000" w:themeColor="text1"/>
        </w:rPr>
        <w:t>为</w:t>
      </w:r>
      <w:r>
        <w:rPr>
          <w:color w:val="000000" w:themeColor="text1"/>
        </w:rPr>
        <w:t>5.0</w:t>
      </w:r>
      <w:r>
        <w:rPr>
          <w:rFonts w:eastAsiaTheme="minorEastAsia"/>
          <w:color w:val="000000" w:themeColor="text1"/>
        </w:rPr>
        <w:t xml:space="preserve"> ~ 6.0</w:t>
      </w:r>
      <w:r>
        <w:rPr>
          <w:color w:val="000000" w:themeColor="text1"/>
        </w:rPr>
        <w:t>。</w:t>
      </w:r>
    </w:p>
    <w:p w14:paraId="4AE98178" w14:textId="7FF9B69A"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 </w:t>
      </w:r>
      <w:r w:rsidR="001417DA">
        <w:rPr>
          <w:rFonts w:eastAsia="黑体"/>
          <w:color w:val="000000" w:themeColor="text1"/>
        </w:rPr>
        <w:t>生产工艺流程</w:t>
      </w:r>
    </w:p>
    <w:p w14:paraId="7B18ABE9" w14:textId="77777777" w:rsidR="005B11EF" w:rsidRDefault="001417DA" w:rsidP="00BB1FB2">
      <w:pPr>
        <w:pStyle w:val="1"/>
        <w:spacing w:beforeLines="50" w:before="156" w:afterLines="50" w:after="156"/>
        <w:contextualSpacing/>
        <w:rPr>
          <w:color w:val="000000" w:themeColor="text1"/>
        </w:rPr>
      </w:pPr>
      <w:r>
        <w:rPr>
          <w:color w:val="000000" w:themeColor="text1"/>
        </w:rPr>
        <w:t>备料</w:t>
      </w:r>
      <w:r>
        <w:rPr>
          <w:color w:val="000000" w:themeColor="text1"/>
        </w:rPr>
        <w:t>→</w:t>
      </w:r>
      <w:r>
        <w:rPr>
          <w:color w:val="000000" w:themeColor="text1"/>
        </w:rPr>
        <w:t>拌料</w:t>
      </w:r>
      <w:r>
        <w:rPr>
          <w:color w:val="000000" w:themeColor="text1"/>
        </w:rPr>
        <w:t>→</w:t>
      </w:r>
      <w:r>
        <w:rPr>
          <w:color w:val="000000" w:themeColor="text1"/>
        </w:rPr>
        <w:t>装袋</w:t>
      </w:r>
      <w:r>
        <w:rPr>
          <w:color w:val="000000" w:themeColor="text1"/>
        </w:rPr>
        <w:t>→</w:t>
      </w:r>
      <w:r>
        <w:rPr>
          <w:color w:val="000000" w:themeColor="text1"/>
        </w:rPr>
        <w:t>灭菌</w:t>
      </w:r>
      <w:r>
        <w:rPr>
          <w:color w:val="000000" w:themeColor="text1"/>
        </w:rPr>
        <w:t>→</w:t>
      </w:r>
      <w:r>
        <w:rPr>
          <w:color w:val="000000" w:themeColor="text1"/>
        </w:rPr>
        <w:t>冷却</w:t>
      </w:r>
      <w:r>
        <w:rPr>
          <w:color w:val="000000" w:themeColor="text1"/>
        </w:rPr>
        <w:t>→</w:t>
      </w:r>
      <w:r>
        <w:rPr>
          <w:color w:val="000000" w:themeColor="text1"/>
        </w:rPr>
        <w:t>接种</w:t>
      </w:r>
      <w:r>
        <w:rPr>
          <w:color w:val="000000" w:themeColor="text1"/>
        </w:rPr>
        <w:t>→</w:t>
      </w:r>
      <w:r>
        <w:rPr>
          <w:color w:val="000000" w:themeColor="text1"/>
        </w:rPr>
        <w:t>发菌管理</w:t>
      </w:r>
      <w:r>
        <w:rPr>
          <w:color w:val="000000" w:themeColor="text1"/>
        </w:rPr>
        <w:t>→</w:t>
      </w:r>
      <w:r>
        <w:rPr>
          <w:color w:val="000000" w:themeColor="text1"/>
        </w:rPr>
        <w:t>出</w:t>
      </w:r>
      <w:proofErr w:type="gramStart"/>
      <w:r>
        <w:rPr>
          <w:color w:val="000000" w:themeColor="text1"/>
        </w:rPr>
        <w:t>菇管理</w:t>
      </w:r>
      <w:proofErr w:type="gramEnd"/>
      <w:r>
        <w:rPr>
          <w:color w:val="000000" w:themeColor="text1"/>
        </w:rPr>
        <w:t>→</w:t>
      </w:r>
      <w:r>
        <w:rPr>
          <w:color w:val="000000" w:themeColor="text1"/>
        </w:rPr>
        <w:t>采收。</w:t>
      </w:r>
    </w:p>
    <w:p w14:paraId="7C88093E" w14:textId="29DF2D47"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.1 </w:t>
      </w:r>
      <w:r w:rsidR="001417DA">
        <w:rPr>
          <w:rFonts w:eastAsia="黑体"/>
          <w:color w:val="000000" w:themeColor="text1"/>
        </w:rPr>
        <w:t>培养料及配方</w:t>
      </w:r>
    </w:p>
    <w:p w14:paraId="09D79C9E" w14:textId="71D8D608"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lastRenderedPageBreak/>
        <w:t>6</w:t>
      </w:r>
      <w:r w:rsidR="001417DA">
        <w:rPr>
          <w:rFonts w:eastAsia="黑体"/>
          <w:color w:val="000000" w:themeColor="text1"/>
        </w:rPr>
        <w:t xml:space="preserve">.1.1 </w:t>
      </w:r>
      <w:r w:rsidR="001417DA">
        <w:rPr>
          <w:rFonts w:eastAsia="黑体"/>
          <w:color w:val="000000" w:themeColor="text1"/>
        </w:rPr>
        <w:t>主要原料</w:t>
      </w:r>
    </w:p>
    <w:p w14:paraId="2FA00E13" w14:textId="77777777" w:rsidR="005B11EF" w:rsidRDefault="00E01C99" w:rsidP="00BB1FB2">
      <w:pPr>
        <w:pStyle w:val="1"/>
        <w:spacing w:beforeLines="50" w:before="156" w:afterLines="50" w:after="156"/>
        <w:contextualSpacing/>
        <w:rPr>
          <w:color w:val="000000" w:themeColor="text1"/>
        </w:rPr>
      </w:pPr>
      <w:r>
        <w:rPr>
          <w:color w:val="000000" w:themeColor="text1"/>
        </w:rPr>
        <w:t>玉米芯、棉籽壳、秸秆、木屑、稻壳等，质量及</w:t>
      </w:r>
      <w:r>
        <w:rPr>
          <w:rFonts w:hint="eastAsia"/>
          <w:color w:val="000000" w:themeColor="text1"/>
        </w:rPr>
        <w:t>储</w:t>
      </w:r>
      <w:r w:rsidR="001417DA">
        <w:rPr>
          <w:color w:val="000000" w:themeColor="text1"/>
        </w:rPr>
        <w:t>藏应符合</w:t>
      </w:r>
      <w:r w:rsidR="00E540EB">
        <w:rPr>
          <w:color w:val="000000" w:themeColor="text1"/>
        </w:rPr>
        <w:t xml:space="preserve"> NY/T 1935</w:t>
      </w:r>
      <w:r w:rsidR="001417DA">
        <w:rPr>
          <w:color w:val="000000" w:themeColor="text1"/>
        </w:rPr>
        <w:t>要求。</w:t>
      </w:r>
    </w:p>
    <w:p w14:paraId="2A48BCFB" w14:textId="2697D78F"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.1.2 </w:t>
      </w:r>
      <w:r w:rsidR="001417DA">
        <w:rPr>
          <w:rFonts w:eastAsia="黑体"/>
          <w:color w:val="000000" w:themeColor="text1"/>
        </w:rPr>
        <w:t>辅助原料</w:t>
      </w:r>
    </w:p>
    <w:p w14:paraId="4386A700" w14:textId="77777777" w:rsidR="005B11EF" w:rsidRDefault="00E01C99" w:rsidP="00BB1FB2">
      <w:pPr>
        <w:pStyle w:val="1"/>
        <w:spacing w:beforeLines="50" w:before="156" w:afterLines="50" w:after="156"/>
        <w:contextualSpacing/>
        <w:rPr>
          <w:color w:val="000000" w:themeColor="text1"/>
        </w:rPr>
      </w:pPr>
      <w:r>
        <w:rPr>
          <w:color w:val="000000" w:themeColor="text1"/>
        </w:rPr>
        <w:t>麦、稻糠、玉米粉、豆秸、豆</w:t>
      </w:r>
      <w:proofErr w:type="gramStart"/>
      <w:r>
        <w:rPr>
          <w:color w:val="000000" w:themeColor="text1"/>
        </w:rPr>
        <w:t>粕</w:t>
      </w:r>
      <w:proofErr w:type="gramEnd"/>
      <w:r>
        <w:rPr>
          <w:color w:val="000000" w:themeColor="text1"/>
        </w:rPr>
        <w:t>、石灰、石膏等，质量及</w:t>
      </w:r>
      <w:r>
        <w:rPr>
          <w:rFonts w:hint="eastAsia"/>
          <w:color w:val="000000" w:themeColor="text1"/>
        </w:rPr>
        <w:t>储</w:t>
      </w:r>
      <w:r w:rsidR="001417DA">
        <w:rPr>
          <w:color w:val="000000" w:themeColor="text1"/>
        </w:rPr>
        <w:t>藏应符合</w:t>
      </w:r>
      <w:r w:rsidR="001417DA">
        <w:rPr>
          <w:color w:val="000000" w:themeColor="text1"/>
        </w:rPr>
        <w:t>NY/T 1935</w:t>
      </w:r>
      <w:r w:rsidR="001417DA">
        <w:rPr>
          <w:color w:val="000000" w:themeColor="text1"/>
        </w:rPr>
        <w:t>要求。</w:t>
      </w:r>
    </w:p>
    <w:p w14:paraId="1FC17F39" w14:textId="2A355D18"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.1.3 </w:t>
      </w:r>
      <w:r w:rsidR="001417DA">
        <w:rPr>
          <w:rFonts w:eastAsia="黑体"/>
          <w:color w:val="000000" w:themeColor="text1"/>
        </w:rPr>
        <w:t>基质配方</w:t>
      </w:r>
    </w:p>
    <w:p w14:paraId="5D3A677A" w14:textId="77777777" w:rsidR="005B11EF" w:rsidRDefault="001417DA" w:rsidP="00BB1FB2">
      <w:pPr>
        <w:pStyle w:val="1"/>
        <w:spacing w:beforeLines="50" w:before="156" w:afterLines="50" w:after="156"/>
        <w:contextualSpacing/>
        <w:rPr>
          <w:color w:val="000000" w:themeColor="text1"/>
        </w:rPr>
      </w:pPr>
      <w:r>
        <w:rPr>
          <w:color w:val="000000" w:themeColor="text1"/>
        </w:rPr>
        <w:t>根据平菇对营养和酸碱度的需求进行科学配比，可采用附录</w:t>
      </w:r>
      <w:r>
        <w:rPr>
          <w:color w:val="000000" w:themeColor="text1"/>
        </w:rPr>
        <w:t>A.2</w:t>
      </w:r>
      <w:r>
        <w:rPr>
          <w:color w:val="000000" w:themeColor="text1"/>
        </w:rPr>
        <w:t>中的推荐配方。</w:t>
      </w:r>
    </w:p>
    <w:p w14:paraId="24A08EE2" w14:textId="5C413AE2"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.2 </w:t>
      </w:r>
      <w:r w:rsidR="001417DA">
        <w:rPr>
          <w:rFonts w:eastAsia="黑体"/>
          <w:color w:val="000000" w:themeColor="text1"/>
        </w:rPr>
        <w:t>拌料</w:t>
      </w:r>
    </w:p>
    <w:p w14:paraId="3E964C98" w14:textId="77777777" w:rsidR="005B11EF" w:rsidRDefault="001417DA" w:rsidP="00BB1FB2">
      <w:pPr>
        <w:pStyle w:val="1"/>
        <w:spacing w:beforeLines="50" w:before="156" w:afterLines="50" w:after="156"/>
        <w:contextualSpacing/>
        <w:rPr>
          <w:color w:val="000000" w:themeColor="text1"/>
        </w:rPr>
      </w:pPr>
      <w:r>
        <w:rPr>
          <w:color w:val="000000" w:themeColor="text1"/>
        </w:rPr>
        <w:t>按照配方称量各种培养料，先把辅料拌匀后再与主料充分混匀，栽培基质含水量应控制在</w:t>
      </w:r>
      <w:r>
        <w:rPr>
          <w:color w:val="000000" w:themeColor="text1"/>
        </w:rPr>
        <w:t>60% ~ 65%</w:t>
      </w:r>
      <w:r>
        <w:rPr>
          <w:color w:val="000000" w:themeColor="text1"/>
        </w:rPr>
        <w:t>范围内。木屑等</w:t>
      </w:r>
      <w:proofErr w:type="gramStart"/>
      <w:r>
        <w:rPr>
          <w:color w:val="000000" w:themeColor="text1"/>
        </w:rPr>
        <w:t>主料需</w:t>
      </w:r>
      <w:proofErr w:type="gramEnd"/>
      <w:r>
        <w:rPr>
          <w:color w:val="000000" w:themeColor="text1"/>
        </w:rPr>
        <w:t>提前用水预湿闷堆处理。</w:t>
      </w:r>
    </w:p>
    <w:p w14:paraId="27052A8D" w14:textId="77777777" w:rsidR="005B11EF" w:rsidRDefault="001417DA" w:rsidP="00BB1FB2">
      <w:pPr>
        <w:pStyle w:val="1"/>
        <w:spacing w:beforeLines="50" w:before="156" w:afterLines="50" w:after="156"/>
        <w:contextualSpacing/>
        <w:rPr>
          <w:color w:val="000000" w:themeColor="text1"/>
        </w:rPr>
      </w:pPr>
      <w:r>
        <w:rPr>
          <w:color w:val="000000" w:themeColor="text1"/>
        </w:rPr>
        <w:t>拌料区地面、墙壁清洁无杂物，地面无积水，包装废弃物、垃圾应及时清理。</w:t>
      </w:r>
    </w:p>
    <w:p w14:paraId="0C3E3A11" w14:textId="4D7CCFC9"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.3 </w:t>
      </w:r>
      <w:r w:rsidR="008B7DE9">
        <w:rPr>
          <w:rFonts w:eastAsia="黑体" w:hint="eastAsia"/>
          <w:color w:val="000000" w:themeColor="text1"/>
        </w:rPr>
        <w:t>栽培袋制作</w:t>
      </w:r>
    </w:p>
    <w:p w14:paraId="4A4665A8" w14:textId="483C2A23"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.3.1 </w:t>
      </w:r>
      <w:r w:rsidR="001417DA">
        <w:rPr>
          <w:rFonts w:eastAsia="黑体"/>
          <w:color w:val="000000" w:themeColor="text1"/>
        </w:rPr>
        <w:t>栽培袋选用</w:t>
      </w:r>
    </w:p>
    <w:p w14:paraId="09B6C2D0" w14:textId="77777777" w:rsidR="005B11EF" w:rsidRDefault="001417DA" w:rsidP="00BB1FB2">
      <w:pPr>
        <w:pStyle w:val="1"/>
        <w:spacing w:beforeLines="50" w:before="156" w:afterLines="50" w:after="156"/>
        <w:contextualSpacing/>
        <w:rPr>
          <w:rFonts w:eastAsiaTheme="minorEastAsia"/>
          <w:color w:val="000000" w:themeColor="text1"/>
        </w:rPr>
      </w:pPr>
      <w:proofErr w:type="gramStart"/>
      <w:r>
        <w:rPr>
          <w:rFonts w:eastAsiaTheme="minorEastAsia"/>
          <w:color w:val="000000" w:themeColor="text1"/>
        </w:rPr>
        <w:t>短袋宜</w:t>
      </w:r>
      <w:proofErr w:type="gramEnd"/>
      <w:r>
        <w:rPr>
          <w:rFonts w:eastAsiaTheme="minorEastAsia"/>
          <w:color w:val="000000" w:themeColor="text1"/>
        </w:rPr>
        <w:t>选用</w:t>
      </w:r>
      <w:r>
        <w:rPr>
          <w:rFonts w:eastAsiaTheme="minorEastAsia"/>
          <w:color w:val="000000" w:themeColor="text1"/>
        </w:rPr>
        <w:t>18 cm ~ 20 cm × 36 cm ~ 38 cm × 0.0045 cm ~ 0.005 cm</w:t>
      </w:r>
      <w:r>
        <w:rPr>
          <w:rFonts w:eastAsiaTheme="minorEastAsia"/>
          <w:color w:val="000000" w:themeColor="text1"/>
        </w:rPr>
        <w:t>的栽培袋；</w:t>
      </w:r>
      <w:proofErr w:type="gramStart"/>
      <w:r>
        <w:rPr>
          <w:rFonts w:eastAsiaTheme="minorEastAsia"/>
          <w:color w:val="000000" w:themeColor="text1"/>
        </w:rPr>
        <w:t>长袋宜选用</w:t>
      </w:r>
      <w:proofErr w:type="gramEnd"/>
      <w:r>
        <w:rPr>
          <w:rFonts w:eastAsiaTheme="minorEastAsia"/>
          <w:color w:val="000000" w:themeColor="text1"/>
        </w:rPr>
        <w:t>20 cm ~ 22 cm × 40 cm ~ 45 cm × 0.0045 cm ~ 0.005 cm</w:t>
      </w:r>
      <w:r>
        <w:rPr>
          <w:rFonts w:eastAsiaTheme="minorEastAsia"/>
          <w:color w:val="000000" w:themeColor="text1"/>
        </w:rPr>
        <w:t>栽培袋。</w:t>
      </w:r>
      <w:r>
        <w:rPr>
          <w:rFonts w:eastAsiaTheme="minorEastAsia" w:hint="eastAsia"/>
          <w:color w:val="000000" w:themeColor="text1"/>
        </w:rPr>
        <w:t>栽培袋</w:t>
      </w:r>
      <w:r>
        <w:rPr>
          <w:rFonts w:eastAsiaTheme="minorEastAsia"/>
          <w:color w:val="000000" w:themeColor="text1"/>
        </w:rPr>
        <w:t>质量符合</w:t>
      </w:r>
      <w:r>
        <w:rPr>
          <w:rFonts w:eastAsiaTheme="minorEastAsia"/>
          <w:color w:val="000000" w:themeColor="text1"/>
        </w:rPr>
        <w:t>GB 4806.7</w:t>
      </w:r>
      <w:r>
        <w:rPr>
          <w:rFonts w:eastAsiaTheme="minorEastAsia"/>
          <w:color w:val="000000" w:themeColor="text1"/>
        </w:rPr>
        <w:t>规定要求。</w:t>
      </w:r>
    </w:p>
    <w:p w14:paraId="435C64CD" w14:textId="47294B91"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.3.2 </w:t>
      </w:r>
      <w:r w:rsidR="001417DA">
        <w:rPr>
          <w:rFonts w:eastAsia="黑体"/>
          <w:color w:val="000000" w:themeColor="text1"/>
        </w:rPr>
        <w:t>装袋</w:t>
      </w:r>
    </w:p>
    <w:p w14:paraId="4A93F200"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使用装袋机进行装袋，</w:t>
      </w:r>
      <w:proofErr w:type="gramStart"/>
      <w:r>
        <w:rPr>
          <w:rFonts w:eastAsiaTheme="minorEastAsia"/>
          <w:color w:val="000000" w:themeColor="text1"/>
        </w:rPr>
        <w:t>要求料袋紧实</w:t>
      </w:r>
      <w:proofErr w:type="gramEnd"/>
      <w:r>
        <w:rPr>
          <w:rFonts w:eastAsiaTheme="minorEastAsia"/>
          <w:color w:val="000000" w:themeColor="text1"/>
        </w:rPr>
        <w:t>，</w:t>
      </w:r>
      <w:proofErr w:type="gramStart"/>
      <w:r>
        <w:rPr>
          <w:rFonts w:eastAsiaTheme="minorEastAsia"/>
          <w:color w:val="000000" w:themeColor="text1"/>
        </w:rPr>
        <w:t>袋无破损</w:t>
      </w:r>
      <w:proofErr w:type="gramEnd"/>
      <w:r>
        <w:rPr>
          <w:rFonts w:eastAsiaTheme="minorEastAsia"/>
          <w:color w:val="000000" w:themeColor="text1"/>
        </w:rPr>
        <w:t>，</w:t>
      </w:r>
      <w:r>
        <w:rPr>
          <w:rFonts w:eastAsiaTheme="minorEastAsia" w:hint="eastAsia"/>
          <w:color w:val="000000" w:themeColor="text1"/>
        </w:rPr>
        <w:t>根据机械选择套环或者插棒封口，大袋两端宜用直径</w:t>
      </w:r>
      <w:r>
        <w:rPr>
          <w:rFonts w:eastAsiaTheme="minorEastAsia" w:hint="eastAsia"/>
          <w:color w:val="000000" w:themeColor="text1"/>
        </w:rPr>
        <w:t>5 cm ~ 6 cm</w:t>
      </w:r>
      <w:r>
        <w:rPr>
          <w:rFonts w:eastAsiaTheme="minorEastAsia" w:hint="eastAsia"/>
          <w:color w:val="000000" w:themeColor="text1"/>
        </w:rPr>
        <w:t>的套环；小袋宜用直径</w:t>
      </w:r>
      <w:r>
        <w:rPr>
          <w:rFonts w:eastAsiaTheme="minorEastAsia" w:hint="eastAsia"/>
          <w:color w:val="000000" w:themeColor="text1"/>
        </w:rPr>
        <w:t>4 cm ~ 5</w:t>
      </w:r>
      <w:r w:rsidR="00CA04F4">
        <w:rPr>
          <w:rFonts w:eastAsiaTheme="minorEastAsia"/>
          <w:color w:val="000000" w:themeColor="text1"/>
        </w:rPr>
        <w:t xml:space="preserve"> </w:t>
      </w:r>
      <w:r>
        <w:rPr>
          <w:rFonts w:eastAsiaTheme="minorEastAsia" w:hint="eastAsia"/>
          <w:color w:val="000000" w:themeColor="text1"/>
        </w:rPr>
        <w:t>cm</w:t>
      </w:r>
      <w:r>
        <w:rPr>
          <w:rFonts w:eastAsiaTheme="minorEastAsia" w:hint="eastAsia"/>
          <w:color w:val="000000" w:themeColor="text1"/>
        </w:rPr>
        <w:t>的套环。</w:t>
      </w:r>
      <w:r>
        <w:rPr>
          <w:rFonts w:eastAsiaTheme="minorEastAsia"/>
          <w:color w:val="000000" w:themeColor="text1"/>
        </w:rPr>
        <w:t>封口后</w:t>
      </w:r>
      <w:proofErr w:type="gramStart"/>
      <w:r>
        <w:rPr>
          <w:rFonts w:eastAsiaTheme="minorEastAsia"/>
          <w:color w:val="000000" w:themeColor="text1"/>
        </w:rPr>
        <w:t>将料袋排放</w:t>
      </w:r>
      <w:proofErr w:type="gramEnd"/>
      <w:r>
        <w:rPr>
          <w:rFonts w:eastAsiaTheme="minorEastAsia"/>
          <w:color w:val="000000" w:themeColor="text1"/>
        </w:rPr>
        <w:t>于周转框内。</w:t>
      </w:r>
      <w:r>
        <w:rPr>
          <w:color w:val="000000" w:themeColor="text1"/>
        </w:rPr>
        <w:t>装袋结束后，及时清理装袋机轨道和地面上</w:t>
      </w:r>
      <w:proofErr w:type="gramStart"/>
      <w:r>
        <w:rPr>
          <w:color w:val="000000" w:themeColor="text1"/>
        </w:rPr>
        <w:t>的料屑及</w:t>
      </w:r>
      <w:proofErr w:type="gramEnd"/>
      <w:r>
        <w:rPr>
          <w:color w:val="000000" w:themeColor="text1"/>
        </w:rPr>
        <w:t>破损栽培袋。</w:t>
      </w:r>
    </w:p>
    <w:p w14:paraId="28B7C890" w14:textId="1644E520"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.4 </w:t>
      </w:r>
      <w:r w:rsidR="001417DA">
        <w:rPr>
          <w:rFonts w:eastAsia="黑体"/>
          <w:color w:val="000000" w:themeColor="text1"/>
        </w:rPr>
        <w:t>灭菌</w:t>
      </w:r>
    </w:p>
    <w:p w14:paraId="2D95F8A2" w14:textId="77777777" w:rsidR="005B11EF" w:rsidRDefault="001417DA">
      <w:pPr>
        <w:pStyle w:val="1"/>
        <w:snapToGrid w:val="0"/>
        <w:spacing w:before="312" w:after="312"/>
        <w:rPr>
          <w:rFonts w:eastAsiaTheme="minorEastAsia"/>
          <w:color w:val="000000" w:themeColor="text1"/>
        </w:rPr>
      </w:pPr>
      <w:r>
        <w:rPr>
          <w:rFonts w:eastAsiaTheme="minorEastAsia" w:hint="eastAsia"/>
          <w:color w:val="000000" w:themeColor="text1"/>
        </w:rPr>
        <w:t>装袋后培养料应</w:t>
      </w:r>
      <w:r w:rsidR="004D524B">
        <w:rPr>
          <w:rFonts w:eastAsiaTheme="minorEastAsia" w:hint="eastAsia"/>
          <w:color w:val="000000" w:themeColor="text1"/>
        </w:rPr>
        <w:t>立即</w:t>
      </w:r>
      <w:r>
        <w:rPr>
          <w:rFonts w:eastAsiaTheme="minorEastAsia" w:hint="eastAsia"/>
          <w:color w:val="000000" w:themeColor="text1"/>
        </w:rPr>
        <w:t>进行常压或高压灭菌。</w:t>
      </w:r>
    </w:p>
    <w:p w14:paraId="6D701ACB" w14:textId="6C16C23B"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.4.1 </w:t>
      </w:r>
      <w:r w:rsidR="001417DA">
        <w:rPr>
          <w:rFonts w:eastAsia="黑体"/>
          <w:color w:val="000000" w:themeColor="text1"/>
        </w:rPr>
        <w:t>常压灭菌</w:t>
      </w:r>
    </w:p>
    <w:p w14:paraId="00C0C394" w14:textId="77777777" w:rsidR="005B11EF" w:rsidRDefault="001417DA" w:rsidP="00BB1FB2">
      <w:pPr>
        <w:pStyle w:val="1"/>
        <w:spacing w:beforeLines="50" w:before="156" w:afterLines="50" w:after="156"/>
        <w:contextualSpacing/>
        <w:rPr>
          <w:rFonts w:eastAsiaTheme="minorEastAsia"/>
          <w:color w:val="000000" w:themeColor="text1"/>
        </w:rPr>
      </w:pPr>
      <w:proofErr w:type="gramStart"/>
      <w:r>
        <w:rPr>
          <w:rFonts w:eastAsiaTheme="minorEastAsia"/>
          <w:color w:val="000000" w:themeColor="text1"/>
        </w:rPr>
        <w:t>将</w:t>
      </w:r>
      <w:r>
        <w:rPr>
          <w:rFonts w:eastAsiaTheme="minorEastAsia" w:hint="eastAsia"/>
          <w:color w:val="000000" w:themeColor="text1"/>
        </w:rPr>
        <w:t>料袋</w:t>
      </w:r>
      <w:r>
        <w:rPr>
          <w:rFonts w:eastAsiaTheme="minorEastAsia"/>
          <w:color w:val="000000" w:themeColor="text1"/>
        </w:rPr>
        <w:t>移入</w:t>
      </w:r>
      <w:proofErr w:type="gramEnd"/>
      <w:r>
        <w:rPr>
          <w:rFonts w:eastAsiaTheme="minorEastAsia"/>
          <w:color w:val="000000" w:themeColor="text1"/>
        </w:rPr>
        <w:t>常压蒸汽设备中，要求在</w:t>
      </w:r>
      <w:r>
        <w:rPr>
          <w:rFonts w:eastAsiaTheme="minorEastAsia"/>
          <w:color w:val="000000" w:themeColor="text1"/>
        </w:rPr>
        <w:t>4 h ~ 6 h</w:t>
      </w:r>
      <w:r>
        <w:rPr>
          <w:rFonts w:eastAsiaTheme="minorEastAsia"/>
          <w:color w:val="000000" w:themeColor="text1"/>
        </w:rPr>
        <w:t>内温度达到</w:t>
      </w:r>
      <w:r>
        <w:rPr>
          <w:rFonts w:eastAsiaTheme="minorEastAsia"/>
          <w:color w:val="000000" w:themeColor="text1"/>
        </w:rPr>
        <w:t>100</w:t>
      </w:r>
      <w:r>
        <w:rPr>
          <w:rFonts w:ascii="宋体" w:hAnsi="宋体" w:cs="宋体" w:hint="eastAsia"/>
          <w:color w:val="000000" w:themeColor="text1"/>
        </w:rPr>
        <w:t>℃</w:t>
      </w:r>
      <w:r>
        <w:rPr>
          <w:rFonts w:eastAsiaTheme="minorEastAsia" w:hint="eastAsia"/>
          <w:color w:val="000000" w:themeColor="text1"/>
        </w:rPr>
        <w:t>开始计时，</w:t>
      </w:r>
      <w:proofErr w:type="gramStart"/>
      <w:r>
        <w:rPr>
          <w:rFonts w:eastAsiaTheme="minorEastAsia"/>
          <w:color w:val="000000" w:themeColor="text1"/>
        </w:rPr>
        <w:t>短袋保持</w:t>
      </w:r>
      <w:proofErr w:type="gramEnd"/>
      <w:r>
        <w:rPr>
          <w:rFonts w:eastAsiaTheme="minorEastAsia"/>
          <w:color w:val="000000" w:themeColor="text1"/>
        </w:rPr>
        <w:t>10 h ~ 12 h</w:t>
      </w:r>
      <w:r>
        <w:rPr>
          <w:rFonts w:eastAsiaTheme="minorEastAsia"/>
          <w:color w:val="000000" w:themeColor="text1"/>
        </w:rPr>
        <w:t>；长</w:t>
      </w:r>
      <w:proofErr w:type="gramStart"/>
      <w:r>
        <w:rPr>
          <w:rFonts w:eastAsiaTheme="minorEastAsia"/>
          <w:color w:val="000000" w:themeColor="text1"/>
        </w:rPr>
        <w:t>袋保持</w:t>
      </w:r>
      <w:proofErr w:type="gramEnd"/>
      <w:r>
        <w:rPr>
          <w:rFonts w:eastAsiaTheme="minorEastAsia"/>
          <w:color w:val="000000" w:themeColor="text1"/>
        </w:rPr>
        <w:t>16 h ~ 18 h</w:t>
      </w:r>
      <w:r>
        <w:rPr>
          <w:rFonts w:eastAsiaTheme="minorEastAsia"/>
          <w:color w:val="000000" w:themeColor="text1"/>
        </w:rPr>
        <w:t>，灭菌结束后</w:t>
      </w:r>
      <w:r>
        <w:rPr>
          <w:rFonts w:eastAsiaTheme="minorEastAsia" w:hint="eastAsia"/>
          <w:color w:val="000000" w:themeColor="text1"/>
        </w:rPr>
        <w:t>自然</w:t>
      </w:r>
      <w:r>
        <w:rPr>
          <w:rFonts w:eastAsiaTheme="minorEastAsia"/>
          <w:color w:val="000000" w:themeColor="text1"/>
        </w:rPr>
        <w:t>降温至</w:t>
      </w:r>
      <w:r>
        <w:rPr>
          <w:rFonts w:eastAsiaTheme="minorEastAsia"/>
          <w:color w:val="000000" w:themeColor="text1"/>
        </w:rPr>
        <w:t>50</w:t>
      </w:r>
      <w:r>
        <w:rPr>
          <w:rFonts w:ascii="宋体" w:hAnsi="宋体" w:cs="宋体" w:hint="eastAsia"/>
          <w:color w:val="000000" w:themeColor="text1"/>
        </w:rPr>
        <w:t>℃</w:t>
      </w:r>
      <w:r>
        <w:rPr>
          <w:rFonts w:eastAsiaTheme="minorEastAsia"/>
          <w:color w:val="000000" w:themeColor="text1"/>
        </w:rPr>
        <w:t xml:space="preserve"> ~ 60</w:t>
      </w:r>
      <w:r>
        <w:rPr>
          <w:rFonts w:ascii="宋体" w:hAnsi="宋体" w:cs="宋体" w:hint="eastAsia"/>
          <w:color w:val="000000" w:themeColor="text1"/>
        </w:rPr>
        <w:t>℃</w:t>
      </w:r>
      <w:r>
        <w:rPr>
          <w:rFonts w:eastAsiaTheme="minorEastAsia"/>
          <w:color w:val="000000" w:themeColor="text1"/>
        </w:rPr>
        <w:t>后取出</w:t>
      </w:r>
      <w:r>
        <w:rPr>
          <w:rFonts w:eastAsiaTheme="minorEastAsia" w:hint="eastAsia"/>
          <w:color w:val="000000" w:themeColor="text1"/>
        </w:rPr>
        <w:t>料袋</w:t>
      </w:r>
      <w:r>
        <w:rPr>
          <w:rFonts w:eastAsiaTheme="minorEastAsia"/>
          <w:color w:val="000000" w:themeColor="text1"/>
        </w:rPr>
        <w:t>。</w:t>
      </w:r>
    </w:p>
    <w:p w14:paraId="7E1BB28B" w14:textId="402647D2"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lastRenderedPageBreak/>
        <w:t>6</w:t>
      </w:r>
      <w:r w:rsidR="001417DA">
        <w:rPr>
          <w:rFonts w:eastAsia="黑体"/>
          <w:color w:val="000000" w:themeColor="text1"/>
        </w:rPr>
        <w:t xml:space="preserve">.4.2 </w:t>
      </w:r>
      <w:r w:rsidR="001417DA">
        <w:rPr>
          <w:rFonts w:eastAsia="黑体"/>
          <w:color w:val="000000" w:themeColor="text1"/>
        </w:rPr>
        <w:t>高压灭菌</w:t>
      </w:r>
    </w:p>
    <w:p w14:paraId="079D7E07" w14:textId="77777777" w:rsidR="005B11EF" w:rsidRDefault="001417DA" w:rsidP="00BB1FB2">
      <w:pPr>
        <w:pStyle w:val="1"/>
        <w:spacing w:beforeLines="50" w:before="156" w:afterLines="50" w:after="156"/>
        <w:contextualSpacing/>
        <w:rPr>
          <w:rFonts w:eastAsiaTheme="minorEastAsia"/>
          <w:color w:val="000000" w:themeColor="text1"/>
        </w:rPr>
      </w:pPr>
      <w:proofErr w:type="gramStart"/>
      <w:r>
        <w:rPr>
          <w:rFonts w:eastAsiaTheme="minorEastAsia"/>
          <w:color w:val="000000" w:themeColor="text1"/>
        </w:rPr>
        <w:t>将</w:t>
      </w:r>
      <w:r>
        <w:rPr>
          <w:rFonts w:eastAsiaTheme="minorEastAsia" w:hint="eastAsia"/>
          <w:color w:val="000000" w:themeColor="text1"/>
        </w:rPr>
        <w:t>料袋</w:t>
      </w:r>
      <w:r>
        <w:rPr>
          <w:rFonts w:eastAsiaTheme="minorEastAsia"/>
          <w:color w:val="000000" w:themeColor="text1"/>
        </w:rPr>
        <w:t>移入</w:t>
      </w:r>
      <w:proofErr w:type="gramEnd"/>
      <w:r>
        <w:rPr>
          <w:rFonts w:eastAsiaTheme="minorEastAsia"/>
          <w:color w:val="000000" w:themeColor="text1"/>
        </w:rPr>
        <w:t>高压蒸汽灭菌设备中，当温度达到</w:t>
      </w:r>
      <w:r>
        <w:rPr>
          <w:rFonts w:eastAsiaTheme="minorEastAsia"/>
          <w:color w:val="000000" w:themeColor="text1"/>
        </w:rPr>
        <w:t>121</w:t>
      </w:r>
      <w:r>
        <w:rPr>
          <w:rFonts w:ascii="宋体" w:hAnsi="宋体" w:cs="宋体" w:hint="eastAsia"/>
          <w:color w:val="000000" w:themeColor="text1"/>
        </w:rPr>
        <w:t>℃</w:t>
      </w:r>
      <w:r>
        <w:rPr>
          <w:rFonts w:eastAsiaTheme="minorEastAsia"/>
          <w:color w:val="000000" w:themeColor="text1"/>
        </w:rPr>
        <w:t xml:space="preserve"> ~ 125</w:t>
      </w:r>
      <w:r>
        <w:rPr>
          <w:rFonts w:ascii="宋体" w:hAnsi="宋体" w:cs="宋体" w:hint="eastAsia"/>
          <w:color w:val="000000" w:themeColor="text1"/>
        </w:rPr>
        <w:t>℃</w:t>
      </w:r>
      <w:r>
        <w:rPr>
          <w:rFonts w:eastAsiaTheme="minorEastAsia"/>
          <w:color w:val="000000" w:themeColor="text1"/>
        </w:rPr>
        <w:t>后，维持</w:t>
      </w:r>
      <w:r>
        <w:rPr>
          <w:rFonts w:eastAsiaTheme="minorEastAsia"/>
          <w:color w:val="000000" w:themeColor="text1"/>
        </w:rPr>
        <w:t>2.5 h ~ 4 h</w:t>
      </w:r>
      <w:r>
        <w:rPr>
          <w:rFonts w:eastAsiaTheme="minorEastAsia"/>
          <w:color w:val="000000" w:themeColor="text1"/>
        </w:rPr>
        <w:t>，灭菌结束后自然冷却，待压力降至</w:t>
      </w:r>
      <w:r>
        <w:rPr>
          <w:rFonts w:eastAsiaTheme="minorEastAsia"/>
          <w:color w:val="000000" w:themeColor="text1"/>
        </w:rPr>
        <w:t>0</w:t>
      </w:r>
      <w:r>
        <w:rPr>
          <w:rFonts w:eastAsiaTheme="minorEastAsia"/>
          <w:color w:val="000000" w:themeColor="text1"/>
        </w:rPr>
        <w:t>，温度降至</w:t>
      </w:r>
      <w:r>
        <w:rPr>
          <w:rFonts w:eastAsiaTheme="minorEastAsia"/>
          <w:color w:val="000000" w:themeColor="text1"/>
        </w:rPr>
        <w:t>50</w:t>
      </w:r>
      <w:r>
        <w:rPr>
          <w:rFonts w:ascii="宋体" w:hAnsi="宋体" w:cs="宋体" w:hint="eastAsia"/>
          <w:color w:val="000000" w:themeColor="text1"/>
        </w:rPr>
        <w:t>℃</w:t>
      </w:r>
      <w:r w:rsidR="00B471AE">
        <w:rPr>
          <w:rFonts w:ascii="宋体" w:hAnsi="宋体" w:cs="宋体" w:hint="eastAsia"/>
          <w:color w:val="000000" w:themeColor="text1"/>
        </w:rPr>
        <w:t xml:space="preserve"> </w:t>
      </w:r>
      <w:r>
        <w:rPr>
          <w:rFonts w:eastAsiaTheme="minorEastAsia"/>
          <w:color w:val="000000" w:themeColor="text1"/>
        </w:rPr>
        <w:t>~ 60</w:t>
      </w:r>
      <w:r>
        <w:rPr>
          <w:rFonts w:ascii="宋体" w:hAnsi="宋体" w:cs="宋体" w:hint="eastAsia"/>
          <w:color w:val="000000" w:themeColor="text1"/>
        </w:rPr>
        <w:t>℃</w:t>
      </w:r>
      <w:r>
        <w:rPr>
          <w:rFonts w:eastAsiaTheme="minorEastAsia"/>
          <w:color w:val="000000" w:themeColor="text1"/>
        </w:rPr>
        <w:t>，打开</w:t>
      </w:r>
      <w:proofErr w:type="gramStart"/>
      <w:r>
        <w:rPr>
          <w:rFonts w:eastAsiaTheme="minorEastAsia"/>
          <w:color w:val="000000" w:themeColor="text1"/>
        </w:rPr>
        <w:t>灭菌锅门取出</w:t>
      </w:r>
      <w:proofErr w:type="gramEnd"/>
      <w:r>
        <w:rPr>
          <w:rFonts w:eastAsiaTheme="minorEastAsia" w:hint="eastAsia"/>
          <w:color w:val="000000" w:themeColor="text1"/>
        </w:rPr>
        <w:t>料袋</w:t>
      </w:r>
      <w:r>
        <w:rPr>
          <w:rFonts w:eastAsiaTheme="minorEastAsia"/>
          <w:color w:val="000000" w:themeColor="text1"/>
        </w:rPr>
        <w:t>。</w:t>
      </w:r>
    </w:p>
    <w:p w14:paraId="3FF89767" w14:textId="179E1CD5"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 xml:space="preserve">.5 </w:t>
      </w:r>
      <w:r w:rsidR="001417DA">
        <w:rPr>
          <w:rFonts w:eastAsia="黑体"/>
          <w:color w:val="000000" w:themeColor="text1"/>
        </w:rPr>
        <w:t>冷却</w:t>
      </w:r>
      <w:r w:rsidR="001417DA">
        <w:rPr>
          <w:rFonts w:eastAsia="黑体" w:hint="eastAsia"/>
          <w:color w:val="000000" w:themeColor="text1"/>
        </w:rPr>
        <w:t>接种</w:t>
      </w:r>
    </w:p>
    <w:p w14:paraId="3ED5217C" w14:textId="77777777" w:rsidR="005B11EF" w:rsidRDefault="001417DA">
      <w:pPr>
        <w:pStyle w:val="1"/>
        <w:spacing w:beforeLines="0" w:afterLines="0"/>
        <w:rPr>
          <w:color w:val="000000" w:themeColor="text1"/>
        </w:rPr>
      </w:pPr>
      <w:r>
        <w:rPr>
          <w:color w:val="000000" w:themeColor="text1"/>
        </w:rPr>
        <w:t>待</w:t>
      </w:r>
      <w:r>
        <w:rPr>
          <w:rFonts w:hint="eastAsia"/>
          <w:color w:val="000000" w:themeColor="text1"/>
        </w:rPr>
        <w:t>料袋</w:t>
      </w:r>
      <w:r>
        <w:rPr>
          <w:color w:val="000000" w:themeColor="text1"/>
        </w:rPr>
        <w:t>温度降至</w:t>
      </w:r>
      <w:r>
        <w:rPr>
          <w:color w:val="000000" w:themeColor="text1"/>
        </w:rPr>
        <w:t>40</w:t>
      </w:r>
      <w:r>
        <w:rPr>
          <w:rFonts w:hint="eastAsia"/>
          <w:color w:val="000000" w:themeColor="text1"/>
        </w:rPr>
        <w:t>℃</w:t>
      </w:r>
      <w:r>
        <w:rPr>
          <w:color w:val="000000" w:themeColor="text1"/>
        </w:rPr>
        <w:t xml:space="preserve"> ~ 50</w:t>
      </w:r>
      <w:r>
        <w:rPr>
          <w:rFonts w:hint="eastAsia"/>
          <w:color w:val="000000" w:themeColor="text1"/>
        </w:rPr>
        <w:t>℃</w:t>
      </w:r>
      <w:r>
        <w:rPr>
          <w:color w:val="000000" w:themeColor="text1"/>
        </w:rPr>
        <w:t>时移</w:t>
      </w:r>
      <w:r>
        <w:rPr>
          <w:rFonts w:hint="eastAsia"/>
          <w:color w:val="000000" w:themeColor="text1"/>
        </w:rPr>
        <w:t>到</w:t>
      </w:r>
      <w:r>
        <w:rPr>
          <w:color w:val="000000" w:themeColor="text1"/>
        </w:rPr>
        <w:t>洁净</w:t>
      </w:r>
      <w:r>
        <w:rPr>
          <w:rFonts w:hint="eastAsia"/>
          <w:color w:val="000000" w:themeColor="text1"/>
        </w:rPr>
        <w:t>区</w:t>
      </w:r>
      <w:r>
        <w:rPr>
          <w:color w:val="000000" w:themeColor="text1"/>
        </w:rPr>
        <w:t>冷却至</w:t>
      </w:r>
      <w:r>
        <w:rPr>
          <w:color w:val="000000" w:themeColor="text1"/>
        </w:rPr>
        <w:t>28</w:t>
      </w:r>
      <w:r>
        <w:rPr>
          <w:rFonts w:hint="eastAsia"/>
          <w:color w:val="000000" w:themeColor="text1"/>
        </w:rPr>
        <w:t>℃</w:t>
      </w:r>
      <w:r>
        <w:rPr>
          <w:color w:val="000000" w:themeColor="text1"/>
        </w:rPr>
        <w:t>以下。</w:t>
      </w:r>
      <w:r>
        <w:rPr>
          <w:rFonts w:hint="eastAsia"/>
          <w:color w:val="000000" w:themeColor="text1"/>
        </w:rPr>
        <w:t>采用接种箱或者净化接种间接种，</w:t>
      </w:r>
      <w:r>
        <w:rPr>
          <w:color w:val="000000" w:themeColor="text1"/>
        </w:rPr>
        <w:t>接种过程要严格无菌操作</w:t>
      </w:r>
      <w:r>
        <w:rPr>
          <w:rFonts w:hint="eastAsia"/>
          <w:color w:val="000000" w:themeColor="text1"/>
        </w:rPr>
        <w:t>接种。</w:t>
      </w:r>
    </w:p>
    <w:p w14:paraId="11726E70" w14:textId="77777777" w:rsidR="005B11EF" w:rsidRDefault="001417DA" w:rsidP="00BB1FB2">
      <w:pPr>
        <w:pStyle w:val="1"/>
        <w:spacing w:beforeLines="50" w:before="156" w:afterLines="50" w:after="156"/>
        <w:contextualSpacing/>
        <w:rPr>
          <w:color w:val="000000" w:themeColor="text1"/>
        </w:rPr>
      </w:pPr>
      <w:r>
        <w:rPr>
          <w:color w:val="000000" w:themeColor="text1"/>
        </w:rPr>
        <w:t>使用液体菌种接种，须具备完善的液体菌种生产和接种设备设施及专业技术人员。</w:t>
      </w:r>
    </w:p>
    <w:p w14:paraId="6E0370BD" w14:textId="27C4CD2E"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.6</w:t>
      </w:r>
      <w:r w:rsidR="008B7DE9">
        <w:rPr>
          <w:rFonts w:eastAsia="黑体"/>
          <w:color w:val="000000" w:themeColor="text1"/>
        </w:rPr>
        <w:t xml:space="preserve"> </w:t>
      </w:r>
      <w:r w:rsidR="001417DA">
        <w:rPr>
          <w:rFonts w:eastAsia="黑体"/>
          <w:color w:val="000000" w:themeColor="text1"/>
        </w:rPr>
        <w:t>发菌管理</w:t>
      </w:r>
    </w:p>
    <w:p w14:paraId="1508E964" w14:textId="77777777" w:rsidR="005B11EF" w:rsidRDefault="001417DA">
      <w:pPr>
        <w:pStyle w:val="1"/>
        <w:spacing w:beforeLines="0" w:afterLines="0"/>
        <w:contextualSpacing/>
        <w:rPr>
          <w:color w:val="000000" w:themeColor="text1"/>
        </w:rPr>
      </w:pPr>
      <w:r>
        <w:rPr>
          <w:color w:val="000000" w:themeColor="text1"/>
        </w:rPr>
        <w:t>发菌室</w:t>
      </w:r>
      <w:r>
        <w:rPr>
          <w:rFonts w:hint="eastAsia"/>
          <w:color w:val="000000" w:themeColor="text1"/>
        </w:rPr>
        <w:t>或塑料大棚</w:t>
      </w:r>
      <w:r>
        <w:rPr>
          <w:color w:val="000000" w:themeColor="text1"/>
        </w:rPr>
        <w:t>要求洁净无尘、通风良好、干燥避光。</w:t>
      </w:r>
    </w:p>
    <w:p w14:paraId="11EE5601" w14:textId="77777777" w:rsidR="005B11EF" w:rsidRDefault="001417DA">
      <w:pPr>
        <w:pStyle w:val="1"/>
        <w:snapToGrid w:val="0"/>
        <w:spacing w:beforeLines="0" w:afterLines="0"/>
        <w:rPr>
          <w:color w:val="000000" w:themeColor="text1"/>
        </w:rPr>
      </w:pPr>
      <w:r>
        <w:rPr>
          <w:rFonts w:hint="eastAsia"/>
          <w:color w:val="000000" w:themeColor="text1"/>
        </w:rPr>
        <w:t>将接种后</w:t>
      </w:r>
      <w:proofErr w:type="gramStart"/>
      <w:r>
        <w:rPr>
          <w:rFonts w:hint="eastAsia"/>
          <w:color w:val="000000" w:themeColor="text1"/>
        </w:rPr>
        <w:t>的菌包移入</w:t>
      </w:r>
      <w:proofErr w:type="gramEnd"/>
      <w:r>
        <w:rPr>
          <w:rFonts w:hint="eastAsia"/>
          <w:color w:val="000000" w:themeColor="text1"/>
        </w:rPr>
        <w:t>发菌室或塑料大棚避光培养，</w:t>
      </w:r>
      <w:proofErr w:type="gramStart"/>
      <w:r>
        <w:rPr>
          <w:rFonts w:hint="eastAsia"/>
          <w:color w:val="000000" w:themeColor="text1"/>
        </w:rPr>
        <w:t>保持袋温</w:t>
      </w:r>
      <w:proofErr w:type="gramEnd"/>
      <w:r>
        <w:rPr>
          <w:rFonts w:hint="eastAsia"/>
          <w:color w:val="000000" w:themeColor="text1"/>
        </w:rPr>
        <w:t>28</w:t>
      </w:r>
      <w:r>
        <w:rPr>
          <w:rFonts w:hint="eastAsia"/>
          <w:color w:val="000000" w:themeColor="text1"/>
        </w:rPr>
        <w:t>℃</w:t>
      </w:r>
      <w:r>
        <w:rPr>
          <w:rFonts w:hint="eastAsia"/>
          <w:color w:val="000000" w:themeColor="text1"/>
        </w:rPr>
        <w:t xml:space="preserve"> ~ 30</w:t>
      </w:r>
      <w:r>
        <w:rPr>
          <w:rFonts w:hint="eastAsia"/>
          <w:color w:val="000000" w:themeColor="text1"/>
        </w:rPr>
        <w:t>℃，接种第</w:t>
      </w:r>
      <w:r>
        <w:rPr>
          <w:rFonts w:hint="eastAsia"/>
          <w:color w:val="000000" w:themeColor="text1"/>
        </w:rPr>
        <w:t>7 d</w:t>
      </w:r>
      <w:r>
        <w:rPr>
          <w:rFonts w:hint="eastAsia"/>
          <w:color w:val="000000" w:themeColor="text1"/>
        </w:rPr>
        <w:t>检查杂菌，发现污染菌棒及时移除，并对其进行无害化处理，随后</w:t>
      </w:r>
      <w:proofErr w:type="gramStart"/>
      <w:r>
        <w:rPr>
          <w:rFonts w:hint="eastAsia"/>
          <w:color w:val="000000" w:themeColor="text1"/>
        </w:rPr>
        <w:t>将袋温降至</w:t>
      </w:r>
      <w:proofErr w:type="gramEnd"/>
      <w:r>
        <w:rPr>
          <w:rFonts w:hint="eastAsia"/>
          <w:color w:val="000000" w:themeColor="text1"/>
        </w:rPr>
        <w:t>22</w:t>
      </w:r>
      <w:r>
        <w:rPr>
          <w:rFonts w:hint="eastAsia"/>
          <w:color w:val="000000" w:themeColor="text1"/>
        </w:rPr>
        <w:t>℃</w:t>
      </w:r>
      <w:r w:rsidR="00CA04F4">
        <w:rPr>
          <w:rFonts w:hint="eastAsia"/>
          <w:color w:val="000000" w:themeColor="text1"/>
        </w:rPr>
        <w:t xml:space="preserve"> </w:t>
      </w:r>
      <w:r>
        <w:rPr>
          <w:rFonts w:hint="eastAsia"/>
          <w:color w:val="000000" w:themeColor="text1"/>
        </w:rPr>
        <w:t>±</w:t>
      </w:r>
      <w:r>
        <w:rPr>
          <w:rFonts w:hint="eastAsia"/>
          <w:color w:val="000000" w:themeColor="text1"/>
        </w:rPr>
        <w:t xml:space="preserve"> 2</w:t>
      </w:r>
      <w:r>
        <w:rPr>
          <w:rFonts w:hint="eastAsia"/>
          <w:color w:val="000000" w:themeColor="text1"/>
        </w:rPr>
        <w:t>℃培养至满袋。</w:t>
      </w:r>
    </w:p>
    <w:p w14:paraId="7F66326F" w14:textId="44002139"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6</w:t>
      </w:r>
      <w:r w:rsidR="001417DA">
        <w:rPr>
          <w:rFonts w:eastAsia="黑体"/>
          <w:color w:val="000000" w:themeColor="text1"/>
        </w:rPr>
        <w:t>.7</w:t>
      </w:r>
      <w:r w:rsidR="008B7DE9">
        <w:rPr>
          <w:rFonts w:eastAsia="黑体"/>
          <w:color w:val="000000" w:themeColor="text1"/>
        </w:rPr>
        <w:t xml:space="preserve"> </w:t>
      </w:r>
      <w:r w:rsidR="001417DA">
        <w:rPr>
          <w:rFonts w:eastAsia="黑体"/>
          <w:color w:val="000000" w:themeColor="text1"/>
        </w:rPr>
        <w:t>出菇管理</w:t>
      </w:r>
    </w:p>
    <w:p w14:paraId="0EA9D6DF" w14:textId="77777777" w:rsidR="005B11EF" w:rsidRDefault="001417DA">
      <w:pPr>
        <w:pStyle w:val="1"/>
        <w:spacing w:before="312" w:after="312"/>
        <w:contextualSpacing/>
        <w:rPr>
          <w:rFonts w:eastAsiaTheme="minorEastAsia"/>
          <w:color w:val="000000" w:themeColor="text1"/>
        </w:rPr>
      </w:pPr>
      <w:r>
        <w:rPr>
          <w:rFonts w:eastAsiaTheme="minorEastAsia" w:hint="eastAsia"/>
          <w:color w:val="000000" w:themeColor="text1"/>
        </w:rPr>
        <w:t>菌丝满袋后移入出菇室（棚），</w:t>
      </w:r>
      <w:proofErr w:type="gramStart"/>
      <w:r>
        <w:rPr>
          <w:rFonts w:eastAsiaTheme="minorEastAsia" w:hint="eastAsia"/>
          <w:color w:val="000000" w:themeColor="text1"/>
        </w:rPr>
        <w:t>划口或者</w:t>
      </w:r>
      <w:proofErr w:type="gramEnd"/>
      <w:r>
        <w:rPr>
          <w:rFonts w:eastAsiaTheme="minorEastAsia"/>
          <w:color w:val="000000" w:themeColor="text1"/>
        </w:rPr>
        <w:t>打开</w:t>
      </w:r>
      <w:r>
        <w:rPr>
          <w:rFonts w:eastAsiaTheme="minorEastAsia" w:hint="eastAsia"/>
          <w:color w:val="000000" w:themeColor="text1"/>
        </w:rPr>
        <w:t>套环，</w:t>
      </w:r>
      <w:r>
        <w:rPr>
          <w:rFonts w:eastAsiaTheme="minorEastAsia"/>
          <w:color w:val="000000" w:themeColor="text1"/>
        </w:rPr>
        <w:t>温度控制在</w:t>
      </w:r>
      <w:r>
        <w:rPr>
          <w:rFonts w:eastAsiaTheme="minorEastAsia"/>
          <w:color w:val="000000" w:themeColor="text1"/>
        </w:rPr>
        <w:t>15</w:t>
      </w:r>
      <w:r>
        <w:rPr>
          <w:rFonts w:ascii="宋体" w:hAnsi="宋体" w:cs="宋体" w:hint="eastAsia"/>
          <w:color w:val="000000" w:themeColor="text1"/>
        </w:rPr>
        <w:t xml:space="preserve">℃ </w:t>
      </w:r>
      <w:r>
        <w:rPr>
          <w:rFonts w:eastAsiaTheme="minorEastAsia"/>
          <w:color w:val="000000" w:themeColor="text1"/>
        </w:rPr>
        <w:t>~ 20</w:t>
      </w:r>
      <w:r>
        <w:rPr>
          <w:rFonts w:ascii="宋体" w:hAnsi="宋体" w:cs="宋体" w:hint="eastAsia"/>
          <w:color w:val="000000" w:themeColor="text1"/>
        </w:rPr>
        <w:t>℃</w:t>
      </w:r>
      <w:r>
        <w:rPr>
          <w:rFonts w:eastAsiaTheme="minorEastAsia"/>
          <w:color w:val="000000" w:themeColor="text1"/>
        </w:rPr>
        <w:t>之间，给予</w:t>
      </w:r>
      <w:r>
        <w:rPr>
          <w:rFonts w:eastAsiaTheme="minorEastAsia"/>
          <w:color w:val="000000" w:themeColor="text1"/>
        </w:rPr>
        <w:t>8</w:t>
      </w:r>
      <w:r>
        <w:rPr>
          <w:rFonts w:ascii="宋体" w:hAnsi="宋体" w:cs="宋体" w:hint="eastAsia"/>
          <w:color w:val="000000" w:themeColor="text1"/>
        </w:rPr>
        <w:t xml:space="preserve">℃ </w:t>
      </w:r>
      <w:r>
        <w:rPr>
          <w:rFonts w:eastAsiaTheme="minorEastAsia"/>
          <w:color w:val="000000" w:themeColor="text1"/>
        </w:rPr>
        <w:t>~ 10</w:t>
      </w:r>
      <w:r>
        <w:rPr>
          <w:rFonts w:ascii="宋体" w:hAnsi="宋体" w:cs="宋体" w:hint="eastAsia"/>
          <w:color w:val="000000" w:themeColor="text1"/>
        </w:rPr>
        <w:t>℃</w:t>
      </w:r>
      <w:r>
        <w:rPr>
          <w:rFonts w:eastAsiaTheme="minorEastAsia"/>
          <w:color w:val="000000" w:themeColor="text1"/>
        </w:rPr>
        <w:t>温差刺激，经</w:t>
      </w:r>
      <w:r>
        <w:rPr>
          <w:rFonts w:eastAsiaTheme="minorEastAsia"/>
          <w:color w:val="000000" w:themeColor="text1"/>
        </w:rPr>
        <w:t>6 d ~ 9 d</w:t>
      </w:r>
      <w:r>
        <w:rPr>
          <w:rFonts w:eastAsiaTheme="minorEastAsia"/>
          <w:color w:val="000000" w:themeColor="text1"/>
        </w:rPr>
        <w:t>后可现菇蕾。</w:t>
      </w:r>
    </w:p>
    <w:p w14:paraId="24A4D6F2" w14:textId="77777777" w:rsidR="005B11EF" w:rsidRDefault="001417DA">
      <w:pPr>
        <w:pStyle w:val="1"/>
        <w:adjustRightInd w:val="0"/>
        <w:snapToGrid w:val="0"/>
        <w:spacing w:before="312" w:after="312"/>
        <w:rPr>
          <w:rFonts w:eastAsiaTheme="minorEastAsia"/>
          <w:color w:val="000000" w:themeColor="text1"/>
        </w:rPr>
      </w:pPr>
      <w:r>
        <w:rPr>
          <w:rFonts w:eastAsiaTheme="minorEastAsia" w:hint="eastAsia"/>
          <w:color w:val="000000" w:themeColor="text1"/>
        </w:rPr>
        <w:t>子实体生长过程中</w:t>
      </w:r>
      <w:r>
        <w:rPr>
          <w:rFonts w:eastAsiaTheme="minorEastAsia"/>
          <w:color w:val="000000" w:themeColor="text1"/>
        </w:rPr>
        <w:t>环境温度控制在</w:t>
      </w:r>
      <w:r>
        <w:rPr>
          <w:rFonts w:eastAsiaTheme="minorEastAsia" w:hint="eastAsia"/>
          <w:color w:val="000000" w:themeColor="text1"/>
        </w:rPr>
        <w:t>1</w:t>
      </w:r>
      <w:r>
        <w:rPr>
          <w:rFonts w:eastAsiaTheme="minorEastAsia"/>
          <w:color w:val="000000" w:themeColor="text1"/>
        </w:rPr>
        <w:t>0</w:t>
      </w:r>
      <w:r>
        <w:rPr>
          <w:rFonts w:ascii="宋体" w:hAnsi="宋体" w:cs="宋体" w:hint="eastAsia"/>
          <w:color w:val="000000" w:themeColor="text1"/>
        </w:rPr>
        <w:t>℃</w:t>
      </w:r>
      <w:r w:rsidR="00CA04F4">
        <w:rPr>
          <w:rFonts w:ascii="宋体" w:hAnsi="宋体" w:cs="宋体" w:hint="eastAsia"/>
          <w:color w:val="000000" w:themeColor="text1"/>
        </w:rPr>
        <w:t xml:space="preserve"> </w:t>
      </w:r>
      <w:r>
        <w:rPr>
          <w:rFonts w:eastAsiaTheme="minorEastAsia"/>
          <w:color w:val="000000" w:themeColor="text1"/>
        </w:rPr>
        <w:t>~ 20</w:t>
      </w:r>
      <w:r>
        <w:rPr>
          <w:rFonts w:ascii="宋体" w:hAnsi="宋体" w:cs="宋体" w:hint="eastAsia"/>
          <w:color w:val="000000" w:themeColor="text1"/>
        </w:rPr>
        <w:t>℃</w:t>
      </w:r>
      <w:r>
        <w:rPr>
          <w:rFonts w:eastAsiaTheme="minorEastAsia"/>
          <w:color w:val="000000" w:themeColor="text1"/>
        </w:rPr>
        <w:t>，空气</w:t>
      </w:r>
      <w:r>
        <w:rPr>
          <w:rFonts w:eastAsiaTheme="minorEastAsia" w:hint="eastAsia"/>
          <w:color w:val="000000" w:themeColor="text1"/>
        </w:rPr>
        <w:t>湿度控制</w:t>
      </w:r>
      <w:r>
        <w:rPr>
          <w:rFonts w:eastAsiaTheme="minorEastAsia"/>
          <w:color w:val="000000" w:themeColor="text1"/>
        </w:rPr>
        <w:t>在</w:t>
      </w:r>
      <w:r>
        <w:rPr>
          <w:rFonts w:eastAsiaTheme="minorEastAsia"/>
          <w:color w:val="000000" w:themeColor="text1"/>
        </w:rPr>
        <w:t>85% ~ 90%</w:t>
      </w:r>
      <w:r>
        <w:rPr>
          <w:rFonts w:eastAsiaTheme="minorEastAsia" w:hint="eastAsia"/>
          <w:color w:val="000000" w:themeColor="text1"/>
        </w:rPr>
        <w:t>，光照控制在</w:t>
      </w:r>
      <w:r>
        <w:rPr>
          <w:rFonts w:eastAsiaTheme="minorEastAsia"/>
          <w:color w:val="000000" w:themeColor="text1"/>
        </w:rPr>
        <w:t>800 1x ~ 1400 1x</w:t>
      </w:r>
      <w:r>
        <w:rPr>
          <w:rFonts w:eastAsiaTheme="minorEastAsia" w:hint="eastAsia"/>
          <w:color w:val="000000" w:themeColor="text1"/>
        </w:rPr>
        <w:t>，</w:t>
      </w:r>
      <w:r>
        <w:rPr>
          <w:rFonts w:eastAsiaTheme="minorEastAsia"/>
          <w:color w:val="000000" w:themeColor="text1"/>
        </w:rPr>
        <w:t>通风时间逐步加长，</w:t>
      </w:r>
      <w:r>
        <w:rPr>
          <w:rFonts w:eastAsiaTheme="minorEastAsia" w:hint="eastAsia"/>
          <w:color w:val="000000" w:themeColor="text1"/>
        </w:rPr>
        <w:t>保持空气新鲜，</w:t>
      </w:r>
      <w:r>
        <w:rPr>
          <w:rFonts w:eastAsiaTheme="minorEastAsia"/>
          <w:color w:val="000000" w:themeColor="text1"/>
        </w:rPr>
        <w:t>适当增加散射光。</w:t>
      </w:r>
    </w:p>
    <w:p w14:paraId="62D6C2A6" w14:textId="5407546F"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7</w:t>
      </w:r>
      <w:r w:rsidR="008B7DE9">
        <w:rPr>
          <w:rFonts w:eastAsia="黑体"/>
          <w:color w:val="000000" w:themeColor="text1"/>
        </w:rPr>
        <w:t xml:space="preserve"> </w:t>
      </w:r>
      <w:r w:rsidR="001417DA">
        <w:rPr>
          <w:rFonts w:eastAsia="黑体"/>
          <w:color w:val="000000" w:themeColor="text1"/>
        </w:rPr>
        <w:t>病虫害防治</w:t>
      </w:r>
    </w:p>
    <w:p w14:paraId="63F6581B" w14:textId="383F002A"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7</w:t>
      </w:r>
      <w:r w:rsidR="001417DA">
        <w:rPr>
          <w:rFonts w:eastAsia="黑体"/>
          <w:color w:val="000000" w:themeColor="text1"/>
        </w:rPr>
        <w:t xml:space="preserve">.1 </w:t>
      </w:r>
      <w:r w:rsidR="001417DA">
        <w:rPr>
          <w:rFonts w:eastAsia="黑体"/>
          <w:color w:val="000000" w:themeColor="text1"/>
        </w:rPr>
        <w:t>防治原则</w:t>
      </w:r>
    </w:p>
    <w:p w14:paraId="7C9F0309"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应施以农业防治、物理防治为主，生物、化学防治为辅的综合防治措施，遵循</w:t>
      </w:r>
      <w:r>
        <w:rPr>
          <w:rFonts w:eastAsiaTheme="minorEastAsia"/>
          <w:color w:val="000000" w:themeColor="text1"/>
        </w:rPr>
        <w:t>“</w:t>
      </w:r>
      <w:r>
        <w:rPr>
          <w:rFonts w:eastAsiaTheme="minorEastAsia"/>
          <w:color w:val="000000" w:themeColor="text1"/>
        </w:rPr>
        <w:t>预防为主，综合防治</w:t>
      </w:r>
      <w:r>
        <w:rPr>
          <w:rFonts w:eastAsiaTheme="minorEastAsia"/>
          <w:color w:val="000000" w:themeColor="text1"/>
        </w:rPr>
        <w:t>”</w:t>
      </w:r>
      <w:r>
        <w:rPr>
          <w:rFonts w:eastAsiaTheme="minorEastAsia"/>
          <w:color w:val="000000" w:themeColor="text1"/>
        </w:rPr>
        <w:t>的植保方针，达到控制病虫害发生、降低被害程度、减少经济损失、确保产品安全的目的。</w:t>
      </w:r>
    </w:p>
    <w:p w14:paraId="7B445A71" w14:textId="63F61CEE"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7</w:t>
      </w:r>
      <w:r w:rsidR="001417DA">
        <w:rPr>
          <w:rFonts w:eastAsia="黑体"/>
          <w:color w:val="000000" w:themeColor="text1"/>
        </w:rPr>
        <w:t xml:space="preserve">.2 </w:t>
      </w:r>
      <w:r w:rsidR="001417DA">
        <w:rPr>
          <w:rFonts w:eastAsia="黑体"/>
          <w:color w:val="000000" w:themeColor="text1"/>
        </w:rPr>
        <w:t>主要病虫害</w:t>
      </w:r>
    </w:p>
    <w:p w14:paraId="084E89BB"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rFonts w:eastAsiaTheme="minorEastAsia"/>
          <w:color w:val="000000" w:themeColor="text1"/>
        </w:rPr>
        <w:t>主要病害：木霉、根霉、曲霉、链</w:t>
      </w:r>
      <w:proofErr w:type="gramStart"/>
      <w:r>
        <w:rPr>
          <w:rFonts w:eastAsiaTheme="minorEastAsia"/>
          <w:color w:val="000000" w:themeColor="text1"/>
        </w:rPr>
        <w:t>孢</w:t>
      </w:r>
      <w:proofErr w:type="gramEnd"/>
      <w:r>
        <w:rPr>
          <w:rFonts w:eastAsiaTheme="minorEastAsia"/>
          <w:color w:val="000000" w:themeColor="text1"/>
        </w:rPr>
        <w:t>霉、毛霉等竞争性杂菌，单胞杆菌、</w:t>
      </w:r>
      <w:proofErr w:type="gramStart"/>
      <w:r>
        <w:rPr>
          <w:rFonts w:eastAsiaTheme="minorEastAsia"/>
          <w:color w:val="000000" w:themeColor="text1"/>
        </w:rPr>
        <w:t>葡枝霉</w:t>
      </w:r>
      <w:proofErr w:type="gramEnd"/>
      <w:r>
        <w:rPr>
          <w:rFonts w:eastAsiaTheme="minorEastAsia"/>
          <w:color w:val="000000" w:themeColor="text1"/>
        </w:rPr>
        <w:t>、黏菌等引起的菌丝体或子实体病害。</w:t>
      </w:r>
    </w:p>
    <w:p w14:paraId="480674F8"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color w:val="000000" w:themeColor="text1"/>
        </w:rPr>
        <w:t>主要虫害：眼蕈蚊、粪蚊、</w:t>
      </w:r>
      <w:proofErr w:type="gramStart"/>
      <w:r>
        <w:rPr>
          <w:rFonts w:eastAsiaTheme="minorEastAsia"/>
          <w:color w:val="000000" w:themeColor="text1"/>
        </w:rPr>
        <w:t>瘿</w:t>
      </w:r>
      <w:proofErr w:type="gramEnd"/>
      <w:r>
        <w:rPr>
          <w:rFonts w:eastAsiaTheme="minorEastAsia"/>
          <w:color w:val="000000" w:themeColor="text1"/>
        </w:rPr>
        <w:t>蚊、</w:t>
      </w:r>
      <w:proofErr w:type="gramStart"/>
      <w:r>
        <w:rPr>
          <w:rFonts w:eastAsiaTheme="minorEastAsia"/>
          <w:color w:val="000000" w:themeColor="text1"/>
        </w:rPr>
        <w:t>蚤</w:t>
      </w:r>
      <w:proofErr w:type="gramEnd"/>
      <w:r>
        <w:rPr>
          <w:rFonts w:eastAsiaTheme="minorEastAsia"/>
          <w:color w:val="000000" w:themeColor="text1"/>
        </w:rPr>
        <w:t>蝇等蝇蚊类害虫，还有螨虫和跳虫等种类。</w:t>
      </w:r>
    </w:p>
    <w:p w14:paraId="3AC2241D" w14:textId="73C0AFD9"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lastRenderedPageBreak/>
        <w:t>7</w:t>
      </w:r>
      <w:r w:rsidR="001417DA">
        <w:rPr>
          <w:rFonts w:eastAsia="黑体"/>
          <w:color w:val="000000" w:themeColor="text1"/>
        </w:rPr>
        <w:t xml:space="preserve">.3 </w:t>
      </w:r>
      <w:r w:rsidR="001417DA">
        <w:rPr>
          <w:rFonts w:eastAsia="黑体"/>
          <w:color w:val="000000" w:themeColor="text1"/>
        </w:rPr>
        <w:t>防治方法</w:t>
      </w:r>
    </w:p>
    <w:p w14:paraId="44F03417" w14:textId="42270C6C"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7</w:t>
      </w:r>
      <w:r w:rsidR="001417DA">
        <w:rPr>
          <w:rFonts w:eastAsia="黑体"/>
          <w:color w:val="000000" w:themeColor="text1"/>
        </w:rPr>
        <w:t>.3.1</w:t>
      </w:r>
      <w:r w:rsidR="001417DA">
        <w:rPr>
          <w:rFonts w:eastAsia="黑体"/>
          <w:color w:val="000000" w:themeColor="text1"/>
        </w:rPr>
        <w:t>农业防治</w:t>
      </w:r>
    </w:p>
    <w:p w14:paraId="4E0B421A"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rFonts w:eastAsiaTheme="minorEastAsia"/>
          <w:color w:val="000000" w:themeColor="text1"/>
        </w:rPr>
        <w:t>选用抗病抗逆强的平菇菌种，用于生产的菌种必须健壮、适龄且无病虫杂菌污染；</w:t>
      </w:r>
    </w:p>
    <w:p w14:paraId="20F3C0EE"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color w:val="000000" w:themeColor="text1"/>
        </w:rPr>
        <w:t>根据当地气候条件以及品种特性合理安排生产季节；</w:t>
      </w:r>
    </w:p>
    <w:p w14:paraId="423D2A00"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c) </w:t>
      </w:r>
      <w:r>
        <w:rPr>
          <w:color w:val="000000" w:themeColor="text1"/>
        </w:rPr>
        <w:t>严把培养原料质量、配制、灭菌关，严格按照无菌操作要求接种</w:t>
      </w:r>
      <w:r>
        <w:rPr>
          <w:rFonts w:eastAsiaTheme="minorEastAsia"/>
          <w:color w:val="000000" w:themeColor="text1"/>
        </w:rPr>
        <w:t>；</w:t>
      </w:r>
    </w:p>
    <w:p w14:paraId="3F811D0A"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d) </w:t>
      </w:r>
      <w:r>
        <w:rPr>
          <w:rFonts w:eastAsiaTheme="minorEastAsia"/>
          <w:color w:val="000000" w:themeColor="text1"/>
        </w:rPr>
        <w:t>实行轮作</w:t>
      </w:r>
      <w:proofErr w:type="gramStart"/>
      <w:r>
        <w:rPr>
          <w:rFonts w:eastAsiaTheme="minorEastAsia"/>
          <w:color w:val="000000" w:themeColor="text1"/>
        </w:rPr>
        <w:t>或休棚制</w:t>
      </w:r>
      <w:proofErr w:type="gramEnd"/>
      <w:r>
        <w:rPr>
          <w:rFonts w:eastAsiaTheme="minorEastAsia"/>
          <w:color w:val="000000" w:themeColor="text1"/>
        </w:rPr>
        <w:t>，切断病害虫源。</w:t>
      </w:r>
      <w:proofErr w:type="gramStart"/>
      <w:r>
        <w:rPr>
          <w:rFonts w:eastAsiaTheme="minorEastAsia"/>
          <w:color w:val="000000" w:themeColor="text1"/>
        </w:rPr>
        <w:t>如菇稻轮作</w:t>
      </w:r>
      <w:proofErr w:type="gramEnd"/>
      <w:r>
        <w:rPr>
          <w:rFonts w:eastAsiaTheme="minorEastAsia"/>
          <w:color w:val="000000" w:themeColor="text1"/>
        </w:rPr>
        <w:t>、菇菜轮作、林地间作套种等。</w:t>
      </w:r>
    </w:p>
    <w:p w14:paraId="5743D6B5" w14:textId="6F1456FC"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7</w:t>
      </w:r>
      <w:r w:rsidR="001417DA">
        <w:rPr>
          <w:rFonts w:eastAsia="黑体"/>
          <w:color w:val="000000" w:themeColor="text1"/>
        </w:rPr>
        <w:t xml:space="preserve">.3.2 </w:t>
      </w:r>
      <w:r w:rsidR="001417DA">
        <w:rPr>
          <w:rFonts w:eastAsia="黑体"/>
          <w:color w:val="000000" w:themeColor="text1"/>
        </w:rPr>
        <w:t>物理防治</w:t>
      </w:r>
    </w:p>
    <w:p w14:paraId="6090C1EE"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color w:val="000000" w:themeColor="text1"/>
        </w:rPr>
        <w:t>温室或大棚入口处用黑色塑料膜或遮阳网搭建长</w:t>
      </w:r>
      <w:r>
        <w:rPr>
          <w:color w:val="000000" w:themeColor="text1"/>
        </w:rPr>
        <w:t>3 m ~</w:t>
      </w:r>
      <w:r w:rsidR="00CA04F4">
        <w:rPr>
          <w:color w:val="000000" w:themeColor="text1"/>
        </w:rPr>
        <w:t xml:space="preserve"> </w:t>
      </w:r>
      <w:r>
        <w:rPr>
          <w:color w:val="000000" w:themeColor="text1"/>
        </w:rPr>
        <w:t>4 m</w:t>
      </w:r>
      <w:r>
        <w:rPr>
          <w:color w:val="000000" w:themeColor="text1"/>
        </w:rPr>
        <w:t>的黑色缓冲间，通风处和门窗安装</w:t>
      </w:r>
      <w:r>
        <w:rPr>
          <w:color w:val="000000" w:themeColor="text1"/>
        </w:rPr>
        <w:t xml:space="preserve">50 </w:t>
      </w:r>
      <w:r>
        <w:rPr>
          <w:rFonts w:hint="eastAsia"/>
          <w:color w:val="000000" w:themeColor="text1"/>
        </w:rPr>
        <w:t>目</w:t>
      </w:r>
      <w:r>
        <w:rPr>
          <w:rFonts w:hint="eastAsia"/>
          <w:color w:val="000000" w:themeColor="text1"/>
        </w:rPr>
        <w:t xml:space="preserve"> </w:t>
      </w:r>
      <w:r>
        <w:rPr>
          <w:color w:val="000000" w:themeColor="text1"/>
        </w:rPr>
        <w:t>~ 60</w:t>
      </w:r>
      <w:r w:rsidR="00CA04F4">
        <w:rPr>
          <w:color w:val="000000" w:themeColor="text1"/>
        </w:rPr>
        <w:t xml:space="preserve"> </w:t>
      </w:r>
      <w:r>
        <w:rPr>
          <w:color w:val="000000" w:themeColor="text1"/>
        </w:rPr>
        <w:t>目防虫网，</w:t>
      </w:r>
      <w:r>
        <w:rPr>
          <w:rFonts w:eastAsiaTheme="minorEastAsia"/>
          <w:color w:val="000000" w:themeColor="text1"/>
        </w:rPr>
        <w:t>用粘虫板、诱虫灯、黑光灯诱杀害虫；</w:t>
      </w:r>
    </w:p>
    <w:p w14:paraId="2C6CC20C"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hint="eastAsia"/>
          <w:color w:val="000000" w:themeColor="text1"/>
        </w:rPr>
        <w:t>菇棚</w:t>
      </w:r>
      <w:r>
        <w:rPr>
          <w:rFonts w:eastAsiaTheme="minorEastAsia"/>
          <w:color w:val="000000" w:themeColor="text1"/>
        </w:rPr>
        <w:t>周围挖深为</w:t>
      </w:r>
      <w:r>
        <w:rPr>
          <w:rFonts w:eastAsiaTheme="minorEastAsia"/>
          <w:color w:val="000000" w:themeColor="text1"/>
        </w:rPr>
        <w:t>50 cm</w:t>
      </w:r>
      <w:r>
        <w:rPr>
          <w:rFonts w:eastAsiaTheme="minorEastAsia"/>
          <w:color w:val="000000" w:themeColor="text1"/>
        </w:rPr>
        <w:t>的环形水沟防病虫迁入；</w:t>
      </w:r>
    </w:p>
    <w:p w14:paraId="635D0021"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c) </w:t>
      </w:r>
      <w:r>
        <w:rPr>
          <w:rFonts w:eastAsiaTheme="minorEastAsia"/>
          <w:color w:val="000000" w:themeColor="text1"/>
        </w:rPr>
        <w:t>人工捕捉害虫，及时摘除病菇。一旦发现个别</w:t>
      </w:r>
      <w:r>
        <w:rPr>
          <w:rFonts w:eastAsiaTheme="minorEastAsia" w:hint="eastAsia"/>
          <w:color w:val="000000" w:themeColor="text1"/>
        </w:rPr>
        <w:t>菌</w:t>
      </w:r>
      <w:proofErr w:type="gramStart"/>
      <w:r>
        <w:rPr>
          <w:rFonts w:eastAsiaTheme="minorEastAsia" w:hint="eastAsia"/>
          <w:color w:val="000000" w:themeColor="text1"/>
        </w:rPr>
        <w:t>袋感染</w:t>
      </w:r>
      <w:proofErr w:type="gramEnd"/>
      <w:r>
        <w:rPr>
          <w:rFonts w:eastAsiaTheme="minorEastAsia" w:hint="eastAsia"/>
          <w:color w:val="000000" w:themeColor="text1"/>
        </w:rPr>
        <w:t>长出链</w:t>
      </w:r>
      <w:proofErr w:type="gramStart"/>
      <w:r>
        <w:rPr>
          <w:rFonts w:eastAsiaTheme="minorEastAsia" w:hint="eastAsia"/>
          <w:color w:val="000000" w:themeColor="text1"/>
        </w:rPr>
        <w:t>孢</w:t>
      </w:r>
      <w:proofErr w:type="gramEnd"/>
      <w:r>
        <w:rPr>
          <w:rFonts w:eastAsiaTheme="minorEastAsia" w:hint="eastAsia"/>
          <w:color w:val="000000" w:themeColor="text1"/>
        </w:rPr>
        <w:t>霉</w:t>
      </w:r>
      <w:r>
        <w:rPr>
          <w:rFonts w:eastAsiaTheme="minorEastAsia"/>
          <w:color w:val="000000" w:themeColor="text1"/>
        </w:rPr>
        <w:t>、木霉，应立即用薄膜袋套上，烧毁或深埋。</w:t>
      </w:r>
    </w:p>
    <w:p w14:paraId="01DACD8E" w14:textId="7A59F3E2"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7</w:t>
      </w:r>
      <w:r w:rsidR="001417DA">
        <w:rPr>
          <w:rFonts w:eastAsia="黑体"/>
          <w:color w:val="000000" w:themeColor="text1"/>
        </w:rPr>
        <w:t>.3.3</w:t>
      </w:r>
      <w:r w:rsidR="001417DA">
        <w:rPr>
          <w:rFonts w:eastAsia="黑体"/>
          <w:color w:val="000000" w:themeColor="text1"/>
        </w:rPr>
        <w:t>生物防治</w:t>
      </w:r>
    </w:p>
    <w:p w14:paraId="420C72B7"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hint="eastAsia"/>
          <w:color w:val="000000" w:themeColor="text1"/>
        </w:rPr>
        <w:t>当虫害发展到严重影响产</w:t>
      </w:r>
      <w:r w:rsidRPr="00173413">
        <w:rPr>
          <w:rFonts w:eastAsiaTheme="minorEastAsia" w:hint="eastAsia"/>
          <w:color w:val="000000" w:themeColor="text1"/>
        </w:rPr>
        <w:t>量和质量的时候</w:t>
      </w:r>
      <w:r w:rsidRPr="00173413">
        <w:rPr>
          <w:rFonts w:eastAsiaTheme="minorEastAsia"/>
          <w:color w:val="000000" w:themeColor="text1"/>
        </w:rPr>
        <w:t>，必须用药防治时需优先选用对食用菌生长无药害和无残留的生物型药剂，如</w:t>
      </w:r>
      <w:r w:rsidR="005D35E1" w:rsidRPr="00173413">
        <w:rPr>
          <w:rFonts w:eastAsiaTheme="minorEastAsia" w:hint="eastAsia"/>
          <w:color w:val="000000" w:themeColor="text1"/>
        </w:rPr>
        <w:t>苏云金芽孢杆菌以色列变种（简称</w:t>
      </w:r>
      <w:proofErr w:type="spellStart"/>
      <w:r w:rsidR="005D35E1" w:rsidRPr="00173413">
        <w:rPr>
          <w:rFonts w:eastAsiaTheme="minorEastAsia"/>
          <w:color w:val="000000" w:themeColor="text1"/>
        </w:rPr>
        <w:t>Bti</w:t>
      </w:r>
      <w:proofErr w:type="spellEnd"/>
      <w:r w:rsidR="005D35E1" w:rsidRPr="00173413">
        <w:rPr>
          <w:rFonts w:eastAsiaTheme="minorEastAsia" w:hint="eastAsia"/>
          <w:color w:val="000000" w:themeColor="text1"/>
        </w:rPr>
        <w:t>）在</w:t>
      </w:r>
      <w:proofErr w:type="gramStart"/>
      <w:r w:rsidR="005D35E1" w:rsidRPr="00173413">
        <w:rPr>
          <w:rFonts w:eastAsiaTheme="minorEastAsia" w:hint="eastAsia"/>
          <w:color w:val="000000" w:themeColor="text1"/>
        </w:rPr>
        <w:t>发菌期</w:t>
      </w:r>
      <w:proofErr w:type="gramEnd"/>
      <w:r w:rsidR="005D35E1" w:rsidRPr="00173413">
        <w:rPr>
          <w:rFonts w:eastAsiaTheme="minorEastAsia" w:hint="eastAsia"/>
          <w:color w:val="000000" w:themeColor="text1"/>
        </w:rPr>
        <w:t>和</w:t>
      </w:r>
      <w:proofErr w:type="gramStart"/>
      <w:r w:rsidR="005D35E1" w:rsidRPr="00173413">
        <w:rPr>
          <w:rFonts w:eastAsiaTheme="minorEastAsia" w:hint="eastAsia"/>
          <w:color w:val="000000" w:themeColor="text1"/>
        </w:rPr>
        <w:t>出菇期都能</w:t>
      </w:r>
      <w:proofErr w:type="gramEnd"/>
      <w:r w:rsidR="005D35E1" w:rsidRPr="00173413">
        <w:rPr>
          <w:rFonts w:eastAsiaTheme="minorEastAsia" w:hint="eastAsia"/>
          <w:color w:val="000000" w:themeColor="text1"/>
        </w:rPr>
        <w:t>使用。</w:t>
      </w:r>
      <w:r w:rsidR="005D35E1" w:rsidRPr="00173413">
        <w:rPr>
          <w:rFonts w:hint="eastAsia"/>
          <w:color w:val="000000" w:themeColor="text1"/>
        </w:rPr>
        <w:t>使用方法参见附录</w:t>
      </w:r>
      <w:r w:rsidR="005D35E1" w:rsidRPr="00173413">
        <w:rPr>
          <w:color w:val="000000" w:themeColor="text1"/>
        </w:rPr>
        <w:t>B.2</w:t>
      </w:r>
      <w:r w:rsidR="005D35E1" w:rsidRPr="00173413">
        <w:rPr>
          <w:rFonts w:eastAsiaTheme="minorEastAsia" w:hint="eastAsia"/>
          <w:color w:val="000000" w:themeColor="text1"/>
        </w:rPr>
        <w:t>。</w:t>
      </w:r>
    </w:p>
    <w:p w14:paraId="72999DD0" w14:textId="67EE2C7F"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7</w:t>
      </w:r>
      <w:r w:rsidR="001417DA">
        <w:rPr>
          <w:rFonts w:eastAsia="黑体"/>
          <w:color w:val="000000" w:themeColor="text1"/>
        </w:rPr>
        <w:t>.3.4</w:t>
      </w:r>
      <w:r w:rsidR="001417DA">
        <w:rPr>
          <w:rFonts w:eastAsia="黑体"/>
          <w:color w:val="000000" w:themeColor="text1"/>
        </w:rPr>
        <w:t>化学防治</w:t>
      </w:r>
    </w:p>
    <w:p w14:paraId="0A482269"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rFonts w:eastAsiaTheme="minorEastAsia"/>
          <w:color w:val="000000" w:themeColor="text1"/>
        </w:rPr>
        <w:t>栽培场所（包括接种室、发菌室、出菇场地等）在生产前和生产结束后应严格进行消毒杀虫处理。新菇房在地面撒</w:t>
      </w:r>
      <w:proofErr w:type="gramStart"/>
      <w:r>
        <w:rPr>
          <w:rFonts w:eastAsiaTheme="minorEastAsia"/>
          <w:color w:val="000000" w:themeColor="text1"/>
        </w:rPr>
        <w:t>一</w:t>
      </w:r>
      <w:proofErr w:type="gramEnd"/>
      <w:r>
        <w:rPr>
          <w:rFonts w:eastAsiaTheme="minorEastAsia"/>
          <w:color w:val="000000" w:themeColor="text1"/>
        </w:rPr>
        <w:t>薄层石灰粉消毒；污染发生严重的老菇房用消毒剂处理，处理方法见附录</w:t>
      </w:r>
      <w:r>
        <w:rPr>
          <w:rFonts w:eastAsiaTheme="minorEastAsia"/>
          <w:color w:val="000000" w:themeColor="text1"/>
        </w:rPr>
        <w:t>B.1</w:t>
      </w:r>
      <w:r>
        <w:rPr>
          <w:rFonts w:eastAsiaTheme="minorEastAsia"/>
          <w:color w:val="000000" w:themeColor="text1"/>
        </w:rPr>
        <w:t>；使用杀虫剂进行灭虫，施药方法见附录</w:t>
      </w:r>
      <w:r>
        <w:rPr>
          <w:rFonts w:eastAsiaTheme="minorEastAsia"/>
          <w:color w:val="000000" w:themeColor="text1"/>
        </w:rPr>
        <w:t>B.2</w:t>
      </w:r>
      <w:r>
        <w:rPr>
          <w:rFonts w:eastAsiaTheme="minorEastAsia"/>
          <w:color w:val="000000" w:themeColor="text1"/>
        </w:rPr>
        <w:t>，施药后密闭</w:t>
      </w:r>
      <w:r>
        <w:rPr>
          <w:rFonts w:eastAsiaTheme="minorEastAsia"/>
          <w:color w:val="000000" w:themeColor="text1"/>
        </w:rPr>
        <w:t>48 h~ 72 h</w:t>
      </w:r>
      <w:r>
        <w:rPr>
          <w:rFonts w:eastAsiaTheme="minorEastAsia"/>
          <w:color w:val="000000" w:themeColor="text1"/>
        </w:rPr>
        <w:t>。可有效切除病虫源；</w:t>
      </w:r>
    </w:p>
    <w:p w14:paraId="0C5CD4B7" w14:textId="77777777" w:rsidR="005B11EF" w:rsidRDefault="001417DA">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color w:val="000000" w:themeColor="text1"/>
        </w:rPr>
        <w:t>培养阶段</w:t>
      </w:r>
      <w:r>
        <w:rPr>
          <w:rFonts w:eastAsiaTheme="minorEastAsia" w:hint="eastAsia"/>
          <w:color w:val="000000" w:themeColor="text1"/>
        </w:rPr>
        <w:t>和出菇间隙期</w:t>
      </w:r>
      <w:r>
        <w:rPr>
          <w:rFonts w:eastAsiaTheme="minorEastAsia"/>
          <w:color w:val="000000" w:themeColor="text1"/>
        </w:rPr>
        <w:t>病虫害发生严重时，使用已登记可在食用菌上使用的低毒低残留的农药，使用方法参见附录</w:t>
      </w:r>
      <w:r>
        <w:rPr>
          <w:rFonts w:eastAsiaTheme="minorEastAsia"/>
          <w:color w:val="000000" w:themeColor="text1"/>
        </w:rPr>
        <w:t>B.2</w:t>
      </w:r>
      <w:r>
        <w:rPr>
          <w:rFonts w:eastAsiaTheme="minorEastAsia"/>
          <w:color w:val="000000" w:themeColor="text1"/>
        </w:rPr>
        <w:t>，农药的使用应符合</w:t>
      </w:r>
      <w:r>
        <w:rPr>
          <w:rFonts w:eastAsiaTheme="minorEastAsia"/>
          <w:color w:val="000000" w:themeColor="text1"/>
        </w:rPr>
        <w:t xml:space="preserve">NY/T </w:t>
      </w:r>
      <w:r w:rsidR="00B471AE">
        <w:rPr>
          <w:rFonts w:eastAsiaTheme="minorEastAsia"/>
          <w:color w:val="000000" w:themeColor="text1"/>
        </w:rPr>
        <w:t>393</w:t>
      </w:r>
      <w:r>
        <w:rPr>
          <w:rFonts w:eastAsiaTheme="minorEastAsia"/>
          <w:color w:val="000000" w:themeColor="text1"/>
        </w:rPr>
        <w:t>的要求；</w:t>
      </w:r>
    </w:p>
    <w:p w14:paraId="6059174B" w14:textId="77777777" w:rsidR="005B11EF" w:rsidRDefault="001417DA">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c) </w:t>
      </w:r>
      <w:r>
        <w:rPr>
          <w:rFonts w:eastAsiaTheme="minorEastAsia"/>
          <w:color w:val="000000" w:themeColor="text1"/>
        </w:rPr>
        <w:t>出菇期、采摘期和储存期，禁止使用任何农药。</w:t>
      </w:r>
    </w:p>
    <w:p w14:paraId="54DF7588" w14:textId="372DE6AB"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8</w:t>
      </w:r>
      <w:r w:rsidR="008B7DE9">
        <w:rPr>
          <w:rFonts w:eastAsia="黑体"/>
          <w:color w:val="000000" w:themeColor="text1"/>
        </w:rPr>
        <w:t xml:space="preserve"> </w:t>
      </w:r>
      <w:r w:rsidR="001417DA">
        <w:rPr>
          <w:rFonts w:eastAsia="黑体"/>
          <w:color w:val="000000" w:themeColor="text1"/>
        </w:rPr>
        <w:t>采收和采后管理</w:t>
      </w:r>
    </w:p>
    <w:p w14:paraId="1BACC1B8" w14:textId="76F7027D"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8</w:t>
      </w:r>
      <w:r w:rsidR="001417DA">
        <w:rPr>
          <w:rFonts w:eastAsia="黑体"/>
          <w:color w:val="000000" w:themeColor="text1"/>
        </w:rPr>
        <w:t xml:space="preserve">.1 </w:t>
      </w:r>
      <w:r w:rsidR="001417DA">
        <w:rPr>
          <w:rFonts w:eastAsia="黑体"/>
          <w:color w:val="000000" w:themeColor="text1"/>
        </w:rPr>
        <w:t>采收</w:t>
      </w:r>
    </w:p>
    <w:p w14:paraId="4D90651E" w14:textId="77777777" w:rsidR="005B11EF" w:rsidRDefault="001417DA">
      <w:pPr>
        <w:pStyle w:val="1"/>
        <w:snapToGrid w:val="0"/>
        <w:spacing w:before="312" w:after="312"/>
        <w:rPr>
          <w:color w:val="000000" w:themeColor="text1"/>
        </w:rPr>
      </w:pPr>
      <w:r>
        <w:rPr>
          <w:color w:val="000000" w:themeColor="text1"/>
        </w:rPr>
        <w:t>平菇菌盖边缘平展，颜色由深变浅时，是采收的最适期，</w:t>
      </w:r>
      <w:r>
        <w:rPr>
          <w:rFonts w:hint="eastAsia"/>
          <w:color w:val="000000" w:themeColor="text1"/>
        </w:rPr>
        <w:t>需</w:t>
      </w:r>
      <w:r>
        <w:rPr>
          <w:color w:val="000000" w:themeColor="text1"/>
        </w:rPr>
        <w:t>及时采收。质量应符合</w:t>
      </w:r>
      <w:r>
        <w:rPr>
          <w:color w:val="000000" w:themeColor="text1"/>
        </w:rPr>
        <w:t xml:space="preserve">GB/T </w:t>
      </w:r>
      <w:r>
        <w:rPr>
          <w:color w:val="000000" w:themeColor="text1"/>
        </w:rPr>
        <w:lastRenderedPageBreak/>
        <w:t>23189</w:t>
      </w:r>
      <w:r>
        <w:rPr>
          <w:color w:val="000000" w:themeColor="text1"/>
        </w:rPr>
        <w:t>和</w:t>
      </w:r>
      <w:r>
        <w:rPr>
          <w:color w:val="000000" w:themeColor="text1"/>
        </w:rPr>
        <w:t>NY/T 749</w:t>
      </w:r>
      <w:r>
        <w:rPr>
          <w:color w:val="000000" w:themeColor="text1"/>
        </w:rPr>
        <w:t>的要求。</w:t>
      </w:r>
    </w:p>
    <w:p w14:paraId="37840F5C" w14:textId="7D27637A"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8</w:t>
      </w:r>
      <w:r w:rsidR="001417DA">
        <w:rPr>
          <w:rFonts w:eastAsia="黑体"/>
          <w:color w:val="000000" w:themeColor="text1"/>
        </w:rPr>
        <w:t xml:space="preserve">. 2 </w:t>
      </w:r>
      <w:r w:rsidR="001417DA">
        <w:rPr>
          <w:rFonts w:eastAsia="黑体"/>
          <w:color w:val="000000" w:themeColor="text1"/>
        </w:rPr>
        <w:t>采后管理</w:t>
      </w:r>
    </w:p>
    <w:p w14:paraId="604DFFA2" w14:textId="77777777" w:rsidR="005B11EF" w:rsidRDefault="001417DA">
      <w:pPr>
        <w:pStyle w:val="1"/>
        <w:spacing w:before="312" w:after="312"/>
        <w:contextualSpacing/>
        <w:rPr>
          <w:rFonts w:eastAsiaTheme="minorEastAsia"/>
          <w:color w:val="000000" w:themeColor="text1"/>
        </w:rPr>
      </w:pPr>
      <w:proofErr w:type="gramStart"/>
      <w:r>
        <w:rPr>
          <w:color w:val="000000" w:themeColor="text1"/>
        </w:rPr>
        <w:t>前潮菇</w:t>
      </w:r>
      <w:proofErr w:type="gramEnd"/>
      <w:r>
        <w:rPr>
          <w:color w:val="000000" w:themeColor="text1"/>
        </w:rPr>
        <w:t>采收后，消除料面老化菌丝和</w:t>
      </w:r>
      <w:proofErr w:type="gramStart"/>
      <w:r>
        <w:rPr>
          <w:color w:val="000000" w:themeColor="text1"/>
        </w:rPr>
        <w:t>幼菇</w:t>
      </w:r>
      <w:proofErr w:type="gramEnd"/>
      <w:r>
        <w:rPr>
          <w:color w:val="000000" w:themeColor="text1"/>
        </w:rPr>
        <w:t>、死菇。停止喷水，加强通风，让菌丝恢复生长。菌袋水分不能满足出</w:t>
      </w:r>
      <w:proofErr w:type="gramStart"/>
      <w:r>
        <w:rPr>
          <w:color w:val="000000" w:themeColor="text1"/>
        </w:rPr>
        <w:t>菇要求时给菌</w:t>
      </w:r>
      <w:proofErr w:type="gramEnd"/>
      <w:r>
        <w:rPr>
          <w:color w:val="000000" w:themeColor="text1"/>
        </w:rPr>
        <w:t>袋补水。</w:t>
      </w:r>
      <w:r>
        <w:rPr>
          <w:rFonts w:eastAsiaTheme="minorEastAsia" w:hint="eastAsia"/>
          <w:color w:val="000000" w:themeColor="text1"/>
        </w:rPr>
        <w:t>一般可采收</w:t>
      </w:r>
      <w:r>
        <w:rPr>
          <w:rFonts w:eastAsiaTheme="minorEastAsia" w:hint="eastAsia"/>
          <w:color w:val="000000" w:themeColor="text1"/>
        </w:rPr>
        <w:t xml:space="preserve">3 </w:t>
      </w:r>
      <w:r>
        <w:rPr>
          <w:rFonts w:eastAsiaTheme="minorEastAsia" w:hint="eastAsia"/>
          <w:color w:val="000000" w:themeColor="text1"/>
        </w:rPr>
        <w:t>潮</w:t>
      </w:r>
      <w:r>
        <w:rPr>
          <w:rFonts w:eastAsiaTheme="minorEastAsia" w:hint="eastAsia"/>
          <w:color w:val="000000" w:themeColor="text1"/>
        </w:rPr>
        <w:t xml:space="preserve"> ~ 4</w:t>
      </w:r>
      <w:r w:rsidR="00CA04F4">
        <w:rPr>
          <w:rFonts w:eastAsiaTheme="minorEastAsia"/>
          <w:color w:val="000000" w:themeColor="text1"/>
        </w:rPr>
        <w:t xml:space="preserve"> </w:t>
      </w:r>
      <w:r>
        <w:rPr>
          <w:rFonts w:eastAsiaTheme="minorEastAsia" w:hint="eastAsia"/>
          <w:color w:val="000000" w:themeColor="text1"/>
        </w:rPr>
        <w:t>潮菇。</w:t>
      </w:r>
    </w:p>
    <w:p w14:paraId="2B54C112" w14:textId="77777777" w:rsidR="005B11EF" w:rsidRDefault="005B11EF" w:rsidP="00BB1FB2">
      <w:pPr>
        <w:pStyle w:val="1"/>
        <w:spacing w:beforeLines="50" w:before="156" w:afterLines="50" w:after="156"/>
        <w:contextualSpacing/>
        <w:rPr>
          <w:rFonts w:eastAsiaTheme="minorEastAsia"/>
          <w:color w:val="000000" w:themeColor="text1"/>
        </w:rPr>
      </w:pPr>
    </w:p>
    <w:p w14:paraId="6D7F937F" w14:textId="6B203914" w:rsidR="005B11EF" w:rsidRDefault="001B5A48">
      <w:pPr>
        <w:pStyle w:val="1"/>
        <w:snapToGrid w:val="0"/>
        <w:spacing w:before="312" w:after="312"/>
        <w:ind w:firstLineChars="0" w:firstLine="0"/>
        <w:rPr>
          <w:rFonts w:eastAsia="黑体"/>
          <w:color w:val="000000" w:themeColor="text1"/>
        </w:rPr>
      </w:pPr>
      <w:r>
        <w:rPr>
          <w:rFonts w:eastAsia="黑体"/>
          <w:color w:val="000000" w:themeColor="text1"/>
        </w:rPr>
        <w:t>9</w:t>
      </w:r>
      <w:r w:rsidR="001417DA">
        <w:rPr>
          <w:rFonts w:eastAsia="黑体"/>
          <w:color w:val="000000" w:themeColor="text1"/>
        </w:rPr>
        <w:t xml:space="preserve"> </w:t>
      </w:r>
      <w:r w:rsidR="001417DA">
        <w:rPr>
          <w:rFonts w:eastAsia="黑体"/>
          <w:color w:val="000000" w:themeColor="text1"/>
        </w:rPr>
        <w:t>包装</w:t>
      </w:r>
    </w:p>
    <w:p w14:paraId="524A65AC" w14:textId="77777777" w:rsidR="005B11EF" w:rsidRDefault="001417DA">
      <w:pPr>
        <w:pStyle w:val="1"/>
        <w:snapToGrid w:val="0"/>
        <w:spacing w:before="312" w:after="312"/>
        <w:rPr>
          <w:color w:val="000000" w:themeColor="text1"/>
        </w:rPr>
      </w:pPr>
      <w:r>
        <w:rPr>
          <w:rFonts w:eastAsiaTheme="minorEastAsia"/>
          <w:color w:val="000000" w:themeColor="text1"/>
        </w:rPr>
        <w:t>按</w:t>
      </w:r>
      <w:r>
        <w:rPr>
          <w:color w:val="000000" w:themeColor="text1"/>
        </w:rPr>
        <w:t>NY/T 2715</w:t>
      </w:r>
      <w:r>
        <w:rPr>
          <w:rFonts w:eastAsiaTheme="minorEastAsia"/>
          <w:color w:val="000000" w:themeColor="text1"/>
        </w:rPr>
        <w:t>的要求对平菇进行</w:t>
      </w:r>
      <w:r>
        <w:rPr>
          <w:rFonts w:eastAsiaTheme="minorEastAsia" w:hint="eastAsia"/>
          <w:color w:val="000000" w:themeColor="text1"/>
        </w:rPr>
        <w:t>分等</w:t>
      </w:r>
      <w:r>
        <w:rPr>
          <w:rFonts w:eastAsiaTheme="minorEastAsia"/>
          <w:color w:val="000000" w:themeColor="text1"/>
        </w:rPr>
        <w:t>分级。</w:t>
      </w:r>
      <w:r>
        <w:rPr>
          <w:rFonts w:hint="eastAsia"/>
          <w:color w:val="000000" w:themeColor="text1"/>
        </w:rPr>
        <w:t>根据市场需求合理选择包装材料和包装方式，包装</w:t>
      </w:r>
      <w:r>
        <w:rPr>
          <w:color w:val="000000" w:themeColor="text1"/>
        </w:rPr>
        <w:t>要求、材料选择、包装尺寸按</w:t>
      </w:r>
      <w:r>
        <w:rPr>
          <w:color w:val="000000" w:themeColor="text1"/>
        </w:rPr>
        <w:t>GB 4806.7</w:t>
      </w:r>
      <w:r>
        <w:rPr>
          <w:rFonts w:hint="eastAsia"/>
          <w:color w:val="000000" w:themeColor="text1"/>
        </w:rPr>
        <w:t>和</w:t>
      </w:r>
      <w:r>
        <w:rPr>
          <w:color w:val="000000" w:themeColor="text1"/>
        </w:rPr>
        <w:t>NY/T 658</w:t>
      </w:r>
      <w:r>
        <w:rPr>
          <w:rFonts w:hint="eastAsia"/>
          <w:color w:val="000000" w:themeColor="text1"/>
        </w:rPr>
        <w:t>的</w:t>
      </w:r>
      <w:r>
        <w:rPr>
          <w:color w:val="000000" w:themeColor="text1"/>
        </w:rPr>
        <w:t>要求执行</w:t>
      </w:r>
      <w:r>
        <w:rPr>
          <w:rFonts w:hint="eastAsia"/>
          <w:color w:val="000000" w:themeColor="text1"/>
        </w:rPr>
        <w:t>。包装标识应清晰、规范、完整、准确，符合</w:t>
      </w:r>
      <w:bookmarkStart w:id="3" w:name="OLE_LINK12"/>
      <w:bookmarkStart w:id="4" w:name="OLE_LINK10"/>
      <w:r>
        <w:rPr>
          <w:rFonts w:hint="eastAsia"/>
          <w:color w:val="000000" w:themeColor="text1"/>
        </w:rPr>
        <w:t>GB/T 191</w:t>
      </w:r>
      <w:bookmarkEnd w:id="3"/>
      <w:bookmarkEnd w:id="4"/>
      <w:r>
        <w:rPr>
          <w:rFonts w:hint="eastAsia"/>
          <w:color w:val="000000" w:themeColor="text1"/>
        </w:rPr>
        <w:t>的规定。</w:t>
      </w:r>
    </w:p>
    <w:p w14:paraId="0B2B5F1D" w14:textId="4E3A948C" w:rsidR="005B11EF" w:rsidRDefault="001417DA">
      <w:pPr>
        <w:pStyle w:val="1"/>
        <w:snapToGrid w:val="0"/>
        <w:spacing w:before="312" w:after="312"/>
        <w:ind w:firstLineChars="0" w:firstLine="0"/>
        <w:rPr>
          <w:rFonts w:eastAsia="黑体"/>
          <w:color w:val="000000" w:themeColor="text1"/>
        </w:rPr>
      </w:pPr>
      <w:r>
        <w:rPr>
          <w:rFonts w:eastAsia="黑体"/>
          <w:color w:val="000000" w:themeColor="text1"/>
        </w:rPr>
        <w:t>1</w:t>
      </w:r>
      <w:r w:rsidR="001B5A48">
        <w:rPr>
          <w:rFonts w:eastAsia="黑体"/>
          <w:color w:val="000000" w:themeColor="text1"/>
        </w:rPr>
        <w:t>0</w:t>
      </w:r>
      <w:r>
        <w:rPr>
          <w:rFonts w:eastAsia="黑体"/>
          <w:color w:val="000000" w:themeColor="text1"/>
        </w:rPr>
        <w:t xml:space="preserve"> </w:t>
      </w:r>
      <w:r>
        <w:rPr>
          <w:rFonts w:eastAsia="黑体"/>
          <w:color w:val="000000" w:themeColor="text1"/>
        </w:rPr>
        <w:t>储</w:t>
      </w:r>
      <w:r>
        <w:rPr>
          <w:rFonts w:eastAsia="黑体" w:hint="eastAsia"/>
          <w:color w:val="000000" w:themeColor="text1"/>
        </w:rPr>
        <w:t>藏</w:t>
      </w:r>
      <w:r>
        <w:rPr>
          <w:rFonts w:eastAsia="黑体"/>
          <w:color w:val="000000" w:themeColor="text1"/>
        </w:rPr>
        <w:t>和运输</w:t>
      </w:r>
    </w:p>
    <w:p w14:paraId="19EC9708"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hint="eastAsia"/>
          <w:color w:val="000000" w:themeColor="text1"/>
        </w:rPr>
        <w:t>应符合</w:t>
      </w:r>
      <w:r>
        <w:rPr>
          <w:color w:val="000000" w:themeColor="text1"/>
        </w:rPr>
        <w:t>GB/T 23189</w:t>
      </w:r>
      <w:r w:rsidR="001B5A48">
        <w:rPr>
          <w:rFonts w:hint="eastAsia"/>
          <w:color w:val="000000" w:themeColor="text1"/>
        </w:rPr>
        <w:t>和</w:t>
      </w:r>
      <w:r w:rsidR="001B5A48">
        <w:rPr>
          <w:rFonts w:hint="eastAsia"/>
          <w:color w:val="000000" w:themeColor="text1"/>
        </w:rPr>
        <w:t xml:space="preserve">NY/T </w:t>
      </w:r>
      <w:r w:rsidR="001B5A48">
        <w:rPr>
          <w:color w:val="000000" w:themeColor="text1"/>
        </w:rPr>
        <w:t>1056</w:t>
      </w:r>
      <w:r>
        <w:rPr>
          <w:rFonts w:hint="eastAsia"/>
          <w:color w:val="000000" w:themeColor="text1"/>
        </w:rPr>
        <w:t>的要求</w:t>
      </w:r>
      <w:r>
        <w:rPr>
          <w:color w:val="000000" w:themeColor="text1"/>
        </w:rPr>
        <w:t>。</w:t>
      </w:r>
    </w:p>
    <w:p w14:paraId="246AC9ED" w14:textId="3861A86F" w:rsidR="005B11EF" w:rsidRDefault="001417DA">
      <w:pPr>
        <w:pStyle w:val="1"/>
        <w:snapToGrid w:val="0"/>
        <w:spacing w:before="312" w:after="312"/>
        <w:ind w:firstLineChars="0" w:firstLine="0"/>
        <w:rPr>
          <w:rFonts w:eastAsia="黑体"/>
          <w:color w:val="000000" w:themeColor="text1"/>
        </w:rPr>
      </w:pPr>
      <w:r>
        <w:rPr>
          <w:rFonts w:eastAsia="黑体"/>
          <w:color w:val="000000" w:themeColor="text1"/>
        </w:rPr>
        <w:t>1</w:t>
      </w:r>
      <w:r w:rsidR="001B5A48">
        <w:rPr>
          <w:rFonts w:eastAsia="黑体"/>
          <w:color w:val="000000" w:themeColor="text1"/>
        </w:rPr>
        <w:t>1</w:t>
      </w:r>
      <w:r w:rsidR="00FF2F30">
        <w:rPr>
          <w:rFonts w:eastAsia="黑体"/>
          <w:color w:val="000000" w:themeColor="text1"/>
        </w:rPr>
        <w:t xml:space="preserve"> </w:t>
      </w:r>
      <w:r>
        <w:rPr>
          <w:rFonts w:eastAsia="黑体"/>
          <w:color w:val="000000" w:themeColor="text1"/>
        </w:rPr>
        <w:t>生产废弃物处理</w:t>
      </w:r>
    </w:p>
    <w:p w14:paraId="2FD14F88" w14:textId="1587818B" w:rsidR="005B11EF" w:rsidRDefault="001417DA">
      <w:pPr>
        <w:pStyle w:val="1"/>
        <w:snapToGrid w:val="0"/>
        <w:spacing w:before="312" w:after="312"/>
        <w:ind w:firstLineChars="0" w:firstLine="0"/>
        <w:rPr>
          <w:rFonts w:eastAsia="黑体"/>
          <w:color w:val="000000" w:themeColor="text1"/>
        </w:rPr>
      </w:pPr>
      <w:r>
        <w:rPr>
          <w:rFonts w:eastAsia="黑体"/>
          <w:color w:val="000000" w:themeColor="text1"/>
        </w:rPr>
        <w:t>1</w:t>
      </w:r>
      <w:r w:rsidR="001B5A48">
        <w:rPr>
          <w:rFonts w:eastAsia="黑体"/>
          <w:color w:val="000000" w:themeColor="text1"/>
        </w:rPr>
        <w:t>1</w:t>
      </w:r>
      <w:r>
        <w:rPr>
          <w:rFonts w:eastAsia="黑体"/>
          <w:color w:val="000000" w:themeColor="text1"/>
        </w:rPr>
        <w:t>.1</w:t>
      </w:r>
      <w:r w:rsidR="00FF2F30">
        <w:rPr>
          <w:rFonts w:eastAsia="黑体"/>
          <w:color w:val="000000" w:themeColor="text1"/>
        </w:rPr>
        <w:t xml:space="preserve"> </w:t>
      </w:r>
      <w:r>
        <w:rPr>
          <w:rFonts w:eastAsia="黑体"/>
          <w:color w:val="000000" w:themeColor="text1"/>
        </w:rPr>
        <w:t>废弃生产物料的处理</w:t>
      </w:r>
    </w:p>
    <w:p w14:paraId="0BE4E45C"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破损包装材料、废弃周转框、菌</w:t>
      </w:r>
      <w:proofErr w:type="gramStart"/>
      <w:r>
        <w:rPr>
          <w:rFonts w:eastAsiaTheme="minorEastAsia" w:hint="eastAsia"/>
          <w:color w:val="000000" w:themeColor="text1"/>
        </w:rPr>
        <w:t>袋</w:t>
      </w:r>
      <w:r>
        <w:rPr>
          <w:rFonts w:eastAsiaTheme="minorEastAsia"/>
          <w:color w:val="000000" w:themeColor="text1"/>
        </w:rPr>
        <w:t>脱袋处理</w:t>
      </w:r>
      <w:proofErr w:type="gramEnd"/>
      <w:r>
        <w:rPr>
          <w:rFonts w:eastAsiaTheme="minorEastAsia"/>
          <w:color w:val="000000" w:themeColor="text1"/>
        </w:rPr>
        <w:t>后的塑料袋等，应集中回收处理，不可随意丢弃造成环境污染。</w:t>
      </w:r>
    </w:p>
    <w:p w14:paraId="671949A1" w14:textId="0A817576" w:rsidR="005B11EF" w:rsidRDefault="001417DA">
      <w:pPr>
        <w:pStyle w:val="1"/>
        <w:snapToGrid w:val="0"/>
        <w:spacing w:before="312" w:after="312"/>
        <w:ind w:firstLineChars="0" w:firstLine="0"/>
        <w:rPr>
          <w:rFonts w:eastAsia="黑体"/>
          <w:color w:val="000000" w:themeColor="text1"/>
        </w:rPr>
      </w:pPr>
      <w:r>
        <w:rPr>
          <w:rFonts w:eastAsia="黑体"/>
          <w:color w:val="000000" w:themeColor="text1"/>
        </w:rPr>
        <w:t>1</w:t>
      </w:r>
      <w:r w:rsidR="001B5A48">
        <w:rPr>
          <w:rFonts w:eastAsia="黑体"/>
          <w:color w:val="000000" w:themeColor="text1"/>
        </w:rPr>
        <w:t>1</w:t>
      </w:r>
      <w:r>
        <w:rPr>
          <w:rFonts w:eastAsia="黑体"/>
          <w:color w:val="000000" w:themeColor="text1"/>
        </w:rPr>
        <w:t>.2</w:t>
      </w:r>
      <w:r w:rsidR="00FF2F30">
        <w:rPr>
          <w:rFonts w:eastAsia="黑体"/>
          <w:color w:val="000000" w:themeColor="text1"/>
        </w:rPr>
        <w:t xml:space="preserve"> </w:t>
      </w:r>
      <w:proofErr w:type="gramStart"/>
      <w:r>
        <w:rPr>
          <w:rFonts w:eastAsia="黑体"/>
          <w:color w:val="000000" w:themeColor="text1"/>
        </w:rPr>
        <w:t>菌渣的</w:t>
      </w:r>
      <w:proofErr w:type="gramEnd"/>
      <w:r>
        <w:rPr>
          <w:rFonts w:eastAsia="黑体"/>
          <w:color w:val="000000" w:themeColor="text1"/>
        </w:rPr>
        <w:t>无害化处理</w:t>
      </w:r>
    </w:p>
    <w:p w14:paraId="502A85C5"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菌袋分离后</w:t>
      </w:r>
      <w:proofErr w:type="gramStart"/>
      <w:r>
        <w:rPr>
          <w:rFonts w:eastAsiaTheme="minorEastAsia"/>
          <w:color w:val="000000" w:themeColor="text1"/>
        </w:rPr>
        <w:t>的菌渣废弃物</w:t>
      </w:r>
      <w:proofErr w:type="gramEnd"/>
      <w:r>
        <w:rPr>
          <w:rFonts w:eastAsiaTheme="minorEastAsia"/>
          <w:color w:val="000000" w:themeColor="text1"/>
        </w:rPr>
        <w:t>，可用作其</w:t>
      </w:r>
      <w:r>
        <w:rPr>
          <w:rFonts w:eastAsiaTheme="minorEastAsia" w:hint="eastAsia"/>
          <w:color w:val="000000" w:themeColor="text1"/>
        </w:rPr>
        <w:t>它</w:t>
      </w:r>
      <w:r>
        <w:rPr>
          <w:rFonts w:eastAsiaTheme="minorEastAsia"/>
          <w:color w:val="000000" w:themeColor="text1"/>
        </w:rPr>
        <w:t>食用菌或农作物栽培基质、肥料或燃料等进行资源化利用。</w:t>
      </w:r>
    </w:p>
    <w:p w14:paraId="0A5AC012" w14:textId="2383D9AE" w:rsidR="005B11EF" w:rsidRDefault="001417DA">
      <w:pPr>
        <w:pStyle w:val="1"/>
        <w:snapToGrid w:val="0"/>
        <w:spacing w:before="312" w:after="312"/>
        <w:ind w:firstLineChars="0" w:firstLine="0"/>
        <w:rPr>
          <w:rFonts w:eastAsia="黑体"/>
          <w:color w:val="000000" w:themeColor="text1"/>
        </w:rPr>
      </w:pPr>
      <w:r>
        <w:rPr>
          <w:rFonts w:eastAsia="黑体"/>
          <w:color w:val="000000" w:themeColor="text1"/>
        </w:rPr>
        <w:t>1</w:t>
      </w:r>
      <w:r w:rsidR="001B5A48">
        <w:rPr>
          <w:rFonts w:eastAsia="黑体"/>
          <w:color w:val="000000" w:themeColor="text1"/>
        </w:rPr>
        <w:t>2</w:t>
      </w:r>
      <w:r>
        <w:rPr>
          <w:rFonts w:eastAsia="黑体"/>
          <w:color w:val="000000" w:themeColor="text1"/>
        </w:rPr>
        <w:t xml:space="preserve"> </w:t>
      </w:r>
      <w:r>
        <w:rPr>
          <w:rFonts w:eastAsia="黑体"/>
          <w:color w:val="000000" w:themeColor="text1"/>
        </w:rPr>
        <w:t>生产档案</w:t>
      </w:r>
    </w:p>
    <w:p w14:paraId="56871C6C" w14:textId="77777777" w:rsidR="005B11EF" w:rsidRDefault="001417DA" w:rsidP="00BB1FB2">
      <w:pPr>
        <w:pStyle w:val="1"/>
        <w:spacing w:beforeLines="50" w:before="156" w:afterLines="50" w:after="156"/>
        <w:contextualSpacing/>
        <w:rPr>
          <w:rFonts w:eastAsiaTheme="minorEastAsia"/>
          <w:color w:val="000000" w:themeColor="text1"/>
        </w:rPr>
      </w:pPr>
      <w:r>
        <w:rPr>
          <w:rFonts w:eastAsiaTheme="minorEastAsia"/>
          <w:color w:val="000000" w:themeColor="text1"/>
        </w:rPr>
        <w:t>建立绿色食品平菇生产档案，</w:t>
      </w:r>
      <w:r>
        <w:rPr>
          <w:rFonts w:eastAsiaTheme="minorEastAsia" w:hint="eastAsia"/>
          <w:color w:val="000000" w:themeColor="text1"/>
        </w:rPr>
        <w:t>记录主要包括产地环境清洁卫生条件、各类生产投入品的采购及使用、生产管理过程、病虫害防治和生产废弃物处理等各个生产环节。生产记录档案应保留</w:t>
      </w:r>
      <w:r>
        <w:rPr>
          <w:rFonts w:eastAsiaTheme="minorEastAsia" w:hint="eastAsia"/>
          <w:color w:val="000000" w:themeColor="text1"/>
        </w:rPr>
        <w:t>3</w:t>
      </w:r>
      <w:r>
        <w:rPr>
          <w:rFonts w:eastAsiaTheme="minorEastAsia" w:hint="eastAsia"/>
          <w:color w:val="000000" w:themeColor="text1"/>
        </w:rPr>
        <w:t>年以上，做到绿色生产过程可追溯。</w:t>
      </w:r>
    </w:p>
    <w:p w14:paraId="185A49AE" w14:textId="77777777" w:rsidR="005B11EF" w:rsidRDefault="001417DA">
      <w:pPr>
        <w:widowControl/>
        <w:spacing w:before="312" w:after="312"/>
        <w:jc w:val="left"/>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br w:type="page"/>
      </w:r>
    </w:p>
    <w:p w14:paraId="5AC96802" w14:textId="77777777" w:rsidR="005B11EF" w:rsidRDefault="001417DA">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lastRenderedPageBreak/>
        <w:t>附录</w:t>
      </w:r>
      <w:r>
        <w:rPr>
          <w:rFonts w:ascii="Times New Roman" w:eastAsia="黑体" w:hAnsi="Times New Roman" w:cs="Times New Roman"/>
          <w:color w:val="000000" w:themeColor="text1"/>
          <w:kern w:val="0"/>
          <w:szCs w:val="21"/>
        </w:rPr>
        <w:t>A</w:t>
      </w:r>
    </w:p>
    <w:p w14:paraId="7BA7FFB9" w14:textId="77777777" w:rsidR="005B11EF" w:rsidRDefault="001417DA">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（资料性附录）</w:t>
      </w:r>
    </w:p>
    <w:p w14:paraId="770A44BB" w14:textId="77777777" w:rsidR="007B204B" w:rsidRDefault="007B204B">
      <w:pPr>
        <w:spacing w:before="312" w:after="312"/>
        <w:ind w:firstLineChars="200" w:firstLine="420"/>
        <w:contextualSpacing/>
        <w:jc w:val="center"/>
        <w:rPr>
          <w:rFonts w:ascii="Times New Roman" w:eastAsia="黑体" w:hAnsi="Times New Roman" w:cs="Times New Roman"/>
          <w:color w:val="000000" w:themeColor="text1"/>
          <w:kern w:val="0"/>
          <w:szCs w:val="21"/>
        </w:rPr>
      </w:pPr>
    </w:p>
    <w:p w14:paraId="5FFBA2C2" w14:textId="77777777" w:rsidR="0027331F" w:rsidRDefault="007B204B" w:rsidP="00173413">
      <w:pPr>
        <w:spacing w:before="312" w:after="312"/>
        <w:ind w:firstLineChars="200" w:firstLine="420"/>
        <w:contextualSpacing/>
        <w:jc w:val="left"/>
        <w:rPr>
          <w:rFonts w:ascii="宋体" w:eastAsia="宋体" w:hAnsi="宋体"/>
        </w:rPr>
      </w:pPr>
      <w:r w:rsidRPr="003B13C4">
        <w:rPr>
          <w:rFonts w:ascii="宋体" w:eastAsia="宋体" w:hAnsi="宋体" w:hint="eastAsia"/>
        </w:rPr>
        <w:t>绿色食品平菇</w:t>
      </w:r>
      <w:r>
        <w:rPr>
          <w:rFonts w:ascii="宋体" w:eastAsia="宋体" w:hAnsi="宋体" w:hint="eastAsia"/>
        </w:rPr>
        <w:t>生产</w:t>
      </w:r>
      <w:r w:rsidRPr="007B204B">
        <w:rPr>
          <w:rFonts w:ascii="宋体" w:eastAsia="宋体" w:hAnsi="宋体" w:hint="eastAsia"/>
        </w:rPr>
        <w:t>菌种生产培养基配方</w:t>
      </w:r>
      <w:r>
        <w:rPr>
          <w:rFonts w:ascii="宋体" w:eastAsia="宋体" w:hAnsi="宋体" w:hint="eastAsia"/>
        </w:rPr>
        <w:t>和</w:t>
      </w:r>
      <w:r w:rsidRPr="007B204B">
        <w:rPr>
          <w:rFonts w:ascii="宋体" w:eastAsia="宋体" w:hAnsi="宋体" w:hint="eastAsia"/>
        </w:rPr>
        <w:t>栽培基质推荐配方</w:t>
      </w:r>
      <w:r>
        <w:rPr>
          <w:rFonts w:ascii="宋体" w:eastAsia="宋体" w:hAnsi="宋体" w:hint="eastAsia"/>
        </w:rPr>
        <w:t>见</w:t>
      </w:r>
      <w:r>
        <w:rPr>
          <w:rFonts w:ascii="宋体" w:eastAsia="宋体" w:hAnsi="宋体"/>
        </w:rPr>
        <w:t>表</w:t>
      </w:r>
      <w:r>
        <w:rPr>
          <w:rFonts w:ascii="宋体" w:eastAsia="宋体" w:hAnsi="宋体" w:hint="eastAsia"/>
        </w:rPr>
        <w:t>A.1和A.2。</w:t>
      </w:r>
    </w:p>
    <w:p w14:paraId="539FCACF" w14:textId="77777777" w:rsidR="0027331F" w:rsidRDefault="0027331F" w:rsidP="00173413">
      <w:pPr>
        <w:spacing w:before="312" w:after="312"/>
        <w:ind w:firstLineChars="200" w:firstLine="420"/>
        <w:contextualSpacing/>
        <w:jc w:val="left"/>
        <w:rPr>
          <w:rFonts w:ascii="Times New Roman" w:eastAsia="黑体" w:hAnsi="Times New Roman" w:cs="Times New Roman"/>
          <w:color w:val="000000" w:themeColor="text1"/>
          <w:kern w:val="0"/>
          <w:szCs w:val="21"/>
        </w:rPr>
      </w:pPr>
    </w:p>
    <w:p w14:paraId="34345B57" w14:textId="77777777" w:rsidR="005B11EF" w:rsidRDefault="001417DA">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表</w:t>
      </w:r>
      <w:r>
        <w:rPr>
          <w:rFonts w:ascii="Times New Roman" w:eastAsia="黑体" w:hAnsi="Times New Roman" w:cs="Times New Roman"/>
          <w:color w:val="000000" w:themeColor="text1"/>
          <w:kern w:val="0"/>
          <w:szCs w:val="21"/>
        </w:rPr>
        <w:t>A.1</w:t>
      </w:r>
      <w:r>
        <w:rPr>
          <w:rFonts w:ascii="Times New Roman" w:eastAsia="黑体" w:hAnsi="Times New Roman" w:cs="Times New Roman"/>
          <w:color w:val="000000" w:themeColor="text1"/>
          <w:kern w:val="0"/>
          <w:szCs w:val="21"/>
        </w:rPr>
        <w:t>菌种生产培养基配方</w:t>
      </w:r>
    </w:p>
    <w:tbl>
      <w:tblPr>
        <w:tblStyle w:val="a9"/>
        <w:tblW w:w="9073" w:type="dxa"/>
        <w:tblInd w:w="-147" w:type="dxa"/>
        <w:tblLook w:val="04A0" w:firstRow="1" w:lastRow="0" w:firstColumn="1" w:lastColumn="0" w:noHBand="0" w:noVBand="1"/>
      </w:tblPr>
      <w:tblGrid>
        <w:gridCol w:w="1843"/>
        <w:gridCol w:w="7230"/>
      </w:tblGrid>
      <w:tr w:rsidR="005B11EF" w14:paraId="46E247F7" w14:textId="77777777">
        <w:tc>
          <w:tcPr>
            <w:tcW w:w="1843" w:type="dxa"/>
          </w:tcPr>
          <w:p w14:paraId="57A0E0E9" w14:textId="77777777" w:rsidR="005B11EF" w:rsidRDefault="001417DA" w:rsidP="00B471AE">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培养基类型</w:t>
            </w:r>
          </w:p>
        </w:tc>
        <w:tc>
          <w:tcPr>
            <w:tcW w:w="7230" w:type="dxa"/>
          </w:tcPr>
          <w:p w14:paraId="51E12F59" w14:textId="77777777" w:rsidR="005B11EF" w:rsidRDefault="001417DA">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组成</w:t>
            </w:r>
          </w:p>
        </w:tc>
      </w:tr>
      <w:tr w:rsidR="005B11EF" w14:paraId="3D6AF883" w14:textId="77777777">
        <w:tc>
          <w:tcPr>
            <w:tcW w:w="1843" w:type="dxa"/>
          </w:tcPr>
          <w:p w14:paraId="71EFB860" w14:textId="77777777" w:rsidR="005B11EF" w:rsidRDefault="001417DA" w:rsidP="00B471AE">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枝条种</w:t>
            </w:r>
          </w:p>
        </w:tc>
        <w:tc>
          <w:tcPr>
            <w:tcW w:w="7230" w:type="dxa"/>
          </w:tcPr>
          <w:p w14:paraId="14813F6D"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heme="minorEastAsia" w:cs="Times New Roman"/>
                <w:color w:val="000000" w:themeColor="text1"/>
                <w:kern w:val="0"/>
                <w:sz w:val="18"/>
                <w:szCs w:val="18"/>
              </w:rPr>
              <w:t>杨树枝条（清水浸泡</w:t>
            </w:r>
            <w:r>
              <w:rPr>
                <w:rFonts w:ascii="Times New Roman" w:hAnsi="Times New Roman" w:cs="Times New Roman"/>
                <w:color w:val="000000" w:themeColor="text1"/>
                <w:kern w:val="0"/>
                <w:sz w:val="18"/>
                <w:szCs w:val="18"/>
              </w:rPr>
              <w:t>24 h</w:t>
            </w:r>
            <w:r>
              <w:rPr>
                <w:rFonts w:ascii="Times New Roman" w:hAnsiTheme="minorEastAsia" w:cs="Times New Roman"/>
                <w:color w:val="000000" w:themeColor="text1"/>
                <w:kern w:val="0"/>
                <w:sz w:val="18"/>
                <w:szCs w:val="18"/>
              </w:rPr>
              <w:t>以上）</w:t>
            </w:r>
            <w:r>
              <w:rPr>
                <w:rFonts w:ascii="Times New Roman" w:hAnsi="Times New Roman" w:cs="Times New Roman"/>
                <w:color w:val="000000" w:themeColor="text1"/>
                <w:kern w:val="0"/>
                <w:sz w:val="18"/>
                <w:szCs w:val="18"/>
              </w:rPr>
              <w:t>70%</w:t>
            </w:r>
            <w:r>
              <w:rPr>
                <w:rFonts w:ascii="Times New Roman" w:hAnsiTheme="minorEastAsia" w:cs="Times New Roman"/>
                <w:color w:val="000000" w:themeColor="text1"/>
                <w:kern w:val="0"/>
                <w:sz w:val="18"/>
                <w:szCs w:val="18"/>
              </w:rPr>
              <w:t>，麦</w:t>
            </w:r>
            <w:r>
              <w:rPr>
                <w:rFonts w:ascii="Times New Roman" w:hAnsiTheme="minorEastAsia" w:cs="Times New Roman" w:hint="eastAsia"/>
                <w:color w:val="000000" w:themeColor="text1"/>
                <w:kern w:val="0"/>
                <w:sz w:val="18"/>
                <w:szCs w:val="18"/>
              </w:rPr>
              <w:t>麸</w:t>
            </w:r>
            <w:r>
              <w:rPr>
                <w:rFonts w:ascii="Times New Roman" w:hAnsi="Times New Roman" w:cs="Times New Roman"/>
                <w:color w:val="000000" w:themeColor="text1"/>
                <w:kern w:val="0"/>
                <w:sz w:val="18"/>
                <w:szCs w:val="18"/>
              </w:rPr>
              <w:t>20%</w:t>
            </w:r>
            <w:r>
              <w:rPr>
                <w:rFonts w:ascii="Times New Roman" w:hAnsiTheme="minorEastAsia" w:cs="Times New Roman"/>
                <w:color w:val="000000" w:themeColor="text1"/>
                <w:kern w:val="0"/>
                <w:sz w:val="18"/>
                <w:szCs w:val="18"/>
              </w:rPr>
              <w:t>，木屑</w:t>
            </w:r>
            <w:r>
              <w:rPr>
                <w:rFonts w:ascii="Times New Roman" w:hAnsi="Times New Roman" w:cs="Times New Roman"/>
                <w:color w:val="000000" w:themeColor="text1"/>
                <w:kern w:val="0"/>
                <w:sz w:val="18"/>
                <w:szCs w:val="18"/>
              </w:rPr>
              <w:t>10%</w:t>
            </w:r>
            <w:r>
              <w:rPr>
                <w:rFonts w:ascii="Times New Roman" w:hAnsiTheme="minorEastAsia" w:cs="Times New Roman"/>
                <w:color w:val="000000" w:themeColor="text1"/>
                <w:kern w:val="0"/>
                <w:sz w:val="18"/>
                <w:szCs w:val="18"/>
              </w:rPr>
              <w:t>。</w:t>
            </w:r>
          </w:p>
        </w:tc>
      </w:tr>
      <w:tr w:rsidR="005B11EF" w14:paraId="2CD7B1A2" w14:textId="77777777">
        <w:tc>
          <w:tcPr>
            <w:tcW w:w="1843" w:type="dxa"/>
          </w:tcPr>
          <w:p w14:paraId="4BCC911B" w14:textId="77777777" w:rsidR="005B11EF" w:rsidRDefault="001417DA" w:rsidP="00B471AE">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液体揺瓶培养基</w:t>
            </w:r>
          </w:p>
        </w:tc>
        <w:tc>
          <w:tcPr>
            <w:tcW w:w="7230" w:type="dxa"/>
          </w:tcPr>
          <w:p w14:paraId="01E798A5"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heme="minorEastAsia" w:cs="Times New Roman"/>
                <w:color w:val="000000" w:themeColor="text1"/>
                <w:kern w:val="0"/>
                <w:sz w:val="18"/>
                <w:szCs w:val="18"/>
              </w:rPr>
              <w:t>土豆</w:t>
            </w:r>
            <w:r>
              <w:rPr>
                <w:rFonts w:ascii="Times New Roman" w:hAnsi="Times New Roman" w:cs="Times New Roman"/>
                <w:color w:val="000000" w:themeColor="text1"/>
                <w:kern w:val="0"/>
                <w:sz w:val="18"/>
                <w:szCs w:val="18"/>
              </w:rPr>
              <w:t>200 g</w:t>
            </w:r>
            <w:r>
              <w:rPr>
                <w:rFonts w:ascii="Times New Roman" w:hAnsiTheme="minorEastAsia" w:cs="Times New Roman"/>
                <w:color w:val="000000" w:themeColor="text1"/>
                <w:kern w:val="0"/>
                <w:sz w:val="18"/>
                <w:szCs w:val="18"/>
              </w:rPr>
              <w:t>，葡萄糖</w:t>
            </w:r>
            <w:r>
              <w:rPr>
                <w:rFonts w:ascii="Times New Roman" w:hAnsi="Times New Roman" w:cs="Times New Roman"/>
                <w:color w:val="000000" w:themeColor="text1"/>
                <w:kern w:val="0"/>
                <w:sz w:val="18"/>
                <w:szCs w:val="18"/>
              </w:rPr>
              <w:t>30 g</w:t>
            </w:r>
            <w:r>
              <w:rPr>
                <w:rFonts w:ascii="Times New Roman" w:hAnsiTheme="minorEastAsia" w:cs="Times New Roman"/>
                <w:color w:val="000000" w:themeColor="text1"/>
                <w:kern w:val="0"/>
                <w:sz w:val="18"/>
                <w:szCs w:val="18"/>
              </w:rPr>
              <w:t>，蛋白胨</w:t>
            </w:r>
            <w:r>
              <w:rPr>
                <w:rFonts w:ascii="Times New Roman" w:hAnsi="Times New Roman" w:cs="Times New Roman"/>
                <w:color w:val="000000" w:themeColor="text1"/>
                <w:kern w:val="0"/>
                <w:sz w:val="18"/>
                <w:szCs w:val="18"/>
              </w:rPr>
              <w:t>5 g</w:t>
            </w:r>
            <w:r>
              <w:rPr>
                <w:rFonts w:ascii="Times New Roman" w:hAnsiTheme="minorEastAsia" w:cs="Times New Roman"/>
                <w:color w:val="000000" w:themeColor="text1"/>
                <w:kern w:val="0"/>
                <w:sz w:val="18"/>
                <w:szCs w:val="18"/>
              </w:rPr>
              <w:t>，</w:t>
            </w:r>
            <w:r>
              <w:rPr>
                <w:rFonts w:ascii="Times New Roman" w:hAnsi="Times New Roman" w:cs="Times New Roman"/>
                <w:color w:val="000000" w:themeColor="text1"/>
                <w:kern w:val="0"/>
                <w:sz w:val="18"/>
                <w:szCs w:val="18"/>
              </w:rPr>
              <w:t>KH</w:t>
            </w:r>
            <w:r>
              <w:rPr>
                <w:rFonts w:ascii="Times New Roman" w:hAnsi="Times New Roman" w:cs="Times New Roman"/>
                <w:color w:val="000000" w:themeColor="text1"/>
                <w:kern w:val="0"/>
                <w:sz w:val="18"/>
                <w:szCs w:val="18"/>
                <w:vertAlign w:val="subscript"/>
              </w:rPr>
              <w:t>2</w:t>
            </w:r>
            <w:r>
              <w:rPr>
                <w:rFonts w:ascii="Times New Roman" w:hAnsi="Times New Roman" w:cs="Times New Roman"/>
                <w:color w:val="000000" w:themeColor="text1"/>
                <w:kern w:val="0"/>
                <w:sz w:val="18"/>
                <w:szCs w:val="18"/>
              </w:rPr>
              <w:t>PO</w:t>
            </w:r>
            <w:r>
              <w:rPr>
                <w:rFonts w:ascii="Times New Roman" w:hAnsi="Times New Roman" w:cs="Times New Roman"/>
                <w:color w:val="000000" w:themeColor="text1"/>
                <w:kern w:val="0"/>
                <w:sz w:val="18"/>
                <w:szCs w:val="18"/>
                <w:vertAlign w:val="subscript"/>
              </w:rPr>
              <w:t>4</w:t>
            </w:r>
            <w:r>
              <w:rPr>
                <w:rFonts w:ascii="Times New Roman" w:hAnsi="Times New Roman" w:cs="Times New Roman"/>
                <w:color w:val="000000" w:themeColor="text1"/>
                <w:kern w:val="0"/>
                <w:sz w:val="18"/>
                <w:szCs w:val="18"/>
              </w:rPr>
              <w:t xml:space="preserve"> 3 g</w:t>
            </w:r>
            <w:r>
              <w:rPr>
                <w:rFonts w:ascii="Times New Roman" w:hAnsiTheme="minorEastAsia" w:cs="Times New Roman"/>
                <w:color w:val="000000" w:themeColor="text1"/>
                <w:kern w:val="0"/>
                <w:sz w:val="18"/>
                <w:szCs w:val="18"/>
              </w:rPr>
              <w:t>，</w:t>
            </w:r>
            <w:r>
              <w:rPr>
                <w:rFonts w:ascii="Times New Roman" w:hAnsi="Times New Roman" w:cs="Times New Roman"/>
                <w:color w:val="000000" w:themeColor="text1"/>
                <w:kern w:val="0"/>
                <w:sz w:val="18"/>
                <w:szCs w:val="18"/>
              </w:rPr>
              <w:t>MgSO</w:t>
            </w:r>
            <w:r>
              <w:rPr>
                <w:rFonts w:ascii="Times New Roman" w:hAnsi="Times New Roman" w:cs="Times New Roman"/>
                <w:color w:val="000000" w:themeColor="text1"/>
                <w:kern w:val="0"/>
                <w:sz w:val="18"/>
                <w:szCs w:val="18"/>
                <w:vertAlign w:val="subscript"/>
              </w:rPr>
              <w:t>4</w:t>
            </w:r>
            <w:r>
              <w:rPr>
                <w:rFonts w:ascii="Times New Roman" w:hAnsi="Times New Roman" w:cs="Times New Roman"/>
                <w:color w:val="000000" w:themeColor="text1"/>
                <w:kern w:val="0"/>
                <w:sz w:val="18"/>
                <w:szCs w:val="18"/>
              </w:rPr>
              <w:t>•7 H</w:t>
            </w:r>
            <w:r>
              <w:rPr>
                <w:rFonts w:ascii="Times New Roman" w:hAnsi="Times New Roman" w:cs="Times New Roman"/>
                <w:color w:val="000000" w:themeColor="text1"/>
                <w:kern w:val="0"/>
                <w:sz w:val="18"/>
                <w:szCs w:val="18"/>
                <w:vertAlign w:val="subscript"/>
              </w:rPr>
              <w:t>2</w:t>
            </w:r>
            <w:r>
              <w:rPr>
                <w:rFonts w:ascii="Times New Roman" w:hAnsi="Times New Roman" w:cs="Times New Roman"/>
                <w:color w:val="000000" w:themeColor="text1"/>
                <w:kern w:val="0"/>
                <w:sz w:val="18"/>
                <w:szCs w:val="18"/>
              </w:rPr>
              <w:t>O 1.5 g</w:t>
            </w:r>
            <w:r>
              <w:rPr>
                <w:rFonts w:ascii="Times New Roman" w:hAnsiTheme="minorEastAsia" w:cs="Times New Roman"/>
                <w:color w:val="000000" w:themeColor="text1"/>
                <w:kern w:val="0"/>
                <w:sz w:val="18"/>
                <w:szCs w:val="18"/>
              </w:rPr>
              <w:t>，水</w:t>
            </w:r>
            <w:r>
              <w:rPr>
                <w:rFonts w:ascii="Times New Roman" w:hAnsi="Times New Roman" w:cs="Times New Roman"/>
                <w:color w:val="000000" w:themeColor="text1"/>
                <w:kern w:val="0"/>
                <w:sz w:val="18"/>
                <w:szCs w:val="18"/>
              </w:rPr>
              <w:t>1000 mL</w:t>
            </w:r>
            <w:r>
              <w:rPr>
                <w:rFonts w:ascii="Times New Roman" w:hAnsiTheme="minorEastAsia" w:cs="Times New Roman"/>
                <w:color w:val="000000" w:themeColor="text1"/>
                <w:kern w:val="0"/>
                <w:sz w:val="18"/>
                <w:szCs w:val="18"/>
              </w:rPr>
              <w:t>。</w:t>
            </w:r>
          </w:p>
        </w:tc>
      </w:tr>
      <w:tr w:rsidR="005B11EF" w14:paraId="61AA85C8" w14:textId="77777777">
        <w:tc>
          <w:tcPr>
            <w:tcW w:w="1843" w:type="dxa"/>
          </w:tcPr>
          <w:p w14:paraId="69C65677" w14:textId="77777777" w:rsidR="005B11EF" w:rsidRDefault="001417DA" w:rsidP="00B471AE">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液体深层发酵培养基</w:t>
            </w:r>
          </w:p>
        </w:tc>
        <w:tc>
          <w:tcPr>
            <w:tcW w:w="7230" w:type="dxa"/>
          </w:tcPr>
          <w:p w14:paraId="78EFF010" w14:textId="77777777" w:rsidR="00B471AE" w:rsidRDefault="001417DA">
            <w:pPr>
              <w:spacing w:before="312" w:after="312"/>
              <w:contextualSpacing/>
              <w:jc w:val="left"/>
              <w:rPr>
                <w:rFonts w:ascii="Times New Roman" w:hAnsiTheme="minorEastAsia" w:cs="Times New Roman"/>
                <w:color w:val="000000" w:themeColor="text1"/>
                <w:kern w:val="0"/>
                <w:sz w:val="18"/>
                <w:szCs w:val="18"/>
              </w:rPr>
            </w:pPr>
            <w:r>
              <w:rPr>
                <w:rFonts w:ascii="Times New Roman" w:hAnsiTheme="minorEastAsia" w:cs="Times New Roman"/>
                <w:color w:val="000000" w:themeColor="text1"/>
                <w:kern w:val="0"/>
                <w:sz w:val="18"/>
                <w:szCs w:val="18"/>
              </w:rPr>
              <w:t>马铃薯</w:t>
            </w:r>
            <w:r>
              <w:rPr>
                <w:rFonts w:ascii="Times New Roman" w:hAnsi="Times New Roman" w:cs="Times New Roman"/>
                <w:color w:val="000000" w:themeColor="text1"/>
                <w:kern w:val="0"/>
                <w:sz w:val="18"/>
                <w:szCs w:val="18"/>
              </w:rPr>
              <w:t>200 g</w:t>
            </w:r>
            <w:r>
              <w:rPr>
                <w:rFonts w:ascii="Times New Roman" w:hAnsiTheme="minorEastAsia" w:cs="Times New Roman"/>
                <w:color w:val="000000" w:themeColor="text1"/>
                <w:kern w:val="0"/>
                <w:sz w:val="18"/>
                <w:szCs w:val="18"/>
              </w:rPr>
              <w:t>，葡萄糖</w:t>
            </w:r>
            <w:r>
              <w:rPr>
                <w:rFonts w:ascii="Times New Roman" w:hAnsi="Times New Roman" w:cs="Times New Roman"/>
                <w:color w:val="000000" w:themeColor="text1"/>
                <w:kern w:val="0"/>
                <w:sz w:val="18"/>
                <w:szCs w:val="18"/>
              </w:rPr>
              <w:t>20 g</w:t>
            </w:r>
            <w:r>
              <w:rPr>
                <w:rFonts w:ascii="Times New Roman" w:hAnsiTheme="minorEastAsia" w:cs="Times New Roman"/>
                <w:color w:val="000000" w:themeColor="text1"/>
                <w:kern w:val="0"/>
                <w:sz w:val="18"/>
                <w:szCs w:val="18"/>
              </w:rPr>
              <w:t>，黄豆粉</w:t>
            </w:r>
            <w:r>
              <w:rPr>
                <w:rFonts w:ascii="Times New Roman" w:hAnsi="Times New Roman" w:cs="Times New Roman"/>
                <w:color w:val="000000" w:themeColor="text1"/>
                <w:kern w:val="0"/>
                <w:sz w:val="18"/>
                <w:szCs w:val="18"/>
              </w:rPr>
              <w:t>30 g</w:t>
            </w:r>
            <w:r>
              <w:rPr>
                <w:rFonts w:ascii="Times New Roman" w:hAnsiTheme="minorEastAsia" w:cs="Times New Roman"/>
                <w:color w:val="000000" w:themeColor="text1"/>
                <w:kern w:val="0"/>
                <w:sz w:val="18"/>
                <w:szCs w:val="18"/>
              </w:rPr>
              <w:t>（煮</w:t>
            </w:r>
            <w:r>
              <w:rPr>
                <w:rFonts w:ascii="Times New Roman" w:hAnsi="Times New Roman" w:cs="Times New Roman"/>
                <w:color w:val="000000" w:themeColor="text1"/>
                <w:kern w:val="0"/>
                <w:sz w:val="18"/>
                <w:szCs w:val="18"/>
              </w:rPr>
              <w:t>15min</w:t>
            </w:r>
            <w:r>
              <w:rPr>
                <w:rFonts w:ascii="Times New Roman" w:hAnsiTheme="minorEastAsia" w:cs="Times New Roman"/>
                <w:color w:val="000000" w:themeColor="text1"/>
                <w:kern w:val="0"/>
                <w:sz w:val="18"/>
                <w:szCs w:val="18"/>
              </w:rPr>
              <w:t>后过滤），</w:t>
            </w:r>
            <w:r>
              <w:rPr>
                <w:rFonts w:ascii="Times New Roman" w:hAnsi="Times New Roman" w:cs="Times New Roman"/>
                <w:color w:val="000000" w:themeColor="text1"/>
                <w:kern w:val="0"/>
                <w:sz w:val="18"/>
                <w:szCs w:val="18"/>
              </w:rPr>
              <w:t>KH</w:t>
            </w:r>
            <w:r>
              <w:rPr>
                <w:rFonts w:ascii="Times New Roman" w:hAnsi="Times New Roman" w:cs="Times New Roman"/>
                <w:color w:val="000000" w:themeColor="text1"/>
                <w:kern w:val="0"/>
                <w:sz w:val="18"/>
                <w:szCs w:val="18"/>
                <w:vertAlign w:val="subscript"/>
              </w:rPr>
              <w:t>2</w:t>
            </w:r>
            <w:r>
              <w:rPr>
                <w:rFonts w:ascii="Times New Roman" w:hAnsi="Times New Roman" w:cs="Times New Roman"/>
                <w:color w:val="000000" w:themeColor="text1"/>
                <w:kern w:val="0"/>
                <w:sz w:val="18"/>
                <w:szCs w:val="18"/>
              </w:rPr>
              <w:t>PO</w:t>
            </w:r>
            <w:r>
              <w:rPr>
                <w:rFonts w:ascii="Times New Roman" w:hAnsi="Times New Roman" w:cs="Times New Roman"/>
                <w:color w:val="000000" w:themeColor="text1"/>
                <w:kern w:val="0"/>
                <w:sz w:val="18"/>
                <w:szCs w:val="18"/>
                <w:vertAlign w:val="subscript"/>
              </w:rPr>
              <w:t>4</w:t>
            </w:r>
            <w:r>
              <w:rPr>
                <w:rFonts w:ascii="Times New Roman" w:hAnsi="Times New Roman" w:cs="Times New Roman"/>
                <w:color w:val="000000" w:themeColor="text1"/>
                <w:kern w:val="0"/>
                <w:sz w:val="18"/>
                <w:szCs w:val="18"/>
              </w:rPr>
              <w:t xml:space="preserve"> 1 g</w:t>
            </w:r>
            <w:r>
              <w:rPr>
                <w:rFonts w:ascii="Times New Roman" w:hAnsiTheme="minorEastAsia" w:cs="Times New Roman"/>
                <w:color w:val="000000" w:themeColor="text1"/>
                <w:kern w:val="0"/>
                <w:sz w:val="18"/>
                <w:szCs w:val="18"/>
              </w:rPr>
              <w:t>，</w:t>
            </w:r>
          </w:p>
          <w:p w14:paraId="27D9980A"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MgSO</w:t>
            </w:r>
            <w:r>
              <w:rPr>
                <w:rFonts w:ascii="Times New Roman" w:hAnsi="Times New Roman" w:cs="Times New Roman"/>
                <w:color w:val="000000" w:themeColor="text1"/>
                <w:kern w:val="0"/>
                <w:sz w:val="18"/>
                <w:szCs w:val="18"/>
                <w:vertAlign w:val="subscript"/>
              </w:rPr>
              <w:t>4</w:t>
            </w:r>
            <w:r>
              <w:rPr>
                <w:rFonts w:ascii="Times New Roman" w:hAnsi="Times New Roman" w:cs="Times New Roman"/>
                <w:color w:val="000000" w:themeColor="text1"/>
                <w:kern w:val="0"/>
                <w:sz w:val="18"/>
                <w:szCs w:val="18"/>
              </w:rPr>
              <w:t>•7 H</w:t>
            </w:r>
            <w:r>
              <w:rPr>
                <w:rFonts w:ascii="Times New Roman" w:hAnsi="Times New Roman" w:cs="Times New Roman"/>
                <w:color w:val="000000" w:themeColor="text1"/>
                <w:kern w:val="0"/>
                <w:sz w:val="18"/>
                <w:szCs w:val="18"/>
                <w:vertAlign w:val="subscript"/>
              </w:rPr>
              <w:t>2</w:t>
            </w:r>
            <w:r>
              <w:rPr>
                <w:rFonts w:ascii="Times New Roman" w:hAnsi="Times New Roman" w:cs="Times New Roman"/>
                <w:color w:val="000000" w:themeColor="text1"/>
                <w:kern w:val="0"/>
                <w:sz w:val="18"/>
                <w:szCs w:val="18"/>
              </w:rPr>
              <w:t>O 0.5 g</w:t>
            </w:r>
            <w:r>
              <w:rPr>
                <w:rFonts w:ascii="Times New Roman" w:hAnsiTheme="minorEastAsia" w:cs="Times New Roman"/>
                <w:color w:val="000000" w:themeColor="text1"/>
                <w:kern w:val="0"/>
                <w:sz w:val="18"/>
                <w:szCs w:val="18"/>
              </w:rPr>
              <w:t>，酵母膏</w:t>
            </w:r>
            <w:r>
              <w:rPr>
                <w:rFonts w:ascii="Times New Roman" w:hAnsi="Times New Roman" w:cs="Times New Roman"/>
                <w:color w:val="000000" w:themeColor="text1"/>
                <w:kern w:val="0"/>
                <w:sz w:val="18"/>
                <w:szCs w:val="18"/>
              </w:rPr>
              <w:t>1 g</w:t>
            </w:r>
            <w:r>
              <w:rPr>
                <w:rFonts w:ascii="Times New Roman" w:hAnsiTheme="minorEastAsia" w:cs="Times New Roman"/>
                <w:color w:val="000000" w:themeColor="text1"/>
                <w:kern w:val="0"/>
                <w:sz w:val="18"/>
                <w:szCs w:val="18"/>
              </w:rPr>
              <w:t>，维生素</w:t>
            </w:r>
            <w:r>
              <w:rPr>
                <w:rFonts w:ascii="Times New Roman" w:hAnsi="Times New Roman" w:cs="Times New Roman"/>
                <w:color w:val="000000" w:themeColor="text1"/>
                <w:kern w:val="0"/>
                <w:sz w:val="18"/>
                <w:szCs w:val="18"/>
              </w:rPr>
              <w:t>B1 10 mg</w:t>
            </w:r>
            <w:r>
              <w:rPr>
                <w:rFonts w:ascii="Times New Roman" w:hAnsiTheme="minorEastAsia" w:cs="Times New Roman"/>
                <w:color w:val="000000" w:themeColor="text1"/>
                <w:kern w:val="0"/>
                <w:sz w:val="18"/>
                <w:szCs w:val="18"/>
              </w:rPr>
              <w:t>，消泡剂</w:t>
            </w:r>
            <w:r>
              <w:rPr>
                <w:rFonts w:ascii="Times New Roman" w:hAnsi="Times New Roman" w:cs="Times New Roman"/>
                <w:color w:val="000000" w:themeColor="text1"/>
                <w:kern w:val="0"/>
                <w:sz w:val="18"/>
                <w:szCs w:val="18"/>
              </w:rPr>
              <w:t>0.3 g</w:t>
            </w:r>
            <w:r>
              <w:rPr>
                <w:rFonts w:ascii="Times New Roman" w:hAnsiTheme="minorEastAsia" w:cs="Times New Roman"/>
                <w:color w:val="000000" w:themeColor="text1"/>
                <w:kern w:val="0"/>
                <w:sz w:val="18"/>
                <w:szCs w:val="18"/>
              </w:rPr>
              <w:t>，水</w:t>
            </w:r>
            <w:r>
              <w:rPr>
                <w:rFonts w:ascii="Times New Roman" w:hAnsi="Times New Roman" w:cs="Times New Roman"/>
                <w:color w:val="000000" w:themeColor="text1"/>
                <w:kern w:val="0"/>
                <w:sz w:val="18"/>
                <w:szCs w:val="18"/>
              </w:rPr>
              <w:t>1000 mL</w:t>
            </w:r>
            <w:r>
              <w:rPr>
                <w:rFonts w:ascii="Times New Roman" w:hAnsiTheme="minorEastAsia" w:cs="Times New Roman"/>
                <w:color w:val="000000" w:themeColor="text1"/>
                <w:kern w:val="0"/>
                <w:sz w:val="18"/>
                <w:szCs w:val="18"/>
              </w:rPr>
              <w:t>。</w:t>
            </w:r>
          </w:p>
        </w:tc>
      </w:tr>
    </w:tbl>
    <w:p w14:paraId="65DB34CD" w14:textId="77777777" w:rsidR="005B11EF" w:rsidRDefault="005B11EF">
      <w:pPr>
        <w:spacing w:before="312" w:after="312"/>
        <w:ind w:firstLineChars="200" w:firstLine="420"/>
        <w:contextualSpacing/>
        <w:jc w:val="center"/>
        <w:rPr>
          <w:rFonts w:ascii="Times New Roman" w:eastAsia="黑体" w:hAnsi="Times New Roman" w:cs="Times New Roman"/>
          <w:color w:val="000000" w:themeColor="text1"/>
          <w:kern w:val="0"/>
          <w:szCs w:val="21"/>
        </w:rPr>
      </w:pPr>
    </w:p>
    <w:p w14:paraId="258592F0" w14:textId="77777777" w:rsidR="005B11EF" w:rsidRDefault="005B11EF">
      <w:pPr>
        <w:spacing w:before="312" w:after="312"/>
        <w:ind w:firstLineChars="200" w:firstLine="420"/>
        <w:contextualSpacing/>
        <w:jc w:val="center"/>
        <w:rPr>
          <w:rFonts w:ascii="Times New Roman" w:eastAsia="黑体" w:hAnsi="Times New Roman" w:cs="Times New Roman"/>
          <w:color w:val="000000" w:themeColor="text1"/>
          <w:kern w:val="0"/>
          <w:szCs w:val="21"/>
        </w:rPr>
      </w:pPr>
    </w:p>
    <w:p w14:paraId="1062BB56" w14:textId="77777777" w:rsidR="005B11EF" w:rsidRDefault="001417DA">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表</w:t>
      </w:r>
      <w:r>
        <w:rPr>
          <w:rFonts w:ascii="Times New Roman" w:eastAsia="黑体" w:hAnsi="Times New Roman" w:cs="Times New Roman"/>
          <w:color w:val="000000" w:themeColor="text1"/>
          <w:kern w:val="0"/>
          <w:szCs w:val="21"/>
        </w:rPr>
        <w:t>A.2</w:t>
      </w:r>
      <w:r>
        <w:rPr>
          <w:rFonts w:ascii="Times New Roman" w:eastAsia="黑体" w:hAnsi="Times New Roman" w:cs="Times New Roman"/>
          <w:color w:val="000000" w:themeColor="text1"/>
          <w:kern w:val="0"/>
          <w:szCs w:val="21"/>
        </w:rPr>
        <w:t>绿色食品平菇生产栽培基质推荐配方</w:t>
      </w:r>
    </w:p>
    <w:tbl>
      <w:tblPr>
        <w:tblStyle w:val="a9"/>
        <w:tblW w:w="9073" w:type="dxa"/>
        <w:tblInd w:w="-176" w:type="dxa"/>
        <w:tblLook w:val="04A0" w:firstRow="1" w:lastRow="0" w:firstColumn="1" w:lastColumn="0" w:noHBand="0" w:noVBand="1"/>
      </w:tblPr>
      <w:tblGrid>
        <w:gridCol w:w="993"/>
        <w:gridCol w:w="8080"/>
      </w:tblGrid>
      <w:tr w:rsidR="005B11EF" w14:paraId="4AE574F7" w14:textId="77777777">
        <w:tc>
          <w:tcPr>
            <w:tcW w:w="993" w:type="dxa"/>
          </w:tcPr>
          <w:p w14:paraId="36B983EC"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配方名称</w:t>
            </w:r>
          </w:p>
        </w:tc>
        <w:tc>
          <w:tcPr>
            <w:tcW w:w="8080" w:type="dxa"/>
          </w:tcPr>
          <w:p w14:paraId="0606B8A0" w14:textId="77777777" w:rsidR="005B11EF" w:rsidRDefault="001417DA">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组</w:t>
            </w:r>
            <w:r>
              <w:rPr>
                <w:rFonts w:ascii="Times New Roman" w:hAnsi="Times New Roman" w:cs="Times New Roman"/>
                <w:color w:val="000000" w:themeColor="text1"/>
                <w:kern w:val="0"/>
                <w:sz w:val="18"/>
                <w:szCs w:val="18"/>
              </w:rPr>
              <w:t>分</w:t>
            </w:r>
          </w:p>
        </w:tc>
      </w:tr>
      <w:tr w:rsidR="005B11EF" w14:paraId="16C99A99" w14:textId="77777777">
        <w:tc>
          <w:tcPr>
            <w:tcW w:w="993" w:type="dxa"/>
          </w:tcPr>
          <w:p w14:paraId="5FC51353" w14:textId="77777777" w:rsidR="005B11EF" w:rsidRDefault="001417DA">
            <w:pPr>
              <w:spacing w:before="312" w:after="312"/>
              <w:contextualSpacing/>
              <w:jc w:val="left"/>
              <w:rPr>
                <w:rFonts w:ascii="Times New Roman" w:eastAsia="黑体"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hint="eastAsia"/>
                <w:color w:val="000000" w:themeColor="text1"/>
                <w:kern w:val="0"/>
                <w:sz w:val="18"/>
                <w:szCs w:val="18"/>
              </w:rPr>
              <w:t>1</w:t>
            </w:r>
          </w:p>
        </w:tc>
        <w:tc>
          <w:tcPr>
            <w:tcW w:w="8080" w:type="dxa"/>
          </w:tcPr>
          <w:p w14:paraId="26835110"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棉籽壳</w:t>
            </w:r>
            <w:r>
              <w:rPr>
                <w:rFonts w:ascii="Times New Roman" w:hAnsi="Times New Roman" w:cs="Times New Roman" w:hint="eastAsia"/>
                <w:color w:val="000000" w:themeColor="text1"/>
                <w:kern w:val="0"/>
                <w:sz w:val="18"/>
                <w:szCs w:val="18"/>
              </w:rPr>
              <w:t>40%</w:t>
            </w:r>
            <w:r>
              <w:rPr>
                <w:rFonts w:ascii="Times New Roman" w:hAnsi="Times New Roman" w:cs="Times New Roman" w:hint="eastAsia"/>
                <w:color w:val="000000" w:themeColor="text1"/>
                <w:kern w:val="0"/>
                <w:sz w:val="18"/>
                <w:szCs w:val="18"/>
              </w:rPr>
              <w:t>，玉米芯</w:t>
            </w:r>
            <w:r>
              <w:rPr>
                <w:rFonts w:ascii="Times New Roman" w:hAnsi="Times New Roman" w:cs="Times New Roman" w:hint="eastAsia"/>
                <w:color w:val="000000" w:themeColor="text1"/>
                <w:kern w:val="0"/>
                <w:sz w:val="18"/>
                <w:szCs w:val="18"/>
              </w:rPr>
              <w:t>30%</w:t>
            </w:r>
            <w:r>
              <w:rPr>
                <w:rFonts w:ascii="Times New Roman" w:hAnsi="Times New Roman" w:cs="Times New Roman" w:hint="eastAsia"/>
                <w:color w:val="000000" w:themeColor="text1"/>
                <w:kern w:val="0"/>
                <w:sz w:val="18"/>
                <w:szCs w:val="18"/>
              </w:rPr>
              <w:t>，木屑</w:t>
            </w:r>
            <w:r>
              <w:rPr>
                <w:rFonts w:ascii="Times New Roman" w:hAnsi="Times New Roman" w:cs="Times New Roman" w:hint="eastAsia"/>
                <w:color w:val="000000" w:themeColor="text1"/>
                <w:kern w:val="0"/>
                <w:sz w:val="18"/>
                <w:szCs w:val="18"/>
              </w:rPr>
              <w:t>20%</w:t>
            </w:r>
            <w:r>
              <w:rPr>
                <w:rFonts w:ascii="Times New Roman" w:hAnsi="Times New Roman" w:cs="Times New Roman" w:hint="eastAsia"/>
                <w:color w:val="000000" w:themeColor="text1"/>
                <w:kern w:val="0"/>
                <w:sz w:val="18"/>
                <w:szCs w:val="18"/>
              </w:rPr>
              <w:t>，</w:t>
            </w:r>
            <w:r>
              <w:rPr>
                <w:rFonts w:ascii="Times New Roman" w:hAnsi="Times New Roman" w:cs="Times New Roman"/>
                <w:color w:val="000000" w:themeColor="text1"/>
                <w:kern w:val="0"/>
                <w:sz w:val="18"/>
                <w:szCs w:val="18"/>
              </w:rPr>
              <w:t>豆</w:t>
            </w:r>
            <w:proofErr w:type="gramStart"/>
            <w:r>
              <w:rPr>
                <w:rFonts w:ascii="Times New Roman" w:hAnsi="Times New Roman" w:cs="Times New Roman"/>
                <w:color w:val="000000" w:themeColor="text1"/>
                <w:kern w:val="0"/>
                <w:sz w:val="18"/>
                <w:szCs w:val="18"/>
              </w:rPr>
              <w:t>粕</w:t>
            </w:r>
            <w:proofErr w:type="gramEnd"/>
            <w:r>
              <w:rPr>
                <w:rFonts w:ascii="Times New Roman" w:hAnsi="Times New Roman" w:cs="Times New Roman" w:hint="eastAsia"/>
                <w:color w:val="000000" w:themeColor="text1"/>
                <w:kern w:val="0"/>
                <w:sz w:val="18"/>
                <w:szCs w:val="18"/>
              </w:rPr>
              <w:t>7</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，石灰</w:t>
            </w:r>
            <w:r>
              <w:rPr>
                <w:rFonts w:ascii="Times New Roman" w:hAnsi="Times New Roman" w:cs="Times New Roman" w:hint="eastAsia"/>
                <w:color w:val="000000" w:themeColor="text1"/>
                <w:kern w:val="0"/>
                <w:sz w:val="18"/>
                <w:szCs w:val="18"/>
              </w:rPr>
              <w:t>3</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，水适量。</w:t>
            </w:r>
          </w:p>
        </w:tc>
      </w:tr>
      <w:tr w:rsidR="005B11EF" w14:paraId="5DCD91FE" w14:textId="77777777">
        <w:tc>
          <w:tcPr>
            <w:tcW w:w="993" w:type="dxa"/>
          </w:tcPr>
          <w:p w14:paraId="4F3C9382"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配方</w:t>
            </w:r>
            <w:r>
              <w:rPr>
                <w:rFonts w:ascii="Times New Roman" w:hAnsi="Times New Roman" w:cs="Times New Roman" w:hint="eastAsia"/>
                <w:color w:val="000000" w:themeColor="text1"/>
                <w:kern w:val="0"/>
                <w:sz w:val="18"/>
                <w:szCs w:val="18"/>
              </w:rPr>
              <w:t>2</w:t>
            </w:r>
          </w:p>
        </w:tc>
        <w:tc>
          <w:tcPr>
            <w:tcW w:w="8080" w:type="dxa"/>
          </w:tcPr>
          <w:p w14:paraId="61F3B758"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玉米芯</w:t>
            </w:r>
            <w:r>
              <w:rPr>
                <w:rFonts w:ascii="Times New Roman" w:hAnsi="Times New Roman" w:cs="Times New Roman"/>
                <w:color w:val="000000" w:themeColor="text1"/>
                <w:kern w:val="0"/>
                <w:sz w:val="18"/>
                <w:szCs w:val="18"/>
              </w:rPr>
              <w:t>83.5%</w:t>
            </w:r>
            <w:r>
              <w:rPr>
                <w:rFonts w:ascii="Times New Roman" w:hAnsi="Times New Roman" w:cs="Times New Roman"/>
                <w:color w:val="000000" w:themeColor="text1"/>
                <w:kern w:val="0"/>
                <w:sz w:val="18"/>
                <w:szCs w:val="18"/>
              </w:rPr>
              <w:t>，麦麸</w:t>
            </w:r>
            <w:r>
              <w:rPr>
                <w:rFonts w:ascii="Times New Roman" w:hAnsi="Times New Roman" w:cs="Times New Roman"/>
                <w:color w:val="000000" w:themeColor="text1"/>
                <w:kern w:val="0"/>
                <w:sz w:val="18"/>
                <w:szCs w:val="18"/>
              </w:rPr>
              <w:t>10.5%</w:t>
            </w:r>
            <w:r>
              <w:rPr>
                <w:rFonts w:ascii="Times New Roman" w:hAnsi="Times New Roman" w:cs="Times New Roman"/>
                <w:color w:val="000000" w:themeColor="text1"/>
                <w:kern w:val="0"/>
                <w:sz w:val="18"/>
                <w:szCs w:val="18"/>
              </w:rPr>
              <w:t>，豆</w:t>
            </w:r>
            <w:proofErr w:type="gramStart"/>
            <w:r>
              <w:rPr>
                <w:rFonts w:ascii="Times New Roman" w:hAnsi="Times New Roman" w:cs="Times New Roman"/>
                <w:color w:val="000000" w:themeColor="text1"/>
                <w:kern w:val="0"/>
                <w:sz w:val="18"/>
                <w:szCs w:val="18"/>
              </w:rPr>
              <w:t>粕</w:t>
            </w:r>
            <w:proofErr w:type="gramEnd"/>
            <w:r>
              <w:rPr>
                <w:rFonts w:ascii="Times New Roman" w:hAnsi="Times New Roman" w:cs="Times New Roman"/>
                <w:color w:val="000000" w:themeColor="text1"/>
                <w:kern w:val="0"/>
                <w:sz w:val="18"/>
                <w:szCs w:val="18"/>
              </w:rPr>
              <w:t>3%</w:t>
            </w:r>
            <w:r>
              <w:rPr>
                <w:rFonts w:ascii="Times New Roman" w:hAnsi="Times New Roman" w:cs="Times New Roman"/>
                <w:color w:val="000000" w:themeColor="text1"/>
                <w:kern w:val="0"/>
                <w:sz w:val="18"/>
                <w:szCs w:val="18"/>
              </w:rPr>
              <w:t>，石灰</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，轻质碳酸钙</w:t>
            </w: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，水适量。</w:t>
            </w:r>
          </w:p>
        </w:tc>
      </w:tr>
      <w:tr w:rsidR="005B11EF" w14:paraId="2A06AF55" w14:textId="77777777">
        <w:tc>
          <w:tcPr>
            <w:tcW w:w="993" w:type="dxa"/>
          </w:tcPr>
          <w:p w14:paraId="3266B41C" w14:textId="77777777" w:rsidR="005B11EF" w:rsidRDefault="001417DA">
            <w:pPr>
              <w:spacing w:before="312" w:after="312"/>
              <w:contextualSpacing/>
              <w:jc w:val="left"/>
              <w:rPr>
                <w:rFonts w:ascii="Times New Roman" w:eastAsia="黑体"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hint="eastAsia"/>
                <w:color w:val="000000" w:themeColor="text1"/>
                <w:kern w:val="0"/>
                <w:sz w:val="18"/>
                <w:szCs w:val="18"/>
              </w:rPr>
              <w:t>2</w:t>
            </w:r>
          </w:p>
        </w:tc>
        <w:tc>
          <w:tcPr>
            <w:tcW w:w="8080" w:type="dxa"/>
          </w:tcPr>
          <w:p w14:paraId="29187329"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玉米芯</w:t>
            </w:r>
            <w:r>
              <w:rPr>
                <w:rFonts w:ascii="Times New Roman" w:hAnsi="Times New Roman" w:cs="Times New Roman" w:hint="eastAsia"/>
                <w:color w:val="000000" w:themeColor="text1"/>
                <w:kern w:val="0"/>
                <w:sz w:val="18"/>
                <w:szCs w:val="18"/>
              </w:rPr>
              <w:t>50</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w:t>
            </w:r>
            <w:r>
              <w:rPr>
                <w:rFonts w:ascii="Times New Roman" w:hAnsi="Times New Roman" w:cs="Times New Roman" w:hint="eastAsia"/>
                <w:color w:val="000000" w:themeColor="text1"/>
                <w:kern w:val="0"/>
                <w:sz w:val="18"/>
                <w:szCs w:val="18"/>
              </w:rPr>
              <w:t>大豆秸</w:t>
            </w:r>
            <w:r>
              <w:rPr>
                <w:rFonts w:ascii="Times New Roman" w:hAnsi="Times New Roman" w:cs="Times New Roman"/>
                <w:color w:val="000000" w:themeColor="text1"/>
                <w:kern w:val="0"/>
                <w:sz w:val="18"/>
                <w:szCs w:val="18"/>
              </w:rPr>
              <w:t>33.5%</w:t>
            </w:r>
            <w:r>
              <w:rPr>
                <w:rFonts w:ascii="Times New Roman" w:hAnsi="Times New Roman" w:cs="Times New Roman"/>
                <w:color w:val="000000" w:themeColor="text1"/>
                <w:kern w:val="0"/>
                <w:sz w:val="18"/>
                <w:szCs w:val="18"/>
              </w:rPr>
              <w:t>，麦麸</w:t>
            </w:r>
            <w:r>
              <w:rPr>
                <w:rFonts w:ascii="Times New Roman" w:hAnsi="Times New Roman" w:cs="Times New Roman"/>
                <w:color w:val="000000" w:themeColor="text1"/>
                <w:kern w:val="0"/>
                <w:sz w:val="18"/>
                <w:szCs w:val="18"/>
              </w:rPr>
              <w:t>10.5%</w:t>
            </w:r>
            <w:r>
              <w:rPr>
                <w:rFonts w:ascii="Times New Roman" w:hAnsi="Times New Roman" w:cs="Times New Roman"/>
                <w:color w:val="000000" w:themeColor="text1"/>
                <w:kern w:val="0"/>
                <w:sz w:val="18"/>
                <w:szCs w:val="18"/>
              </w:rPr>
              <w:t>，豆</w:t>
            </w:r>
            <w:proofErr w:type="gramStart"/>
            <w:r>
              <w:rPr>
                <w:rFonts w:ascii="Times New Roman" w:hAnsi="Times New Roman" w:cs="Times New Roman"/>
                <w:color w:val="000000" w:themeColor="text1"/>
                <w:kern w:val="0"/>
                <w:sz w:val="18"/>
                <w:szCs w:val="18"/>
              </w:rPr>
              <w:t>粕</w:t>
            </w:r>
            <w:proofErr w:type="gramEnd"/>
            <w:r>
              <w:rPr>
                <w:rFonts w:ascii="Times New Roman" w:hAnsi="Times New Roman" w:cs="Times New Roman"/>
                <w:color w:val="000000" w:themeColor="text1"/>
                <w:kern w:val="0"/>
                <w:sz w:val="18"/>
                <w:szCs w:val="18"/>
              </w:rPr>
              <w:t>3%</w:t>
            </w:r>
            <w:r>
              <w:rPr>
                <w:rFonts w:ascii="Times New Roman" w:hAnsi="Times New Roman" w:cs="Times New Roman"/>
                <w:color w:val="000000" w:themeColor="text1"/>
                <w:kern w:val="0"/>
                <w:sz w:val="18"/>
                <w:szCs w:val="18"/>
              </w:rPr>
              <w:t>，石灰</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，轻质碳酸钙</w:t>
            </w: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，水适量。</w:t>
            </w:r>
          </w:p>
        </w:tc>
      </w:tr>
      <w:tr w:rsidR="005B11EF" w14:paraId="629C4BA5" w14:textId="77777777">
        <w:tc>
          <w:tcPr>
            <w:tcW w:w="993" w:type="dxa"/>
          </w:tcPr>
          <w:p w14:paraId="5D8115A3"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hint="eastAsia"/>
                <w:color w:val="000000" w:themeColor="text1"/>
                <w:kern w:val="0"/>
                <w:sz w:val="18"/>
                <w:szCs w:val="18"/>
              </w:rPr>
              <w:t>3</w:t>
            </w:r>
          </w:p>
        </w:tc>
        <w:tc>
          <w:tcPr>
            <w:tcW w:w="8080" w:type="dxa"/>
          </w:tcPr>
          <w:p w14:paraId="3C27EC2D"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大豆秸</w:t>
            </w:r>
            <w:r>
              <w:rPr>
                <w:rFonts w:ascii="Times New Roman" w:hAnsi="Times New Roman" w:cs="Times New Roman" w:hint="eastAsia"/>
                <w:color w:val="000000" w:themeColor="text1"/>
                <w:kern w:val="0"/>
                <w:sz w:val="18"/>
                <w:szCs w:val="18"/>
              </w:rPr>
              <w:t>43.5</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w:t>
            </w:r>
            <w:r>
              <w:rPr>
                <w:rFonts w:ascii="Times New Roman" w:hAnsi="Times New Roman" w:cs="Times New Roman" w:hint="eastAsia"/>
                <w:color w:val="000000" w:themeColor="text1"/>
                <w:kern w:val="0"/>
                <w:sz w:val="18"/>
                <w:szCs w:val="18"/>
              </w:rPr>
              <w:t>木屑</w:t>
            </w:r>
            <w:r>
              <w:rPr>
                <w:rFonts w:ascii="Times New Roman" w:hAnsi="Times New Roman" w:cs="Times New Roman" w:hint="eastAsia"/>
                <w:color w:val="000000" w:themeColor="text1"/>
                <w:kern w:val="0"/>
                <w:sz w:val="18"/>
                <w:szCs w:val="18"/>
              </w:rPr>
              <w:t>40</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，麦麸</w:t>
            </w:r>
            <w:r>
              <w:rPr>
                <w:rFonts w:ascii="Times New Roman" w:hAnsi="Times New Roman" w:cs="Times New Roman"/>
                <w:color w:val="000000" w:themeColor="text1"/>
                <w:kern w:val="0"/>
                <w:sz w:val="18"/>
                <w:szCs w:val="18"/>
              </w:rPr>
              <w:t>10.5%</w:t>
            </w:r>
            <w:r>
              <w:rPr>
                <w:rFonts w:ascii="Times New Roman" w:hAnsi="Times New Roman" w:cs="Times New Roman"/>
                <w:color w:val="000000" w:themeColor="text1"/>
                <w:kern w:val="0"/>
                <w:sz w:val="18"/>
                <w:szCs w:val="18"/>
              </w:rPr>
              <w:t>，豆</w:t>
            </w:r>
            <w:proofErr w:type="gramStart"/>
            <w:r>
              <w:rPr>
                <w:rFonts w:ascii="Times New Roman" w:hAnsi="Times New Roman" w:cs="Times New Roman"/>
                <w:color w:val="000000" w:themeColor="text1"/>
                <w:kern w:val="0"/>
                <w:sz w:val="18"/>
                <w:szCs w:val="18"/>
              </w:rPr>
              <w:t>粕</w:t>
            </w:r>
            <w:proofErr w:type="gramEnd"/>
            <w:r>
              <w:rPr>
                <w:rFonts w:ascii="Times New Roman" w:hAnsi="Times New Roman" w:cs="Times New Roman"/>
                <w:color w:val="000000" w:themeColor="text1"/>
                <w:kern w:val="0"/>
                <w:sz w:val="18"/>
                <w:szCs w:val="18"/>
              </w:rPr>
              <w:t>3%</w:t>
            </w:r>
            <w:r>
              <w:rPr>
                <w:rFonts w:ascii="Times New Roman" w:hAnsi="Times New Roman" w:cs="Times New Roman"/>
                <w:color w:val="000000" w:themeColor="text1"/>
                <w:kern w:val="0"/>
                <w:sz w:val="18"/>
                <w:szCs w:val="18"/>
              </w:rPr>
              <w:t>，石灰</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，轻质碳酸钙</w:t>
            </w: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，水适量。</w:t>
            </w:r>
          </w:p>
        </w:tc>
      </w:tr>
      <w:tr w:rsidR="005B11EF" w14:paraId="1094A96D" w14:textId="77777777">
        <w:tc>
          <w:tcPr>
            <w:tcW w:w="993" w:type="dxa"/>
          </w:tcPr>
          <w:p w14:paraId="210ED5DB"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hint="eastAsia"/>
                <w:color w:val="000000" w:themeColor="text1"/>
                <w:kern w:val="0"/>
                <w:sz w:val="18"/>
                <w:szCs w:val="18"/>
              </w:rPr>
              <w:t>4</w:t>
            </w:r>
          </w:p>
        </w:tc>
        <w:tc>
          <w:tcPr>
            <w:tcW w:w="8080" w:type="dxa"/>
          </w:tcPr>
          <w:p w14:paraId="512EEF06" w14:textId="77777777" w:rsidR="005B11EF" w:rsidRDefault="001417DA">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莲籽壳</w:t>
            </w:r>
            <w:r>
              <w:rPr>
                <w:rFonts w:ascii="Times New Roman" w:hAnsi="Times New Roman" w:cs="Times New Roman" w:hint="eastAsia"/>
                <w:color w:val="000000" w:themeColor="text1"/>
                <w:kern w:val="0"/>
                <w:sz w:val="18"/>
                <w:szCs w:val="18"/>
              </w:rPr>
              <w:t>20</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，玉米芯</w:t>
            </w:r>
            <w:r>
              <w:rPr>
                <w:rFonts w:ascii="Times New Roman" w:hAnsi="Times New Roman" w:cs="Times New Roman" w:hint="eastAsia"/>
                <w:color w:val="000000" w:themeColor="text1"/>
                <w:kern w:val="0"/>
                <w:sz w:val="18"/>
                <w:szCs w:val="18"/>
              </w:rPr>
              <w:t>63.5</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，麦麸</w:t>
            </w:r>
            <w:r>
              <w:rPr>
                <w:rFonts w:ascii="Times New Roman" w:hAnsi="Times New Roman" w:cs="Times New Roman"/>
                <w:color w:val="000000" w:themeColor="text1"/>
                <w:kern w:val="0"/>
                <w:sz w:val="18"/>
                <w:szCs w:val="18"/>
              </w:rPr>
              <w:t>10.5%</w:t>
            </w:r>
            <w:r>
              <w:rPr>
                <w:rFonts w:ascii="Times New Roman" w:hAnsi="Times New Roman" w:cs="Times New Roman"/>
                <w:color w:val="000000" w:themeColor="text1"/>
                <w:kern w:val="0"/>
                <w:sz w:val="18"/>
                <w:szCs w:val="18"/>
              </w:rPr>
              <w:t>，豆</w:t>
            </w:r>
            <w:proofErr w:type="gramStart"/>
            <w:r>
              <w:rPr>
                <w:rFonts w:ascii="Times New Roman" w:hAnsi="Times New Roman" w:cs="Times New Roman"/>
                <w:color w:val="000000" w:themeColor="text1"/>
                <w:kern w:val="0"/>
                <w:sz w:val="18"/>
                <w:szCs w:val="18"/>
              </w:rPr>
              <w:t>粕</w:t>
            </w:r>
            <w:proofErr w:type="gramEnd"/>
            <w:r>
              <w:rPr>
                <w:rFonts w:ascii="Times New Roman" w:hAnsi="Times New Roman" w:cs="Times New Roman"/>
                <w:color w:val="000000" w:themeColor="text1"/>
                <w:kern w:val="0"/>
                <w:sz w:val="18"/>
                <w:szCs w:val="18"/>
              </w:rPr>
              <w:t>3%</w:t>
            </w:r>
            <w:r>
              <w:rPr>
                <w:rFonts w:ascii="Times New Roman" w:hAnsi="Times New Roman" w:cs="Times New Roman"/>
                <w:color w:val="000000" w:themeColor="text1"/>
                <w:kern w:val="0"/>
                <w:sz w:val="18"/>
                <w:szCs w:val="18"/>
              </w:rPr>
              <w:t>，石灰</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，轻质碳酸钙</w:t>
            </w: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，水适量。</w:t>
            </w:r>
          </w:p>
        </w:tc>
      </w:tr>
    </w:tbl>
    <w:p w14:paraId="323471D2" w14:textId="77777777" w:rsidR="005B11EF" w:rsidRDefault="001417DA">
      <w:pPr>
        <w:widowControl/>
        <w:spacing w:before="312" w:after="312"/>
        <w:jc w:val="left"/>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br w:type="page"/>
      </w:r>
    </w:p>
    <w:p w14:paraId="20FF5A1C" w14:textId="77777777" w:rsidR="005B11EF" w:rsidRDefault="001417DA">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lastRenderedPageBreak/>
        <w:t>附录</w:t>
      </w:r>
      <w:r>
        <w:rPr>
          <w:rFonts w:ascii="Times New Roman" w:eastAsia="黑体" w:hAnsi="Times New Roman" w:cs="Times New Roman"/>
          <w:color w:val="000000" w:themeColor="text1"/>
          <w:kern w:val="0"/>
          <w:szCs w:val="21"/>
        </w:rPr>
        <w:t>B</w:t>
      </w:r>
    </w:p>
    <w:p w14:paraId="7F30AF52" w14:textId="77777777" w:rsidR="005B11EF" w:rsidRDefault="001417DA">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（资料性附录）</w:t>
      </w:r>
    </w:p>
    <w:p w14:paraId="09C2E41D" w14:textId="77777777" w:rsidR="00F03D65" w:rsidRDefault="00F03D65" w:rsidP="00F03D65">
      <w:pPr>
        <w:spacing w:before="312" w:after="312"/>
        <w:ind w:firstLineChars="200" w:firstLine="420"/>
        <w:contextualSpacing/>
        <w:jc w:val="left"/>
        <w:rPr>
          <w:rFonts w:ascii="Times New Roman" w:eastAsia="黑体" w:hAnsi="Times New Roman" w:cs="Times New Roman"/>
          <w:color w:val="000000" w:themeColor="text1"/>
          <w:kern w:val="0"/>
          <w:szCs w:val="21"/>
        </w:rPr>
      </w:pPr>
      <w:r w:rsidRPr="003B13C4">
        <w:rPr>
          <w:rFonts w:ascii="宋体" w:eastAsia="宋体" w:hAnsi="宋体" w:hint="eastAsia"/>
        </w:rPr>
        <w:t>绿色食品平菇接种、培养及出</w:t>
      </w:r>
      <w:proofErr w:type="gramStart"/>
      <w:r w:rsidRPr="003B13C4">
        <w:rPr>
          <w:rFonts w:ascii="宋体" w:eastAsia="宋体" w:hAnsi="宋体" w:hint="eastAsia"/>
        </w:rPr>
        <w:t>菇环境</w:t>
      </w:r>
      <w:proofErr w:type="gramEnd"/>
      <w:r w:rsidRPr="003B13C4">
        <w:rPr>
          <w:rFonts w:ascii="宋体" w:eastAsia="宋体" w:hAnsi="宋体" w:hint="eastAsia"/>
        </w:rPr>
        <w:t>消毒常用药品</w:t>
      </w:r>
      <w:r w:rsidRPr="00F47073">
        <w:rPr>
          <w:rFonts w:ascii="宋体" w:eastAsia="宋体" w:hAnsi="宋体" w:hint="eastAsia"/>
        </w:rPr>
        <w:t>见表</w:t>
      </w:r>
      <w:r>
        <w:rPr>
          <w:rFonts w:ascii="宋体" w:eastAsia="宋体" w:hAnsi="宋体" w:cs="Times New Roman"/>
          <w:bCs/>
          <w:szCs w:val="21"/>
        </w:rPr>
        <w:t>B.1</w:t>
      </w:r>
      <w:r>
        <w:rPr>
          <w:rFonts w:ascii="宋体" w:eastAsia="宋体" w:hAnsi="宋体" w:hint="eastAsia"/>
        </w:rPr>
        <w:t>，</w:t>
      </w:r>
      <w:r w:rsidRPr="003B13C4">
        <w:rPr>
          <w:rFonts w:ascii="宋体" w:eastAsia="宋体" w:hAnsi="宋体" w:hint="eastAsia"/>
        </w:rPr>
        <w:t>主要病虫害防治推荐农药使用方案</w:t>
      </w:r>
      <w:r w:rsidRPr="00F47073">
        <w:rPr>
          <w:rFonts w:ascii="宋体" w:eastAsia="宋体" w:hAnsi="宋体" w:hint="eastAsia"/>
        </w:rPr>
        <w:t>见表</w:t>
      </w:r>
      <w:r w:rsidRPr="003B13C4">
        <w:rPr>
          <w:rFonts w:ascii="宋体" w:eastAsia="宋体" w:hAnsi="宋体" w:cs="Times New Roman"/>
          <w:bCs/>
          <w:szCs w:val="21"/>
        </w:rPr>
        <w:t>B.2</w:t>
      </w:r>
      <w:r w:rsidRPr="00F47073">
        <w:rPr>
          <w:rFonts w:ascii="宋体" w:eastAsia="宋体" w:hAnsi="宋体" w:cs="Times New Roman" w:hint="eastAsia"/>
          <w:bCs/>
          <w:szCs w:val="21"/>
        </w:rPr>
        <w:t>。</w:t>
      </w:r>
    </w:p>
    <w:p w14:paraId="20A4A1A9" w14:textId="77777777" w:rsidR="005B11EF" w:rsidRDefault="001417DA">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表</w:t>
      </w:r>
      <w:r>
        <w:rPr>
          <w:rFonts w:ascii="Times New Roman" w:eastAsia="黑体" w:hAnsi="Times New Roman" w:cs="Times New Roman"/>
          <w:color w:val="000000" w:themeColor="text1"/>
          <w:kern w:val="0"/>
          <w:szCs w:val="21"/>
        </w:rPr>
        <w:t>B.1</w:t>
      </w:r>
      <w:r>
        <w:rPr>
          <w:rFonts w:ascii="Times New Roman" w:eastAsia="黑体" w:hAnsi="Times New Roman" w:cs="Times New Roman"/>
          <w:color w:val="000000" w:themeColor="text1"/>
          <w:kern w:val="0"/>
          <w:szCs w:val="21"/>
        </w:rPr>
        <w:t>接种、培养及出</w:t>
      </w:r>
      <w:proofErr w:type="gramStart"/>
      <w:r>
        <w:rPr>
          <w:rFonts w:ascii="Times New Roman" w:eastAsia="黑体" w:hAnsi="Times New Roman" w:cs="Times New Roman"/>
          <w:color w:val="000000" w:themeColor="text1"/>
          <w:kern w:val="0"/>
          <w:szCs w:val="21"/>
        </w:rPr>
        <w:t>菇环境</w:t>
      </w:r>
      <w:proofErr w:type="gramEnd"/>
      <w:r>
        <w:rPr>
          <w:rFonts w:ascii="Times New Roman" w:eastAsia="黑体" w:hAnsi="Times New Roman" w:cs="Times New Roman"/>
          <w:color w:val="000000" w:themeColor="text1"/>
          <w:kern w:val="0"/>
          <w:szCs w:val="21"/>
        </w:rPr>
        <w:t>消毒常用药品</w:t>
      </w:r>
    </w:p>
    <w:tbl>
      <w:tblPr>
        <w:tblStyle w:val="a9"/>
        <w:tblW w:w="0" w:type="auto"/>
        <w:tblLook w:val="04A0" w:firstRow="1" w:lastRow="0" w:firstColumn="1" w:lastColumn="0" w:noHBand="0" w:noVBand="1"/>
      </w:tblPr>
      <w:tblGrid>
        <w:gridCol w:w="2405"/>
        <w:gridCol w:w="2943"/>
        <w:gridCol w:w="2948"/>
      </w:tblGrid>
      <w:tr w:rsidR="005B11EF" w14:paraId="68DED189" w14:textId="77777777" w:rsidTr="001B5A48">
        <w:tc>
          <w:tcPr>
            <w:tcW w:w="2405" w:type="dxa"/>
            <w:vAlign w:val="center"/>
          </w:tcPr>
          <w:p w14:paraId="66DA939A"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消毒剂</w:t>
            </w:r>
          </w:p>
        </w:tc>
        <w:tc>
          <w:tcPr>
            <w:tcW w:w="2943" w:type="dxa"/>
            <w:vAlign w:val="center"/>
          </w:tcPr>
          <w:p w14:paraId="6A5D7886"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用途</w:t>
            </w:r>
          </w:p>
        </w:tc>
        <w:tc>
          <w:tcPr>
            <w:tcW w:w="2948" w:type="dxa"/>
            <w:vAlign w:val="center"/>
          </w:tcPr>
          <w:p w14:paraId="1EE59701"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用量、浓度及使用方法</w:t>
            </w:r>
          </w:p>
        </w:tc>
      </w:tr>
      <w:tr w:rsidR="005B11EF" w14:paraId="71EAA98C" w14:textId="77777777" w:rsidTr="001B5A48">
        <w:tc>
          <w:tcPr>
            <w:tcW w:w="2405" w:type="dxa"/>
            <w:vAlign w:val="center"/>
          </w:tcPr>
          <w:p w14:paraId="47195C3F"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漂白粉</w:t>
            </w:r>
          </w:p>
        </w:tc>
        <w:tc>
          <w:tcPr>
            <w:tcW w:w="2943" w:type="dxa"/>
            <w:vAlign w:val="center"/>
          </w:tcPr>
          <w:p w14:paraId="32F4B0CF"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接种室、发菌室使用前消毒</w:t>
            </w:r>
          </w:p>
        </w:tc>
        <w:tc>
          <w:tcPr>
            <w:tcW w:w="2948" w:type="dxa"/>
            <w:vAlign w:val="center"/>
          </w:tcPr>
          <w:p w14:paraId="702FB975"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，现用现配，喷雾</w:t>
            </w:r>
          </w:p>
        </w:tc>
      </w:tr>
      <w:tr w:rsidR="005B11EF" w14:paraId="1A49BE82" w14:textId="77777777" w:rsidTr="001B5A48">
        <w:tc>
          <w:tcPr>
            <w:tcW w:w="2405" w:type="dxa"/>
            <w:vAlign w:val="center"/>
          </w:tcPr>
          <w:p w14:paraId="52775D5D"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酒精</w:t>
            </w:r>
          </w:p>
        </w:tc>
        <w:tc>
          <w:tcPr>
            <w:tcW w:w="2943" w:type="dxa"/>
            <w:vAlign w:val="center"/>
          </w:tcPr>
          <w:p w14:paraId="48459C37"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接种工具、接种台、菌种外包装、接种人员的手等</w:t>
            </w:r>
          </w:p>
        </w:tc>
        <w:tc>
          <w:tcPr>
            <w:tcW w:w="2948" w:type="dxa"/>
            <w:vAlign w:val="center"/>
          </w:tcPr>
          <w:p w14:paraId="3186C53F"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70% ~ 75%</w:t>
            </w:r>
            <w:r>
              <w:rPr>
                <w:rFonts w:ascii="Times New Roman" w:hAnsi="Times New Roman" w:cs="Times New Roman"/>
                <w:color w:val="000000" w:themeColor="text1"/>
                <w:kern w:val="0"/>
                <w:sz w:val="18"/>
                <w:szCs w:val="18"/>
              </w:rPr>
              <w:t>涂擦</w:t>
            </w:r>
          </w:p>
        </w:tc>
      </w:tr>
      <w:tr w:rsidR="005B11EF" w14:paraId="79406DA3" w14:textId="77777777" w:rsidTr="001B5A48">
        <w:tc>
          <w:tcPr>
            <w:tcW w:w="2405" w:type="dxa"/>
            <w:vAlign w:val="center"/>
          </w:tcPr>
          <w:p w14:paraId="1A1E32AF"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高锰酸钾</w:t>
            </w:r>
          </w:p>
        </w:tc>
        <w:tc>
          <w:tcPr>
            <w:tcW w:w="2943" w:type="dxa"/>
            <w:vAlign w:val="center"/>
          </w:tcPr>
          <w:p w14:paraId="138B128F"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器具表面消毒</w:t>
            </w:r>
          </w:p>
        </w:tc>
        <w:tc>
          <w:tcPr>
            <w:tcW w:w="2948" w:type="dxa"/>
            <w:vAlign w:val="center"/>
          </w:tcPr>
          <w:p w14:paraId="5953A727"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0.1 ~ 0.2%</w:t>
            </w:r>
            <w:r>
              <w:rPr>
                <w:rFonts w:ascii="Times New Roman" w:hAnsi="Times New Roman" w:cs="Times New Roman"/>
                <w:color w:val="000000" w:themeColor="text1"/>
                <w:kern w:val="0"/>
                <w:sz w:val="18"/>
                <w:szCs w:val="18"/>
              </w:rPr>
              <w:t>水溶液浸泡、喷雾</w:t>
            </w:r>
          </w:p>
        </w:tc>
      </w:tr>
      <w:tr w:rsidR="005B11EF" w14:paraId="1406CF40" w14:textId="77777777" w:rsidTr="001B5A48">
        <w:tc>
          <w:tcPr>
            <w:tcW w:w="2405" w:type="dxa"/>
            <w:vAlign w:val="center"/>
          </w:tcPr>
          <w:p w14:paraId="37BB0AB0"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新洁尔灭</w:t>
            </w:r>
          </w:p>
        </w:tc>
        <w:tc>
          <w:tcPr>
            <w:tcW w:w="2943" w:type="dxa"/>
            <w:vAlign w:val="center"/>
          </w:tcPr>
          <w:p w14:paraId="1D95E12C"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皮肤和不耐热器皿表面的消毒</w:t>
            </w:r>
          </w:p>
        </w:tc>
        <w:tc>
          <w:tcPr>
            <w:tcW w:w="2948" w:type="dxa"/>
            <w:vAlign w:val="center"/>
          </w:tcPr>
          <w:p w14:paraId="19EC29A8"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0.25%</w:t>
            </w:r>
            <w:r>
              <w:rPr>
                <w:rFonts w:ascii="Times New Roman" w:hAnsi="Times New Roman" w:cs="Times New Roman"/>
                <w:color w:val="000000" w:themeColor="text1"/>
                <w:kern w:val="0"/>
                <w:sz w:val="18"/>
                <w:szCs w:val="18"/>
              </w:rPr>
              <w:t>水溶液涂擦或浸泡</w:t>
            </w:r>
          </w:p>
        </w:tc>
      </w:tr>
      <w:tr w:rsidR="005B11EF" w14:paraId="324039F3" w14:textId="77777777" w:rsidTr="001B5A48">
        <w:tc>
          <w:tcPr>
            <w:tcW w:w="2405" w:type="dxa"/>
            <w:vAlign w:val="center"/>
          </w:tcPr>
          <w:p w14:paraId="64498D16"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二氧化氯消毒剂（必洁</w:t>
            </w:r>
            <w:proofErr w:type="gramStart"/>
            <w:r>
              <w:rPr>
                <w:rFonts w:ascii="Times New Roman" w:hAnsi="Times New Roman" w:cs="Times New Roman"/>
                <w:color w:val="000000" w:themeColor="text1"/>
                <w:kern w:val="0"/>
                <w:sz w:val="18"/>
                <w:szCs w:val="18"/>
              </w:rPr>
              <w:t>仕</w:t>
            </w:r>
            <w:proofErr w:type="gramEnd"/>
            <w:r>
              <w:rPr>
                <w:rFonts w:ascii="Times New Roman" w:hAnsi="Times New Roman" w:cs="Times New Roman"/>
                <w:color w:val="000000" w:themeColor="text1"/>
                <w:kern w:val="0"/>
                <w:sz w:val="18"/>
                <w:szCs w:val="18"/>
              </w:rPr>
              <w:t>）</w:t>
            </w:r>
          </w:p>
        </w:tc>
        <w:tc>
          <w:tcPr>
            <w:tcW w:w="2943" w:type="dxa"/>
            <w:vAlign w:val="center"/>
          </w:tcPr>
          <w:p w14:paraId="74B65FBA"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器械表面消毒、空间消毒</w:t>
            </w:r>
          </w:p>
        </w:tc>
        <w:tc>
          <w:tcPr>
            <w:tcW w:w="2948" w:type="dxa"/>
            <w:vAlign w:val="center"/>
          </w:tcPr>
          <w:p w14:paraId="13836180"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1% ~ 7%</w:t>
            </w:r>
            <w:r>
              <w:rPr>
                <w:rFonts w:ascii="Times New Roman" w:hAnsi="Times New Roman" w:cs="Times New Roman"/>
                <w:color w:val="000000" w:themeColor="text1"/>
                <w:kern w:val="0"/>
                <w:sz w:val="18"/>
                <w:szCs w:val="18"/>
              </w:rPr>
              <w:t>水溶液消毒、喷雾</w:t>
            </w:r>
          </w:p>
        </w:tc>
      </w:tr>
      <w:tr w:rsidR="005B11EF" w14:paraId="11930BA4" w14:textId="77777777" w:rsidTr="001B5A48">
        <w:tc>
          <w:tcPr>
            <w:tcW w:w="2405" w:type="dxa"/>
            <w:vAlign w:val="center"/>
          </w:tcPr>
          <w:p w14:paraId="64FBFFEF"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石灰水</w:t>
            </w:r>
          </w:p>
        </w:tc>
        <w:tc>
          <w:tcPr>
            <w:tcW w:w="2943" w:type="dxa"/>
            <w:vAlign w:val="center"/>
          </w:tcPr>
          <w:p w14:paraId="329659CE"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出</w:t>
            </w:r>
            <w:r>
              <w:rPr>
                <w:rFonts w:ascii="Times New Roman" w:hAnsi="Times New Roman" w:cs="Times New Roman" w:hint="eastAsia"/>
                <w:color w:val="000000" w:themeColor="text1"/>
                <w:kern w:val="0"/>
                <w:sz w:val="18"/>
                <w:szCs w:val="18"/>
              </w:rPr>
              <w:t>菇</w:t>
            </w:r>
            <w:r>
              <w:rPr>
                <w:rFonts w:ascii="Times New Roman" w:hAnsi="Times New Roman" w:cs="Times New Roman"/>
                <w:color w:val="000000" w:themeColor="text1"/>
                <w:kern w:val="0"/>
                <w:sz w:val="18"/>
                <w:szCs w:val="18"/>
              </w:rPr>
              <w:t>场地</w:t>
            </w:r>
          </w:p>
        </w:tc>
        <w:tc>
          <w:tcPr>
            <w:tcW w:w="2948" w:type="dxa"/>
            <w:vAlign w:val="center"/>
          </w:tcPr>
          <w:p w14:paraId="4CFFEF7A" w14:textId="77777777" w:rsidR="0027331F" w:rsidRDefault="001417DA" w:rsidP="001B5A48">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3% ~ 5%</w:t>
            </w:r>
            <w:r>
              <w:rPr>
                <w:rFonts w:ascii="Times New Roman" w:hAnsi="Times New Roman" w:cs="Times New Roman"/>
                <w:color w:val="000000" w:themeColor="text1"/>
                <w:kern w:val="0"/>
                <w:sz w:val="18"/>
                <w:szCs w:val="18"/>
              </w:rPr>
              <w:t>水溶液喷洒</w:t>
            </w:r>
          </w:p>
        </w:tc>
      </w:tr>
    </w:tbl>
    <w:p w14:paraId="513250C5" w14:textId="77777777" w:rsidR="005B11EF" w:rsidRDefault="005B11EF">
      <w:pPr>
        <w:spacing w:before="312" w:after="312"/>
        <w:ind w:firstLineChars="200" w:firstLine="420"/>
        <w:contextualSpacing/>
        <w:jc w:val="center"/>
        <w:rPr>
          <w:rFonts w:ascii="Times New Roman" w:eastAsia="黑体" w:hAnsi="Times New Roman" w:cs="Times New Roman"/>
          <w:color w:val="000000" w:themeColor="text1"/>
          <w:kern w:val="0"/>
          <w:szCs w:val="21"/>
        </w:rPr>
      </w:pPr>
    </w:p>
    <w:p w14:paraId="12516644" w14:textId="77777777" w:rsidR="00F03D65" w:rsidRPr="009F0BA1" w:rsidRDefault="00F03D65" w:rsidP="00F03D65">
      <w:pPr>
        <w:spacing w:before="312" w:after="312"/>
        <w:jc w:val="center"/>
      </w:pPr>
      <w:r>
        <w:rPr>
          <w:rFonts w:ascii="Times New Roman" w:eastAsia="黑体" w:hAnsi="Times New Roman" w:cs="Times New Roman"/>
          <w:color w:val="000000" w:themeColor="text1"/>
          <w:kern w:val="0"/>
          <w:szCs w:val="21"/>
        </w:rPr>
        <w:t>B.2</w:t>
      </w:r>
      <w:r>
        <w:rPr>
          <w:rFonts w:ascii="Times New Roman" w:eastAsia="黑体" w:hAnsi="Times New Roman" w:cs="Times New Roman"/>
          <w:bCs/>
          <w:szCs w:val="21"/>
        </w:rPr>
        <w:t xml:space="preserve"> </w:t>
      </w:r>
      <w:r>
        <w:rPr>
          <w:rFonts w:ascii="Times New Roman" w:eastAsia="黑体" w:hAnsi="Times New Roman" w:cs="Times New Roman"/>
          <w:bCs/>
          <w:szCs w:val="21"/>
        </w:rPr>
        <w:t>绿色食品</w:t>
      </w:r>
      <w:r>
        <w:rPr>
          <w:rFonts w:ascii="Times New Roman" w:eastAsia="黑体" w:hAnsi="Times New Roman" w:cs="Times New Roman" w:hint="eastAsia"/>
          <w:bCs/>
          <w:szCs w:val="21"/>
        </w:rPr>
        <w:t>平菇主要病虫</w:t>
      </w:r>
      <w:r w:rsidRPr="00F47073">
        <w:rPr>
          <w:rFonts w:ascii="Times New Roman" w:eastAsia="黑体" w:hAnsi="Times New Roman" w:cs="Times New Roman" w:hint="eastAsia"/>
          <w:bCs/>
          <w:szCs w:val="21"/>
        </w:rPr>
        <w:t>害防治推荐</w:t>
      </w:r>
      <w:r w:rsidRPr="00F47073">
        <w:rPr>
          <w:rFonts w:ascii="Times New Roman" w:eastAsia="黑体" w:hAnsi="Times New Roman" w:cs="Times New Roman"/>
          <w:bCs/>
          <w:szCs w:val="21"/>
        </w:rPr>
        <w:t>农药使用方案</w:t>
      </w:r>
    </w:p>
    <w:p w14:paraId="57CD0A3B" w14:textId="69710229" w:rsidR="005B11EF" w:rsidRDefault="005B11EF">
      <w:pPr>
        <w:autoSpaceDN w:val="0"/>
        <w:adjustRightInd w:val="0"/>
        <w:snapToGrid w:val="0"/>
        <w:spacing w:beforeLines="0" w:afterLines="0"/>
        <w:ind w:firstLine="420"/>
        <w:jc w:val="center"/>
        <w:rPr>
          <w:rFonts w:ascii="Times New Roman" w:hAnsi="Times New Roman" w:cs="Times New Roman"/>
          <w:b/>
          <w:color w:val="000000" w:themeColor="text1"/>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1843"/>
        <w:gridCol w:w="1985"/>
        <w:gridCol w:w="1701"/>
        <w:gridCol w:w="992"/>
        <w:gridCol w:w="1701"/>
      </w:tblGrid>
      <w:tr w:rsidR="00F03D65" w:rsidRPr="009F0BA1" w14:paraId="7A2D65A3" w14:textId="77777777" w:rsidTr="009F0BA1">
        <w:trPr>
          <w:trHeight w:val="400"/>
          <w:jc w:val="center"/>
        </w:trPr>
        <w:tc>
          <w:tcPr>
            <w:tcW w:w="1129" w:type="dxa"/>
            <w:vAlign w:val="center"/>
          </w:tcPr>
          <w:p w14:paraId="700E56DE"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
                <w:color w:val="000000"/>
                <w:sz w:val="18"/>
                <w:szCs w:val="18"/>
              </w:rPr>
            </w:pPr>
            <w:r w:rsidRPr="009F0BA1">
              <w:rPr>
                <w:rFonts w:ascii="宋体" w:eastAsia="宋体" w:hAnsi="宋体" w:cs="Times New Roman"/>
                <w:b/>
                <w:color w:val="000000"/>
                <w:sz w:val="18"/>
                <w:szCs w:val="18"/>
              </w:rPr>
              <w:t>防治对象</w:t>
            </w:r>
          </w:p>
        </w:tc>
        <w:tc>
          <w:tcPr>
            <w:tcW w:w="1843" w:type="dxa"/>
            <w:vAlign w:val="center"/>
          </w:tcPr>
          <w:p w14:paraId="71276FE4"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
                <w:color w:val="000000"/>
                <w:sz w:val="18"/>
                <w:szCs w:val="18"/>
              </w:rPr>
            </w:pPr>
            <w:r w:rsidRPr="009F0BA1">
              <w:rPr>
                <w:rFonts w:ascii="宋体" w:eastAsia="宋体" w:hAnsi="宋体" w:cs="Times New Roman"/>
                <w:b/>
                <w:color w:val="000000"/>
                <w:sz w:val="18"/>
                <w:szCs w:val="18"/>
              </w:rPr>
              <w:t>防治时期</w:t>
            </w:r>
          </w:p>
        </w:tc>
        <w:tc>
          <w:tcPr>
            <w:tcW w:w="1985" w:type="dxa"/>
            <w:vAlign w:val="center"/>
          </w:tcPr>
          <w:p w14:paraId="10FC77BD"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
                <w:color w:val="000000"/>
                <w:sz w:val="18"/>
                <w:szCs w:val="18"/>
              </w:rPr>
            </w:pPr>
            <w:r w:rsidRPr="009F0BA1">
              <w:rPr>
                <w:rFonts w:ascii="宋体" w:eastAsia="宋体" w:hAnsi="宋体" w:cs="Times New Roman"/>
                <w:b/>
                <w:color w:val="000000"/>
                <w:sz w:val="18"/>
                <w:szCs w:val="18"/>
              </w:rPr>
              <w:t>农药名称</w:t>
            </w:r>
          </w:p>
        </w:tc>
        <w:tc>
          <w:tcPr>
            <w:tcW w:w="1701" w:type="dxa"/>
            <w:vAlign w:val="center"/>
          </w:tcPr>
          <w:p w14:paraId="408A5584"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
                <w:color w:val="000000"/>
                <w:sz w:val="18"/>
                <w:szCs w:val="18"/>
              </w:rPr>
            </w:pPr>
            <w:r w:rsidRPr="009F0BA1">
              <w:rPr>
                <w:rFonts w:ascii="宋体" w:eastAsia="宋体" w:hAnsi="宋体" w:cs="Times New Roman"/>
                <w:b/>
                <w:color w:val="000000"/>
                <w:sz w:val="18"/>
                <w:szCs w:val="18"/>
              </w:rPr>
              <w:t>使用量</w:t>
            </w:r>
          </w:p>
        </w:tc>
        <w:tc>
          <w:tcPr>
            <w:tcW w:w="992" w:type="dxa"/>
            <w:vAlign w:val="center"/>
          </w:tcPr>
          <w:p w14:paraId="15FF8A37"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
                <w:color w:val="000000"/>
                <w:sz w:val="18"/>
                <w:szCs w:val="18"/>
              </w:rPr>
            </w:pPr>
            <w:r w:rsidRPr="009F0BA1">
              <w:rPr>
                <w:rFonts w:ascii="宋体" w:eastAsia="宋体" w:hAnsi="宋体" w:cs="Times New Roman"/>
                <w:b/>
                <w:color w:val="000000"/>
                <w:sz w:val="18"/>
                <w:szCs w:val="18"/>
              </w:rPr>
              <w:t>使用方法</w:t>
            </w:r>
          </w:p>
        </w:tc>
        <w:tc>
          <w:tcPr>
            <w:tcW w:w="1701" w:type="dxa"/>
            <w:vAlign w:val="center"/>
          </w:tcPr>
          <w:p w14:paraId="07660A9E" w14:textId="77777777" w:rsidR="00F03D65" w:rsidRDefault="00F03D65" w:rsidP="009F0BA1">
            <w:pPr>
              <w:widowControl/>
              <w:adjustRightInd w:val="0"/>
              <w:snapToGrid w:val="0"/>
              <w:spacing w:beforeLines="0" w:afterLines="0" w:line="240" w:lineRule="auto"/>
              <w:jc w:val="center"/>
              <w:rPr>
                <w:rFonts w:ascii="宋体" w:eastAsia="宋体" w:hAnsi="宋体" w:cs="Times New Roman"/>
                <w:b/>
                <w:color w:val="000000"/>
                <w:sz w:val="18"/>
                <w:szCs w:val="18"/>
              </w:rPr>
            </w:pPr>
            <w:r w:rsidRPr="009F0BA1">
              <w:rPr>
                <w:rFonts w:ascii="宋体" w:eastAsia="宋体" w:hAnsi="宋体" w:cs="Times New Roman"/>
                <w:b/>
                <w:color w:val="000000"/>
                <w:sz w:val="18"/>
                <w:szCs w:val="18"/>
              </w:rPr>
              <w:t>安全间隔期（</w:t>
            </w:r>
            <w:r>
              <w:rPr>
                <w:rFonts w:ascii="宋体" w:eastAsia="宋体" w:hAnsi="宋体" w:cs="Times New Roman" w:hint="eastAsia"/>
                <w:b/>
                <w:color w:val="000000"/>
                <w:sz w:val="18"/>
                <w:szCs w:val="18"/>
              </w:rPr>
              <w:t>d</w:t>
            </w:r>
            <w:r w:rsidRPr="009F0BA1">
              <w:rPr>
                <w:rFonts w:ascii="宋体" w:eastAsia="宋体" w:hAnsi="宋体" w:cs="Times New Roman"/>
                <w:b/>
                <w:color w:val="000000"/>
                <w:sz w:val="18"/>
                <w:szCs w:val="18"/>
              </w:rPr>
              <w:t>）</w:t>
            </w:r>
          </w:p>
          <w:p w14:paraId="70B2106F"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
                <w:color w:val="000000"/>
                <w:sz w:val="18"/>
                <w:szCs w:val="18"/>
              </w:rPr>
            </w:pPr>
            <w:r w:rsidRPr="00793F78">
              <w:rPr>
                <w:rFonts w:ascii="宋体" w:eastAsia="宋体" w:hAnsi="宋体" w:cs="Times New Roman" w:hint="eastAsia"/>
                <w:b/>
                <w:color w:val="000000"/>
                <w:sz w:val="18"/>
                <w:szCs w:val="18"/>
              </w:rPr>
              <w:t>每季最多使用</w:t>
            </w:r>
            <w:r>
              <w:rPr>
                <w:rFonts w:ascii="宋体" w:eastAsia="宋体" w:hAnsi="宋体" w:cs="Times New Roman" w:hint="eastAsia"/>
                <w:b/>
                <w:color w:val="000000"/>
                <w:sz w:val="18"/>
                <w:szCs w:val="18"/>
              </w:rPr>
              <w:t>次数</w:t>
            </w:r>
          </w:p>
        </w:tc>
      </w:tr>
      <w:tr w:rsidR="00F03D65" w:rsidRPr="009F0BA1" w14:paraId="1D750FC5" w14:textId="77777777" w:rsidTr="009F0BA1">
        <w:trPr>
          <w:trHeight w:val="454"/>
          <w:jc w:val="center"/>
        </w:trPr>
        <w:tc>
          <w:tcPr>
            <w:tcW w:w="1129" w:type="dxa"/>
            <w:tcBorders>
              <w:top w:val="single" w:sz="4" w:space="0" w:color="auto"/>
              <w:bottom w:val="single" w:sz="4" w:space="0" w:color="auto"/>
            </w:tcBorders>
            <w:vAlign w:val="center"/>
          </w:tcPr>
          <w:p w14:paraId="3AA10D09"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highlight w:val="yellow"/>
              </w:rPr>
            </w:pPr>
            <w:r w:rsidRPr="009F0BA1">
              <w:rPr>
                <w:rFonts w:ascii="宋体" w:eastAsia="宋体" w:hAnsi="宋体" w:hint="eastAsia"/>
                <w:sz w:val="18"/>
                <w:szCs w:val="18"/>
              </w:rPr>
              <w:t>蚊</w:t>
            </w:r>
            <w:r w:rsidRPr="009F0BA1">
              <w:rPr>
                <w:rFonts w:ascii="宋体" w:eastAsia="宋体" w:hAnsi="宋体"/>
                <w:sz w:val="18"/>
                <w:szCs w:val="18"/>
              </w:rPr>
              <w:t>(幼虫)</w:t>
            </w:r>
          </w:p>
        </w:tc>
        <w:tc>
          <w:tcPr>
            <w:tcW w:w="1843" w:type="dxa"/>
            <w:vAlign w:val="center"/>
          </w:tcPr>
          <w:p w14:paraId="4F7DDE9F" w14:textId="178929AE" w:rsidR="00F03D65" w:rsidRPr="009F0BA1" w:rsidRDefault="00FD76D5" w:rsidP="009F0BA1">
            <w:pPr>
              <w:widowControl/>
              <w:adjustRightInd w:val="0"/>
              <w:snapToGrid w:val="0"/>
              <w:spacing w:beforeLines="0" w:afterLines="0" w:line="240" w:lineRule="auto"/>
              <w:jc w:val="center"/>
              <w:rPr>
                <w:rFonts w:ascii="宋体" w:eastAsia="宋体" w:hAnsi="宋体"/>
                <w:sz w:val="18"/>
                <w:szCs w:val="18"/>
                <w:highlight w:val="yellow"/>
              </w:rPr>
            </w:pPr>
            <w:r w:rsidRPr="006E196C">
              <w:rPr>
                <w:rFonts w:ascii="Times New Roman" w:eastAsia="宋体" w:hAnsi="Times New Roman" w:cs="Times New Roman"/>
                <w:bCs/>
                <w:color w:val="000000"/>
                <w:sz w:val="18"/>
                <w:szCs w:val="18"/>
              </w:rPr>
              <w:t>卵孵高峰至低龄幼虫期</w:t>
            </w:r>
          </w:p>
        </w:tc>
        <w:tc>
          <w:tcPr>
            <w:tcW w:w="1985" w:type="dxa"/>
            <w:vAlign w:val="center"/>
          </w:tcPr>
          <w:p w14:paraId="2AD25720"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sz w:val="18"/>
                <w:szCs w:val="18"/>
              </w:rPr>
              <w:t>1200ITU/毫克苏云金杆菌(以色列亚种)可湿性粉剂</w:t>
            </w:r>
          </w:p>
        </w:tc>
        <w:tc>
          <w:tcPr>
            <w:tcW w:w="1701" w:type="dxa"/>
            <w:vAlign w:val="center"/>
          </w:tcPr>
          <w:p w14:paraId="62652689"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sz w:val="18"/>
                <w:szCs w:val="18"/>
              </w:rPr>
              <w:t>1-1.5克/平方米</w:t>
            </w:r>
          </w:p>
        </w:tc>
        <w:tc>
          <w:tcPr>
            <w:tcW w:w="992" w:type="dxa"/>
            <w:vAlign w:val="center"/>
          </w:tcPr>
          <w:p w14:paraId="5D8453A6"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sz w:val="18"/>
                <w:szCs w:val="18"/>
              </w:rPr>
              <w:t>喷洒</w:t>
            </w:r>
          </w:p>
        </w:tc>
        <w:tc>
          <w:tcPr>
            <w:tcW w:w="1701" w:type="dxa"/>
            <w:vAlign w:val="center"/>
          </w:tcPr>
          <w:p w14:paraId="3889E724" w14:textId="7BB2568A" w:rsidR="00F03D65" w:rsidRPr="009F0BA1" w:rsidRDefault="0045009B" w:rsidP="00173413">
            <w:pPr>
              <w:widowControl/>
              <w:adjustRightInd w:val="0"/>
              <w:snapToGrid w:val="0"/>
              <w:spacing w:beforeLines="0" w:afterLines="0" w:line="240" w:lineRule="auto"/>
              <w:jc w:val="center"/>
              <w:rPr>
                <w:rFonts w:ascii="宋体" w:eastAsia="宋体" w:hAnsi="宋体"/>
                <w:sz w:val="18"/>
                <w:szCs w:val="18"/>
              </w:rPr>
            </w:pPr>
            <w:r>
              <w:rPr>
                <w:rFonts w:ascii="宋体" w:eastAsia="宋体" w:hAnsi="宋体" w:hint="eastAsia"/>
                <w:sz w:val="18"/>
                <w:szCs w:val="18"/>
              </w:rPr>
              <w:t>15天，2次</w:t>
            </w:r>
          </w:p>
        </w:tc>
      </w:tr>
      <w:tr w:rsidR="00F03D65" w:rsidRPr="009F0BA1" w14:paraId="33E9CBBA" w14:textId="77777777" w:rsidTr="009F0BA1">
        <w:trPr>
          <w:trHeight w:val="454"/>
          <w:jc w:val="center"/>
        </w:trPr>
        <w:tc>
          <w:tcPr>
            <w:tcW w:w="1129" w:type="dxa"/>
            <w:tcBorders>
              <w:top w:val="single" w:sz="4" w:space="0" w:color="auto"/>
              <w:bottom w:val="single" w:sz="4" w:space="0" w:color="auto"/>
            </w:tcBorders>
            <w:vAlign w:val="center"/>
          </w:tcPr>
          <w:p w14:paraId="2EEABB2E"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hint="eastAsia"/>
                <w:bCs/>
                <w:color w:val="000000"/>
                <w:sz w:val="18"/>
                <w:szCs w:val="18"/>
              </w:rPr>
              <w:t>木霉菌</w:t>
            </w:r>
          </w:p>
        </w:tc>
        <w:tc>
          <w:tcPr>
            <w:tcW w:w="1843" w:type="dxa"/>
            <w:vAlign w:val="center"/>
          </w:tcPr>
          <w:p w14:paraId="7E1B998A"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hint="eastAsia"/>
                <w:bCs/>
                <w:color w:val="000000"/>
                <w:sz w:val="18"/>
                <w:szCs w:val="18"/>
              </w:rPr>
              <w:t>培养基与药液充分混匀，堆放</w:t>
            </w:r>
            <w:r w:rsidRPr="009F0BA1">
              <w:rPr>
                <w:rFonts w:ascii="宋体" w:eastAsia="宋体" w:hAnsi="宋体" w:cs="Times New Roman"/>
                <w:bCs/>
                <w:color w:val="000000"/>
                <w:sz w:val="18"/>
                <w:szCs w:val="18"/>
              </w:rPr>
              <w:t>24小时后</w:t>
            </w:r>
            <w:proofErr w:type="gramStart"/>
            <w:r w:rsidRPr="009F0BA1">
              <w:rPr>
                <w:rFonts w:ascii="宋体" w:eastAsia="宋体" w:hAnsi="宋体" w:cs="Times New Roman"/>
                <w:bCs/>
                <w:color w:val="000000"/>
                <w:sz w:val="18"/>
                <w:szCs w:val="18"/>
              </w:rPr>
              <w:t>覆盖菇床</w:t>
            </w:r>
            <w:proofErr w:type="gramEnd"/>
          </w:p>
        </w:tc>
        <w:tc>
          <w:tcPr>
            <w:tcW w:w="1985" w:type="dxa"/>
            <w:vAlign w:val="center"/>
          </w:tcPr>
          <w:p w14:paraId="03DE4E6E"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40%</w:t>
            </w:r>
            <w:r w:rsidRPr="009F0BA1">
              <w:rPr>
                <w:rFonts w:ascii="宋体" w:eastAsia="宋体" w:hAnsi="宋体" w:cs="Times New Roman" w:hint="eastAsia"/>
                <w:bCs/>
                <w:color w:val="000000"/>
                <w:sz w:val="18"/>
                <w:szCs w:val="18"/>
              </w:rPr>
              <w:t>二氯异氰尿酸钠可溶粉剂</w:t>
            </w:r>
          </w:p>
        </w:tc>
        <w:tc>
          <w:tcPr>
            <w:tcW w:w="1701" w:type="dxa"/>
            <w:vAlign w:val="center"/>
          </w:tcPr>
          <w:p w14:paraId="027378DA"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100-200克/100千克干料</w:t>
            </w:r>
          </w:p>
        </w:tc>
        <w:tc>
          <w:tcPr>
            <w:tcW w:w="992" w:type="dxa"/>
            <w:vAlign w:val="center"/>
          </w:tcPr>
          <w:p w14:paraId="22F00117"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拌料</w:t>
            </w:r>
          </w:p>
        </w:tc>
        <w:tc>
          <w:tcPr>
            <w:tcW w:w="1701" w:type="dxa"/>
            <w:vAlign w:val="center"/>
          </w:tcPr>
          <w:p w14:paraId="6C66842E" w14:textId="03AEE7EB"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30</w:t>
            </w:r>
            <w:r w:rsidR="0045009B">
              <w:rPr>
                <w:rFonts w:ascii="宋体" w:eastAsia="宋体" w:hAnsi="宋体" w:cs="Times New Roman" w:hint="eastAsia"/>
                <w:bCs/>
                <w:color w:val="000000"/>
                <w:sz w:val="18"/>
                <w:szCs w:val="18"/>
              </w:rPr>
              <w:t>天</w:t>
            </w:r>
            <w:r>
              <w:rPr>
                <w:rFonts w:ascii="宋体" w:eastAsia="宋体" w:hAnsi="宋体" w:cs="Times New Roman" w:hint="eastAsia"/>
                <w:bCs/>
                <w:color w:val="000000"/>
                <w:sz w:val="18"/>
                <w:szCs w:val="18"/>
              </w:rPr>
              <w:t>,1次</w:t>
            </w:r>
          </w:p>
        </w:tc>
      </w:tr>
      <w:tr w:rsidR="00F03D65" w:rsidRPr="009F0BA1" w14:paraId="155D0C4B" w14:textId="77777777" w:rsidTr="009F0BA1">
        <w:trPr>
          <w:trHeight w:val="454"/>
          <w:jc w:val="center"/>
        </w:trPr>
        <w:tc>
          <w:tcPr>
            <w:tcW w:w="1129" w:type="dxa"/>
            <w:tcBorders>
              <w:top w:val="single" w:sz="4" w:space="0" w:color="auto"/>
              <w:bottom w:val="single" w:sz="4" w:space="0" w:color="auto"/>
            </w:tcBorders>
            <w:vAlign w:val="center"/>
          </w:tcPr>
          <w:p w14:paraId="2B397184"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hint="eastAsia"/>
                <w:bCs/>
                <w:color w:val="000000"/>
                <w:sz w:val="18"/>
                <w:szCs w:val="18"/>
              </w:rPr>
              <w:t>细菌性褐斑病</w:t>
            </w:r>
          </w:p>
        </w:tc>
        <w:tc>
          <w:tcPr>
            <w:tcW w:w="1843" w:type="dxa"/>
            <w:vAlign w:val="center"/>
          </w:tcPr>
          <w:p w14:paraId="55C4B1B7"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hint="eastAsia"/>
                <w:bCs/>
                <w:color w:val="000000"/>
                <w:sz w:val="18"/>
                <w:szCs w:val="18"/>
              </w:rPr>
              <w:t>出菇</w:t>
            </w:r>
            <w:r>
              <w:rPr>
                <w:rFonts w:ascii="宋体" w:eastAsia="宋体" w:hAnsi="宋体" w:cs="Times New Roman" w:hint="eastAsia"/>
                <w:bCs/>
                <w:color w:val="000000"/>
                <w:sz w:val="18"/>
                <w:szCs w:val="18"/>
              </w:rPr>
              <w:t>、</w:t>
            </w:r>
            <w:r w:rsidRPr="009F0BA1">
              <w:rPr>
                <w:rFonts w:ascii="宋体" w:eastAsia="宋体" w:hAnsi="宋体" w:cs="Times New Roman"/>
                <w:bCs/>
                <w:color w:val="000000"/>
                <w:sz w:val="18"/>
                <w:szCs w:val="18"/>
              </w:rPr>
              <w:t>发病初期</w:t>
            </w:r>
          </w:p>
        </w:tc>
        <w:tc>
          <w:tcPr>
            <w:tcW w:w="1985" w:type="dxa"/>
            <w:vAlign w:val="center"/>
          </w:tcPr>
          <w:p w14:paraId="75E28E5F"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6%</w:t>
            </w:r>
            <w:r w:rsidRPr="009F0BA1">
              <w:rPr>
                <w:rFonts w:ascii="宋体" w:eastAsia="宋体" w:hAnsi="宋体" w:cs="Times New Roman" w:hint="eastAsia"/>
                <w:bCs/>
                <w:color w:val="000000"/>
                <w:sz w:val="18"/>
                <w:szCs w:val="18"/>
              </w:rPr>
              <w:t>春雷霉素水剂</w:t>
            </w:r>
          </w:p>
        </w:tc>
        <w:tc>
          <w:tcPr>
            <w:tcW w:w="1701" w:type="dxa"/>
            <w:vAlign w:val="center"/>
          </w:tcPr>
          <w:p w14:paraId="0F7CCB00"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1000-1500倍液</w:t>
            </w:r>
          </w:p>
        </w:tc>
        <w:tc>
          <w:tcPr>
            <w:tcW w:w="992" w:type="dxa"/>
            <w:vAlign w:val="center"/>
          </w:tcPr>
          <w:p w14:paraId="41847579"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喷雾</w:t>
            </w:r>
          </w:p>
        </w:tc>
        <w:tc>
          <w:tcPr>
            <w:tcW w:w="1701" w:type="dxa"/>
            <w:vAlign w:val="center"/>
          </w:tcPr>
          <w:p w14:paraId="119B7ED3"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7天</w:t>
            </w:r>
            <w:r>
              <w:rPr>
                <w:rFonts w:ascii="宋体" w:eastAsia="宋体" w:hAnsi="宋体" w:cs="Times New Roman" w:hint="eastAsia"/>
                <w:bCs/>
                <w:color w:val="000000"/>
                <w:sz w:val="18"/>
                <w:szCs w:val="18"/>
              </w:rPr>
              <w:t>，</w:t>
            </w:r>
            <w:r w:rsidRPr="006565A0">
              <w:rPr>
                <w:rFonts w:ascii="宋体" w:eastAsia="宋体" w:hAnsi="宋体" w:cs="Times New Roman"/>
                <w:bCs/>
                <w:color w:val="000000"/>
                <w:sz w:val="18"/>
                <w:szCs w:val="18"/>
              </w:rPr>
              <w:t>2次</w:t>
            </w:r>
          </w:p>
        </w:tc>
      </w:tr>
      <w:tr w:rsidR="00F03D65" w:rsidRPr="009F0BA1" w14:paraId="61713DAB" w14:textId="77777777" w:rsidTr="009F0BA1">
        <w:trPr>
          <w:trHeight w:val="454"/>
          <w:jc w:val="center"/>
        </w:trPr>
        <w:tc>
          <w:tcPr>
            <w:tcW w:w="1129" w:type="dxa"/>
            <w:tcBorders>
              <w:top w:val="single" w:sz="4" w:space="0" w:color="auto"/>
              <w:bottom w:val="single" w:sz="4" w:space="0" w:color="auto"/>
            </w:tcBorders>
            <w:vAlign w:val="center"/>
          </w:tcPr>
          <w:p w14:paraId="2DAD5018"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hint="eastAsia"/>
                <w:bCs/>
                <w:color w:val="000000"/>
                <w:sz w:val="18"/>
                <w:szCs w:val="18"/>
              </w:rPr>
              <w:t>褐腐病</w:t>
            </w:r>
          </w:p>
        </w:tc>
        <w:tc>
          <w:tcPr>
            <w:tcW w:w="1843" w:type="dxa"/>
            <w:vAlign w:val="center"/>
          </w:tcPr>
          <w:p w14:paraId="6CE6810F"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hint="eastAsia"/>
                <w:bCs/>
                <w:color w:val="000000"/>
                <w:sz w:val="18"/>
                <w:szCs w:val="18"/>
              </w:rPr>
              <w:t>发病前</w:t>
            </w:r>
          </w:p>
        </w:tc>
        <w:tc>
          <w:tcPr>
            <w:tcW w:w="1985" w:type="dxa"/>
            <w:vAlign w:val="center"/>
          </w:tcPr>
          <w:p w14:paraId="61F1FC35"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72%</w:t>
            </w:r>
            <w:proofErr w:type="gramStart"/>
            <w:r w:rsidRPr="009F0BA1">
              <w:rPr>
                <w:rFonts w:ascii="宋体" w:eastAsia="宋体" w:hAnsi="宋体" w:cs="Times New Roman" w:hint="eastAsia"/>
                <w:bCs/>
                <w:color w:val="000000"/>
                <w:sz w:val="18"/>
                <w:szCs w:val="18"/>
              </w:rPr>
              <w:t>唑</w:t>
            </w:r>
            <w:proofErr w:type="gramEnd"/>
            <w:r w:rsidRPr="009F0BA1">
              <w:rPr>
                <w:rFonts w:ascii="宋体" w:eastAsia="宋体" w:hAnsi="宋体" w:cs="Times New Roman" w:hint="eastAsia"/>
                <w:bCs/>
                <w:color w:val="000000"/>
                <w:sz w:val="18"/>
                <w:szCs w:val="18"/>
              </w:rPr>
              <w:t>醚·</w:t>
            </w:r>
            <w:proofErr w:type="gramStart"/>
            <w:r w:rsidRPr="009F0BA1">
              <w:rPr>
                <w:rFonts w:ascii="宋体" w:eastAsia="宋体" w:hAnsi="宋体" w:cs="Times New Roman" w:hint="eastAsia"/>
                <w:bCs/>
                <w:color w:val="000000"/>
                <w:sz w:val="18"/>
                <w:szCs w:val="18"/>
              </w:rPr>
              <w:t>代森联水</w:t>
            </w:r>
            <w:proofErr w:type="gramEnd"/>
            <w:r w:rsidRPr="009F0BA1">
              <w:rPr>
                <w:rFonts w:ascii="宋体" w:eastAsia="宋体" w:hAnsi="宋体" w:cs="Times New Roman" w:hint="eastAsia"/>
                <w:bCs/>
                <w:color w:val="000000"/>
                <w:sz w:val="18"/>
                <w:szCs w:val="18"/>
              </w:rPr>
              <w:t>分散粒剂</w:t>
            </w:r>
          </w:p>
        </w:tc>
        <w:tc>
          <w:tcPr>
            <w:tcW w:w="1701" w:type="dxa"/>
            <w:vAlign w:val="center"/>
          </w:tcPr>
          <w:p w14:paraId="1B655C7E"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1000-2000倍液</w:t>
            </w:r>
          </w:p>
        </w:tc>
        <w:tc>
          <w:tcPr>
            <w:tcW w:w="992" w:type="dxa"/>
            <w:vAlign w:val="center"/>
          </w:tcPr>
          <w:p w14:paraId="1A99FC15"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喷雾</w:t>
            </w:r>
          </w:p>
        </w:tc>
        <w:tc>
          <w:tcPr>
            <w:tcW w:w="1701" w:type="dxa"/>
            <w:vAlign w:val="center"/>
          </w:tcPr>
          <w:p w14:paraId="20686ED9"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cs="Times New Roman"/>
                <w:bCs/>
                <w:color w:val="000000"/>
                <w:sz w:val="18"/>
                <w:szCs w:val="18"/>
              </w:rPr>
              <w:t>3天， 2次</w:t>
            </w:r>
          </w:p>
        </w:tc>
      </w:tr>
      <w:tr w:rsidR="00F03D65" w:rsidRPr="009F0BA1" w14:paraId="2F90D420" w14:textId="77777777" w:rsidTr="009F0BA1">
        <w:trPr>
          <w:trHeight w:val="454"/>
          <w:jc w:val="center"/>
        </w:trPr>
        <w:tc>
          <w:tcPr>
            <w:tcW w:w="1129" w:type="dxa"/>
            <w:vMerge w:val="restart"/>
            <w:tcBorders>
              <w:top w:val="single" w:sz="4" w:space="0" w:color="auto"/>
            </w:tcBorders>
            <w:vAlign w:val="center"/>
          </w:tcPr>
          <w:p w14:paraId="5057A3DC"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proofErr w:type="gramStart"/>
            <w:r w:rsidRPr="009F0BA1">
              <w:rPr>
                <w:rFonts w:ascii="宋体" w:eastAsia="宋体" w:hAnsi="宋体" w:cs="Times New Roman" w:hint="eastAsia"/>
                <w:bCs/>
                <w:color w:val="000000"/>
                <w:sz w:val="18"/>
                <w:szCs w:val="18"/>
              </w:rPr>
              <w:t>菇蚊</w:t>
            </w:r>
            <w:proofErr w:type="gramEnd"/>
          </w:p>
        </w:tc>
        <w:tc>
          <w:tcPr>
            <w:tcW w:w="1843" w:type="dxa"/>
            <w:vAlign w:val="center"/>
          </w:tcPr>
          <w:p w14:paraId="4D36077D"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hint="eastAsia"/>
                <w:bCs/>
                <w:color w:val="000000"/>
                <w:sz w:val="18"/>
                <w:szCs w:val="18"/>
              </w:rPr>
              <w:t>蚊卵孵高峰至低龄幼虫期</w:t>
            </w:r>
          </w:p>
        </w:tc>
        <w:tc>
          <w:tcPr>
            <w:tcW w:w="1985" w:type="dxa"/>
            <w:vAlign w:val="center"/>
          </w:tcPr>
          <w:p w14:paraId="2CCA14B6" w14:textId="77777777" w:rsidR="00F03D65" w:rsidRPr="009F0BA1" w:rsidRDefault="00F03D65" w:rsidP="009F0BA1">
            <w:pPr>
              <w:widowControl/>
              <w:adjustRightInd w:val="0"/>
              <w:snapToGrid w:val="0"/>
              <w:spacing w:beforeLines="0" w:afterLines="0" w:line="240" w:lineRule="auto"/>
              <w:jc w:val="center"/>
              <w:rPr>
                <w:rFonts w:ascii="宋体" w:eastAsia="宋体" w:hAnsi="宋体"/>
                <w:sz w:val="18"/>
                <w:szCs w:val="18"/>
              </w:rPr>
            </w:pPr>
            <w:r w:rsidRPr="009F0BA1">
              <w:rPr>
                <w:rFonts w:ascii="宋体" w:eastAsia="宋体" w:hAnsi="宋体"/>
                <w:sz w:val="18"/>
                <w:szCs w:val="18"/>
              </w:rPr>
              <w:t>25%</w:t>
            </w:r>
            <w:proofErr w:type="gramStart"/>
            <w:r w:rsidRPr="009F0BA1">
              <w:rPr>
                <w:rFonts w:ascii="宋体" w:eastAsia="宋体" w:hAnsi="宋体"/>
                <w:sz w:val="18"/>
                <w:szCs w:val="18"/>
              </w:rPr>
              <w:t>噻</w:t>
            </w:r>
            <w:proofErr w:type="gramEnd"/>
            <w:r w:rsidRPr="009F0BA1">
              <w:rPr>
                <w:rFonts w:ascii="宋体" w:eastAsia="宋体" w:hAnsi="宋体"/>
                <w:sz w:val="18"/>
                <w:szCs w:val="18"/>
              </w:rPr>
              <w:t>虫</w:t>
            </w:r>
            <w:proofErr w:type="gramStart"/>
            <w:r w:rsidRPr="009F0BA1">
              <w:rPr>
                <w:rFonts w:ascii="宋体" w:eastAsia="宋体" w:hAnsi="宋体"/>
                <w:sz w:val="18"/>
                <w:szCs w:val="18"/>
              </w:rPr>
              <w:t>嗪</w:t>
            </w:r>
            <w:proofErr w:type="gramEnd"/>
            <w:r w:rsidRPr="009F0BA1">
              <w:rPr>
                <w:rFonts w:ascii="宋体" w:eastAsia="宋体" w:hAnsi="宋体"/>
                <w:sz w:val="18"/>
                <w:szCs w:val="18"/>
              </w:rPr>
              <w:t>水分散粒剂</w:t>
            </w:r>
          </w:p>
        </w:tc>
        <w:tc>
          <w:tcPr>
            <w:tcW w:w="1701" w:type="dxa"/>
            <w:vAlign w:val="center"/>
          </w:tcPr>
          <w:p w14:paraId="5F895CD6"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2000-3000倍液</w:t>
            </w:r>
          </w:p>
        </w:tc>
        <w:tc>
          <w:tcPr>
            <w:tcW w:w="992" w:type="dxa"/>
            <w:vAlign w:val="center"/>
          </w:tcPr>
          <w:p w14:paraId="33BB6BF6"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喷雾</w:t>
            </w:r>
          </w:p>
        </w:tc>
        <w:tc>
          <w:tcPr>
            <w:tcW w:w="1701" w:type="dxa"/>
            <w:vAlign w:val="center"/>
          </w:tcPr>
          <w:p w14:paraId="38299DA0"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7天</w:t>
            </w:r>
            <w:r>
              <w:rPr>
                <w:rFonts w:ascii="宋体" w:eastAsia="宋体" w:hAnsi="宋体" w:cs="Times New Roman" w:hint="eastAsia"/>
                <w:bCs/>
                <w:color w:val="000000"/>
                <w:sz w:val="18"/>
                <w:szCs w:val="18"/>
              </w:rPr>
              <w:t>，</w:t>
            </w:r>
            <w:r w:rsidRPr="00D723BD">
              <w:rPr>
                <w:rFonts w:ascii="宋体" w:eastAsia="宋体" w:hAnsi="宋体" w:cs="Times New Roman"/>
                <w:bCs/>
                <w:color w:val="000000"/>
                <w:sz w:val="18"/>
                <w:szCs w:val="18"/>
              </w:rPr>
              <w:t>1次</w:t>
            </w:r>
          </w:p>
        </w:tc>
      </w:tr>
      <w:tr w:rsidR="00F03D65" w:rsidRPr="009F0BA1" w14:paraId="6CE731E3" w14:textId="77777777" w:rsidTr="009F0BA1">
        <w:trPr>
          <w:trHeight w:val="454"/>
          <w:jc w:val="center"/>
        </w:trPr>
        <w:tc>
          <w:tcPr>
            <w:tcW w:w="1129" w:type="dxa"/>
            <w:vMerge/>
            <w:tcBorders>
              <w:bottom w:val="single" w:sz="4" w:space="0" w:color="auto"/>
            </w:tcBorders>
            <w:vAlign w:val="center"/>
          </w:tcPr>
          <w:p w14:paraId="622690A9"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p>
        </w:tc>
        <w:tc>
          <w:tcPr>
            <w:tcW w:w="1843" w:type="dxa"/>
            <w:vAlign w:val="center"/>
          </w:tcPr>
          <w:p w14:paraId="7C8896B5"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hint="eastAsia"/>
                <w:bCs/>
                <w:color w:val="000000"/>
                <w:sz w:val="18"/>
                <w:szCs w:val="18"/>
              </w:rPr>
              <w:t>卵孵高峰至低龄幼虫高峰期</w:t>
            </w:r>
          </w:p>
        </w:tc>
        <w:tc>
          <w:tcPr>
            <w:tcW w:w="1985" w:type="dxa"/>
            <w:vAlign w:val="center"/>
          </w:tcPr>
          <w:p w14:paraId="1F0A8C80"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4.5%</w:t>
            </w:r>
            <w:r w:rsidRPr="009F0BA1">
              <w:rPr>
                <w:rFonts w:ascii="宋体" w:eastAsia="宋体" w:hAnsi="宋体" w:cs="Times New Roman" w:hint="eastAsia"/>
                <w:bCs/>
                <w:color w:val="000000"/>
                <w:sz w:val="18"/>
                <w:szCs w:val="18"/>
              </w:rPr>
              <w:t>高效氯氰菊酯乳油</w:t>
            </w:r>
          </w:p>
        </w:tc>
        <w:tc>
          <w:tcPr>
            <w:tcW w:w="1701" w:type="dxa"/>
            <w:vAlign w:val="center"/>
          </w:tcPr>
          <w:p w14:paraId="72BCCFF5"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1500-2500倍液</w:t>
            </w:r>
          </w:p>
        </w:tc>
        <w:tc>
          <w:tcPr>
            <w:tcW w:w="992" w:type="dxa"/>
            <w:vAlign w:val="center"/>
          </w:tcPr>
          <w:p w14:paraId="5082D274"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喷雾</w:t>
            </w:r>
          </w:p>
        </w:tc>
        <w:tc>
          <w:tcPr>
            <w:tcW w:w="1701" w:type="dxa"/>
            <w:vAlign w:val="center"/>
          </w:tcPr>
          <w:p w14:paraId="45D08E12"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7天，1次</w:t>
            </w:r>
          </w:p>
        </w:tc>
      </w:tr>
      <w:tr w:rsidR="00F03D65" w:rsidRPr="009F0BA1" w14:paraId="56B5DBB8" w14:textId="77777777" w:rsidTr="009F0BA1">
        <w:trPr>
          <w:trHeight w:val="454"/>
          <w:jc w:val="center"/>
        </w:trPr>
        <w:tc>
          <w:tcPr>
            <w:tcW w:w="1129" w:type="dxa"/>
            <w:vMerge w:val="restart"/>
            <w:tcBorders>
              <w:top w:val="single" w:sz="4" w:space="0" w:color="auto"/>
            </w:tcBorders>
            <w:vAlign w:val="center"/>
          </w:tcPr>
          <w:p w14:paraId="7C71BA23"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proofErr w:type="gramStart"/>
            <w:r w:rsidRPr="009F0BA1">
              <w:rPr>
                <w:rFonts w:ascii="宋体" w:eastAsia="宋体" w:hAnsi="宋体" w:cs="Times New Roman"/>
                <w:bCs/>
                <w:color w:val="000000"/>
                <w:sz w:val="18"/>
                <w:szCs w:val="18"/>
              </w:rPr>
              <w:t>菇蝇</w:t>
            </w:r>
            <w:proofErr w:type="gramEnd"/>
          </w:p>
        </w:tc>
        <w:tc>
          <w:tcPr>
            <w:tcW w:w="1843" w:type="dxa"/>
            <w:vAlign w:val="center"/>
          </w:tcPr>
          <w:p w14:paraId="31FEC77A"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hint="eastAsia"/>
                <w:bCs/>
                <w:color w:val="000000"/>
                <w:sz w:val="18"/>
                <w:szCs w:val="18"/>
              </w:rPr>
              <w:t>低龄幼虫期</w:t>
            </w:r>
          </w:p>
        </w:tc>
        <w:tc>
          <w:tcPr>
            <w:tcW w:w="1985" w:type="dxa"/>
            <w:vAlign w:val="center"/>
          </w:tcPr>
          <w:p w14:paraId="1637696A"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10%</w:t>
            </w:r>
            <w:proofErr w:type="gramStart"/>
            <w:r w:rsidRPr="009F0BA1">
              <w:rPr>
                <w:rFonts w:ascii="宋体" w:eastAsia="宋体" w:hAnsi="宋体" w:cs="Times New Roman"/>
                <w:bCs/>
                <w:color w:val="000000"/>
                <w:sz w:val="18"/>
                <w:szCs w:val="18"/>
              </w:rPr>
              <w:t>吡</w:t>
            </w:r>
            <w:proofErr w:type="gramEnd"/>
            <w:r w:rsidRPr="009F0BA1">
              <w:rPr>
                <w:rFonts w:ascii="宋体" w:eastAsia="宋体" w:hAnsi="宋体" w:cs="Times New Roman"/>
                <w:bCs/>
                <w:color w:val="000000"/>
                <w:sz w:val="18"/>
                <w:szCs w:val="18"/>
              </w:rPr>
              <w:t>虫</w:t>
            </w:r>
            <w:proofErr w:type="gramStart"/>
            <w:r w:rsidRPr="009F0BA1">
              <w:rPr>
                <w:rFonts w:ascii="宋体" w:eastAsia="宋体" w:hAnsi="宋体" w:cs="Times New Roman"/>
                <w:bCs/>
                <w:color w:val="000000"/>
                <w:sz w:val="18"/>
                <w:szCs w:val="18"/>
              </w:rPr>
              <w:t>啉</w:t>
            </w:r>
            <w:proofErr w:type="gramEnd"/>
            <w:r w:rsidRPr="009F0BA1">
              <w:rPr>
                <w:rFonts w:ascii="宋体" w:eastAsia="宋体" w:hAnsi="宋体" w:cs="Times New Roman" w:hint="eastAsia"/>
                <w:bCs/>
                <w:color w:val="000000"/>
                <w:sz w:val="18"/>
                <w:szCs w:val="18"/>
              </w:rPr>
              <w:t>可湿性粉剂</w:t>
            </w:r>
          </w:p>
        </w:tc>
        <w:tc>
          <w:tcPr>
            <w:tcW w:w="1701" w:type="dxa"/>
            <w:vAlign w:val="center"/>
          </w:tcPr>
          <w:p w14:paraId="66D3D608"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1500-2500倍液</w:t>
            </w:r>
          </w:p>
        </w:tc>
        <w:tc>
          <w:tcPr>
            <w:tcW w:w="992" w:type="dxa"/>
            <w:vAlign w:val="center"/>
          </w:tcPr>
          <w:p w14:paraId="67C6D888"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喷雾</w:t>
            </w:r>
          </w:p>
        </w:tc>
        <w:tc>
          <w:tcPr>
            <w:tcW w:w="1701" w:type="dxa"/>
            <w:vAlign w:val="center"/>
          </w:tcPr>
          <w:p w14:paraId="526DBB43"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cs="Times New Roman"/>
                <w:bCs/>
                <w:color w:val="000000"/>
                <w:sz w:val="18"/>
                <w:szCs w:val="18"/>
              </w:rPr>
              <w:t>7天，1次</w:t>
            </w:r>
          </w:p>
        </w:tc>
      </w:tr>
      <w:tr w:rsidR="00F03D65" w:rsidRPr="009F0BA1" w14:paraId="7500B369" w14:textId="77777777" w:rsidTr="009F0BA1">
        <w:trPr>
          <w:trHeight w:val="454"/>
          <w:jc w:val="center"/>
        </w:trPr>
        <w:tc>
          <w:tcPr>
            <w:tcW w:w="1129" w:type="dxa"/>
            <w:vMerge/>
            <w:tcBorders>
              <w:bottom w:val="single" w:sz="4" w:space="0" w:color="auto"/>
            </w:tcBorders>
            <w:vAlign w:val="center"/>
          </w:tcPr>
          <w:p w14:paraId="19BB0EA4"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p>
        </w:tc>
        <w:tc>
          <w:tcPr>
            <w:tcW w:w="1843" w:type="dxa"/>
            <w:vAlign w:val="center"/>
          </w:tcPr>
          <w:p w14:paraId="382D7987"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hint="eastAsia"/>
                <w:sz w:val="18"/>
                <w:szCs w:val="18"/>
              </w:rPr>
              <w:t>拌料</w:t>
            </w:r>
          </w:p>
        </w:tc>
        <w:tc>
          <w:tcPr>
            <w:tcW w:w="1985" w:type="dxa"/>
            <w:vAlign w:val="center"/>
          </w:tcPr>
          <w:p w14:paraId="439C029D"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sz w:val="18"/>
                <w:szCs w:val="18"/>
              </w:rPr>
              <w:t>80%灭蝇</w:t>
            </w:r>
            <w:proofErr w:type="gramStart"/>
            <w:r w:rsidRPr="009F0BA1">
              <w:rPr>
                <w:rFonts w:ascii="宋体" w:eastAsia="宋体" w:hAnsi="宋体"/>
                <w:sz w:val="18"/>
                <w:szCs w:val="18"/>
              </w:rPr>
              <w:t>胺</w:t>
            </w:r>
            <w:r w:rsidRPr="009F0BA1">
              <w:rPr>
                <w:rFonts w:ascii="宋体" w:eastAsia="宋体" w:hAnsi="宋体" w:hint="eastAsia"/>
                <w:sz w:val="18"/>
                <w:szCs w:val="18"/>
              </w:rPr>
              <w:t>水</w:t>
            </w:r>
            <w:proofErr w:type="gramEnd"/>
            <w:r w:rsidRPr="009F0BA1">
              <w:rPr>
                <w:rFonts w:ascii="宋体" w:eastAsia="宋体" w:hAnsi="宋体" w:hint="eastAsia"/>
                <w:sz w:val="18"/>
                <w:szCs w:val="18"/>
              </w:rPr>
              <w:t>分散粒剂</w:t>
            </w:r>
          </w:p>
        </w:tc>
        <w:tc>
          <w:tcPr>
            <w:tcW w:w="1701" w:type="dxa"/>
            <w:vAlign w:val="center"/>
          </w:tcPr>
          <w:p w14:paraId="531D2151"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sz w:val="18"/>
                <w:szCs w:val="18"/>
              </w:rPr>
              <w:t>0.5-0.63/100千克湿料</w:t>
            </w:r>
          </w:p>
        </w:tc>
        <w:tc>
          <w:tcPr>
            <w:tcW w:w="992" w:type="dxa"/>
            <w:vAlign w:val="center"/>
          </w:tcPr>
          <w:p w14:paraId="1F9409ED"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sz w:val="18"/>
                <w:szCs w:val="18"/>
              </w:rPr>
              <w:t>拌料</w:t>
            </w:r>
          </w:p>
        </w:tc>
        <w:tc>
          <w:tcPr>
            <w:tcW w:w="1701" w:type="dxa"/>
            <w:vAlign w:val="center"/>
          </w:tcPr>
          <w:p w14:paraId="0D4D9959" w14:textId="77777777" w:rsidR="00F03D65" w:rsidRPr="009F0BA1" w:rsidRDefault="00F03D65" w:rsidP="009F0BA1">
            <w:pPr>
              <w:widowControl/>
              <w:adjustRightInd w:val="0"/>
              <w:snapToGrid w:val="0"/>
              <w:spacing w:beforeLines="0" w:afterLines="0" w:line="240" w:lineRule="auto"/>
              <w:jc w:val="center"/>
              <w:rPr>
                <w:rFonts w:ascii="宋体" w:eastAsia="宋体" w:hAnsi="宋体" w:cs="Times New Roman"/>
                <w:bCs/>
                <w:color w:val="000000"/>
                <w:sz w:val="18"/>
                <w:szCs w:val="18"/>
              </w:rPr>
            </w:pPr>
            <w:r w:rsidRPr="009F0BA1">
              <w:rPr>
                <w:rFonts w:ascii="宋体" w:eastAsia="宋体" w:hAnsi="宋体"/>
                <w:sz w:val="18"/>
                <w:szCs w:val="18"/>
              </w:rPr>
              <w:t>1次</w:t>
            </w:r>
          </w:p>
        </w:tc>
      </w:tr>
      <w:tr w:rsidR="00F03D65" w:rsidRPr="009F0BA1" w14:paraId="5847DCC0" w14:textId="77777777" w:rsidTr="009F0BA1">
        <w:trPr>
          <w:trHeight w:val="454"/>
          <w:jc w:val="center"/>
        </w:trPr>
        <w:tc>
          <w:tcPr>
            <w:tcW w:w="9351" w:type="dxa"/>
            <w:gridSpan w:val="6"/>
            <w:tcBorders>
              <w:top w:val="single" w:sz="4" w:space="0" w:color="auto"/>
              <w:bottom w:val="single" w:sz="4" w:space="0" w:color="auto"/>
            </w:tcBorders>
            <w:vAlign w:val="center"/>
          </w:tcPr>
          <w:p w14:paraId="519B9249" w14:textId="77777777" w:rsidR="00F03D65" w:rsidRPr="009F0BA1" w:rsidRDefault="00F03D65" w:rsidP="009F0BA1">
            <w:pPr>
              <w:widowControl/>
              <w:adjustRightInd w:val="0"/>
              <w:snapToGrid w:val="0"/>
              <w:spacing w:beforeLines="0" w:afterLines="0" w:line="240" w:lineRule="auto"/>
              <w:jc w:val="left"/>
              <w:rPr>
                <w:rFonts w:ascii="宋体" w:eastAsia="宋体" w:hAnsi="宋体" w:cs="Times New Roman"/>
                <w:bCs/>
                <w:color w:val="000000"/>
                <w:sz w:val="18"/>
                <w:szCs w:val="18"/>
              </w:rPr>
            </w:pPr>
            <w:r w:rsidRPr="009F0BA1">
              <w:rPr>
                <w:rFonts w:ascii="宋体" w:eastAsia="宋体" w:hAnsi="宋体" w:hint="eastAsia"/>
                <w:kern w:val="0"/>
                <w:sz w:val="18"/>
                <w:szCs w:val="18"/>
              </w:rPr>
              <w:t>注：农药使用应以最新版本NY/T393的规定为准。</w:t>
            </w:r>
          </w:p>
        </w:tc>
      </w:tr>
    </w:tbl>
    <w:p w14:paraId="297488DD" w14:textId="77777777" w:rsidR="00183FA4" w:rsidRDefault="00183FA4" w:rsidP="001B5A48">
      <w:pPr>
        <w:autoSpaceDN w:val="0"/>
        <w:adjustRightInd w:val="0"/>
        <w:snapToGrid w:val="0"/>
        <w:spacing w:beforeLines="0" w:afterLines="0"/>
        <w:ind w:firstLine="420"/>
        <w:jc w:val="center"/>
        <w:rPr>
          <w:rFonts w:ascii="Times New Roman" w:eastAsia="黑体" w:hAnsi="Times New Roman" w:cs="Times New Roman"/>
          <w:color w:val="000000" w:themeColor="text1"/>
          <w:kern w:val="0"/>
          <w:sz w:val="18"/>
          <w:szCs w:val="18"/>
        </w:rPr>
      </w:pPr>
    </w:p>
    <w:sectPr w:rsidR="00183FA4" w:rsidSect="000B0CA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DD91B2" w14:textId="77777777" w:rsidR="00C10707" w:rsidRDefault="00C10707">
      <w:pPr>
        <w:spacing w:before="240" w:after="240" w:line="240" w:lineRule="auto"/>
      </w:pPr>
      <w:r>
        <w:separator/>
      </w:r>
    </w:p>
  </w:endnote>
  <w:endnote w:type="continuationSeparator" w:id="0">
    <w:p w14:paraId="5188E058" w14:textId="77777777" w:rsidR="00C10707" w:rsidRDefault="00C10707">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60B69" w14:textId="77777777" w:rsidR="005B11EF" w:rsidRDefault="005B11EF">
    <w:pPr>
      <w:pStyle w:val="a6"/>
      <w:spacing w:before="240"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8AC4A" w14:textId="77777777" w:rsidR="005B11EF" w:rsidRDefault="005B11EF">
    <w:pPr>
      <w:pStyle w:val="a6"/>
      <w:spacing w:before="240" w:after="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D9CFB" w14:textId="77777777" w:rsidR="005B11EF" w:rsidRDefault="005B11EF">
    <w:pPr>
      <w:pStyle w:val="a6"/>
      <w:spacing w:before="240" w:after="2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30683"/>
      <w:docPartObj>
        <w:docPartGallery w:val="Page Numbers (Bottom of Page)"/>
        <w:docPartUnique/>
      </w:docPartObj>
    </w:sdtPr>
    <w:sdtEndPr/>
    <w:sdtContent>
      <w:p w14:paraId="4F2A45CE" w14:textId="59339A3B" w:rsidR="000B0CA2" w:rsidRDefault="000B0CA2" w:rsidP="000B0CA2">
        <w:pPr>
          <w:pStyle w:val="a6"/>
          <w:adjustRightInd w:val="0"/>
          <w:spacing w:beforeLines="0" w:afterLines="0" w:line="240" w:lineRule="auto"/>
        </w:pPr>
        <w:r>
          <w:fldChar w:fldCharType="begin"/>
        </w:r>
        <w:r>
          <w:instrText>PAGE   \* MERGEFORMAT</w:instrText>
        </w:r>
        <w:r>
          <w:fldChar w:fldCharType="separate"/>
        </w:r>
        <w:r w:rsidR="00222244" w:rsidRPr="00222244">
          <w:rPr>
            <w:noProof/>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8830494"/>
      <w:docPartObj>
        <w:docPartGallery w:val="Page Numbers (Bottom of Page)"/>
        <w:docPartUnique/>
      </w:docPartObj>
    </w:sdtPr>
    <w:sdtEndPr/>
    <w:sdtContent>
      <w:p w14:paraId="06DC9599" w14:textId="2374EAEF" w:rsidR="000B0CA2" w:rsidRDefault="000B0CA2" w:rsidP="000B0CA2">
        <w:pPr>
          <w:pStyle w:val="a6"/>
          <w:adjustRightInd w:val="0"/>
          <w:spacing w:beforeLines="0" w:afterLines="0" w:line="240" w:lineRule="auto"/>
          <w:jc w:val="right"/>
        </w:pPr>
        <w:r>
          <w:fldChar w:fldCharType="begin"/>
        </w:r>
        <w:r>
          <w:instrText>PAGE   \* MERGEFORMAT</w:instrText>
        </w:r>
        <w:r>
          <w:fldChar w:fldCharType="separate"/>
        </w:r>
        <w:r w:rsidR="00222244" w:rsidRPr="00222244">
          <w:rPr>
            <w:noProof/>
            <w:lang w:val="zh-CN"/>
          </w:rPr>
          <w:t>1</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406547"/>
      <w:docPartObj>
        <w:docPartGallery w:val="Page Numbers (Bottom of Page)"/>
        <w:docPartUnique/>
      </w:docPartObj>
    </w:sdtPr>
    <w:sdtEndPr/>
    <w:sdtContent>
      <w:p w14:paraId="7EAC42B0" w14:textId="04B5E6B2" w:rsidR="000B0CA2" w:rsidRDefault="000B0CA2" w:rsidP="000B0CA2">
        <w:pPr>
          <w:pStyle w:val="a6"/>
          <w:spacing w:before="240" w:after="240"/>
          <w:jc w:val="right"/>
        </w:pPr>
        <w:r>
          <w:fldChar w:fldCharType="begin"/>
        </w:r>
        <w:r>
          <w:instrText>PAGE   \* MERGEFORMAT</w:instrText>
        </w:r>
        <w:r>
          <w:fldChar w:fldCharType="separate"/>
        </w:r>
        <w:r w:rsidR="00222244" w:rsidRPr="00222244">
          <w:rPr>
            <w:noProof/>
            <w:lang w:val="zh-CN"/>
          </w:rPr>
          <w:t>I</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6DDD2" w14:textId="77777777" w:rsidR="00C10707" w:rsidRDefault="00C10707">
      <w:pPr>
        <w:spacing w:before="240" w:after="240" w:line="240" w:lineRule="auto"/>
      </w:pPr>
      <w:r>
        <w:separator/>
      </w:r>
    </w:p>
  </w:footnote>
  <w:footnote w:type="continuationSeparator" w:id="0">
    <w:p w14:paraId="17F9E2F5" w14:textId="77777777" w:rsidR="00C10707" w:rsidRDefault="00C10707">
      <w:pPr>
        <w:spacing w:before="240"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E4A49" w14:textId="56728985" w:rsidR="000B0CA2" w:rsidRPr="000B0CA2" w:rsidRDefault="00222244" w:rsidP="000B0CA2">
    <w:pPr>
      <w:pStyle w:val="1"/>
      <w:wordWrap w:val="0"/>
      <w:adjustRightInd w:val="0"/>
      <w:snapToGrid w:val="0"/>
      <w:spacing w:beforeLines="0" w:afterLines="0" w:line="240" w:lineRule="auto"/>
      <w:ind w:firstLineChars="0" w:firstLine="0"/>
      <w:jc w:val="right"/>
      <w:rPr>
        <w:rFonts w:eastAsia="黑体"/>
        <w:color w:val="000000" w:themeColor="text1"/>
      </w:rPr>
    </w:pPr>
    <w:r>
      <w:rPr>
        <w:rFonts w:eastAsia="黑体"/>
        <w:noProof/>
        <w:color w:val="000000" w:themeColor="text1"/>
      </w:rPr>
      <w:pict w14:anchorId="03129C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74297"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0B0CA2" w:rsidRPr="000B0CA2">
      <w:rPr>
        <w:rFonts w:eastAsia="黑体"/>
        <w:color w:val="000000" w:themeColor="text1"/>
      </w:rPr>
      <w:t>GFGC 2024A307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5D4F6" w14:textId="7BFCEF56" w:rsidR="000B0CA2" w:rsidRDefault="00222244" w:rsidP="000B0CA2">
    <w:pPr>
      <w:pStyle w:val="1"/>
      <w:wordWrap w:val="0"/>
      <w:spacing w:beforeLines="50" w:before="120" w:afterLines="50" w:after="120"/>
      <w:ind w:left="357" w:firstLineChars="0" w:firstLine="0"/>
      <w:contextualSpacing/>
      <w:jc w:val="right"/>
      <w:rPr>
        <w:rFonts w:eastAsia="黑体"/>
        <w:color w:val="000000" w:themeColor="text1"/>
        <w:sz w:val="28"/>
        <w:szCs w:val="28"/>
      </w:rPr>
    </w:pPr>
    <w:r>
      <w:rPr>
        <w:rFonts w:eastAsia="黑体"/>
        <w:noProof/>
        <w:color w:val="000000" w:themeColor="text1"/>
        <w:sz w:val="28"/>
        <w:szCs w:val="28"/>
      </w:rPr>
      <w:pict w14:anchorId="3176A3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74298"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C74FA" w14:textId="2D63B0F3" w:rsidR="005B11EF" w:rsidRDefault="00222244">
    <w:pPr>
      <w:pStyle w:val="a7"/>
      <w:spacing w:before="240" w:after="240"/>
    </w:pPr>
    <w:r>
      <w:rPr>
        <w:noProof/>
      </w:rPr>
      <w:pict w14:anchorId="64882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74296"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6CD0E" w14:textId="3CB744C2" w:rsidR="000B0CA2" w:rsidRPr="000B0CA2" w:rsidRDefault="00222244" w:rsidP="000B0CA2">
    <w:pPr>
      <w:pStyle w:val="1"/>
      <w:adjustRightInd w:val="0"/>
      <w:snapToGrid w:val="0"/>
      <w:spacing w:beforeLines="0" w:afterLines="0" w:line="240" w:lineRule="auto"/>
      <w:ind w:firstLineChars="0" w:firstLine="0"/>
      <w:jc w:val="left"/>
      <w:rPr>
        <w:rFonts w:eastAsia="黑体"/>
        <w:color w:val="000000" w:themeColor="text1"/>
      </w:rPr>
    </w:pPr>
    <w:r>
      <w:rPr>
        <w:rFonts w:eastAsia="黑体"/>
        <w:noProof/>
        <w:color w:val="000000" w:themeColor="text1"/>
      </w:rPr>
      <w:pict w14:anchorId="5DD59E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74300" o:spid="_x0000_s2053" type="#_x0000_t75" style="position:absolute;margin-left:0;margin-top:0;width:415.25pt;height:387pt;z-index:-251654144;mso-position-horizontal:center;mso-position-horizontal-relative:margin;mso-position-vertical:center;mso-position-vertical-relative:margin" o:allowincell="f">
          <v:imagedata r:id="rId1" o:title="绿标png" gain="19661f" blacklevel="22938f"/>
        </v:shape>
      </w:pict>
    </w:r>
    <w:r w:rsidR="000B0CA2" w:rsidRPr="000B0CA2">
      <w:rPr>
        <w:rFonts w:eastAsia="黑体"/>
        <w:color w:val="000000" w:themeColor="text1"/>
      </w:rPr>
      <w:t>GFGC 2024A307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BAA3B" w14:textId="67267896" w:rsidR="000B0CA2" w:rsidRPr="000B0CA2" w:rsidRDefault="00222244" w:rsidP="000B0CA2">
    <w:pPr>
      <w:pStyle w:val="1"/>
      <w:wordWrap w:val="0"/>
      <w:adjustRightInd w:val="0"/>
      <w:snapToGrid w:val="0"/>
      <w:spacing w:beforeLines="0" w:afterLines="0" w:line="240" w:lineRule="auto"/>
      <w:ind w:firstLineChars="0" w:firstLine="0"/>
      <w:jc w:val="right"/>
      <w:rPr>
        <w:rFonts w:eastAsia="黑体"/>
        <w:color w:val="000000" w:themeColor="text1"/>
      </w:rPr>
    </w:pPr>
    <w:r>
      <w:rPr>
        <w:rFonts w:eastAsia="黑体"/>
        <w:noProof/>
        <w:color w:val="000000" w:themeColor="text1"/>
      </w:rPr>
      <w:pict w14:anchorId="49ED0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74301"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r w:rsidR="000B0CA2" w:rsidRPr="000B0CA2">
      <w:rPr>
        <w:rFonts w:eastAsia="黑体"/>
        <w:color w:val="000000" w:themeColor="text1"/>
      </w:rPr>
      <w:t>GFGC 2024A307</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14F9B" w14:textId="2F67FCF0" w:rsidR="000B0CA2" w:rsidRPr="000B0CA2" w:rsidRDefault="00222244" w:rsidP="000B0CA2">
    <w:pPr>
      <w:pStyle w:val="1"/>
      <w:wordWrap w:val="0"/>
      <w:adjustRightInd w:val="0"/>
      <w:snapToGrid w:val="0"/>
      <w:spacing w:beforeLines="0" w:afterLines="0" w:line="240" w:lineRule="auto"/>
      <w:ind w:firstLineChars="0" w:firstLine="0"/>
      <w:jc w:val="right"/>
      <w:rPr>
        <w:rFonts w:eastAsia="黑体"/>
        <w:color w:val="000000" w:themeColor="text1"/>
      </w:rPr>
    </w:pPr>
    <w:r>
      <w:rPr>
        <w:rFonts w:eastAsia="黑体"/>
        <w:noProof/>
        <w:color w:val="000000" w:themeColor="text1"/>
      </w:rPr>
      <w:pict w14:anchorId="435F5E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74299"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0B0CA2" w:rsidRPr="000B0CA2">
      <w:rPr>
        <w:rFonts w:eastAsia="黑体"/>
        <w:color w:val="000000" w:themeColor="text1"/>
      </w:rPr>
      <w:t>GFGC 2024A307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2ZDcwMGM1NjhkNTZlNTg2OWViMmFmNjQ5YzQ4NzAifQ=="/>
  </w:docVars>
  <w:rsids>
    <w:rsidRoot w:val="00367D81"/>
    <w:rsid w:val="0000114C"/>
    <w:rsid w:val="00001490"/>
    <w:rsid w:val="000019AD"/>
    <w:rsid w:val="000052D9"/>
    <w:rsid w:val="00006416"/>
    <w:rsid w:val="000078BA"/>
    <w:rsid w:val="00010D47"/>
    <w:rsid w:val="000136DE"/>
    <w:rsid w:val="0001393D"/>
    <w:rsid w:val="00013BEB"/>
    <w:rsid w:val="00015139"/>
    <w:rsid w:val="00016996"/>
    <w:rsid w:val="00020163"/>
    <w:rsid w:val="00020751"/>
    <w:rsid w:val="0002091C"/>
    <w:rsid w:val="0002163A"/>
    <w:rsid w:val="0002390E"/>
    <w:rsid w:val="00026097"/>
    <w:rsid w:val="00030700"/>
    <w:rsid w:val="00031239"/>
    <w:rsid w:val="00032981"/>
    <w:rsid w:val="000338C1"/>
    <w:rsid w:val="00033EBB"/>
    <w:rsid w:val="00033F40"/>
    <w:rsid w:val="00034A7C"/>
    <w:rsid w:val="00036BD4"/>
    <w:rsid w:val="00036DAB"/>
    <w:rsid w:val="00041193"/>
    <w:rsid w:val="00042A52"/>
    <w:rsid w:val="00044318"/>
    <w:rsid w:val="000477C8"/>
    <w:rsid w:val="00047F36"/>
    <w:rsid w:val="00047F98"/>
    <w:rsid w:val="000500AA"/>
    <w:rsid w:val="000509AD"/>
    <w:rsid w:val="00050E67"/>
    <w:rsid w:val="00051068"/>
    <w:rsid w:val="00052355"/>
    <w:rsid w:val="00052D53"/>
    <w:rsid w:val="00062645"/>
    <w:rsid w:val="00062F39"/>
    <w:rsid w:val="00064691"/>
    <w:rsid w:val="00066A4E"/>
    <w:rsid w:val="000677F5"/>
    <w:rsid w:val="000716DE"/>
    <w:rsid w:val="00072F1F"/>
    <w:rsid w:val="00073A93"/>
    <w:rsid w:val="00074568"/>
    <w:rsid w:val="0007457E"/>
    <w:rsid w:val="000800AB"/>
    <w:rsid w:val="000825A0"/>
    <w:rsid w:val="00083C19"/>
    <w:rsid w:val="00086424"/>
    <w:rsid w:val="000919A6"/>
    <w:rsid w:val="000924D9"/>
    <w:rsid w:val="000924DF"/>
    <w:rsid w:val="00093388"/>
    <w:rsid w:val="00093AA6"/>
    <w:rsid w:val="000941F8"/>
    <w:rsid w:val="000945C0"/>
    <w:rsid w:val="000968BA"/>
    <w:rsid w:val="00096FC8"/>
    <w:rsid w:val="000A1861"/>
    <w:rsid w:val="000A3209"/>
    <w:rsid w:val="000A3736"/>
    <w:rsid w:val="000A5828"/>
    <w:rsid w:val="000A6316"/>
    <w:rsid w:val="000A6C3C"/>
    <w:rsid w:val="000B08B5"/>
    <w:rsid w:val="000B0A70"/>
    <w:rsid w:val="000B0CA2"/>
    <w:rsid w:val="000B1A1E"/>
    <w:rsid w:val="000B4317"/>
    <w:rsid w:val="000B5284"/>
    <w:rsid w:val="000B6D07"/>
    <w:rsid w:val="000B7837"/>
    <w:rsid w:val="000B7D24"/>
    <w:rsid w:val="000C0F57"/>
    <w:rsid w:val="000C1991"/>
    <w:rsid w:val="000C2A55"/>
    <w:rsid w:val="000D5955"/>
    <w:rsid w:val="000D6298"/>
    <w:rsid w:val="000D718D"/>
    <w:rsid w:val="000E0243"/>
    <w:rsid w:val="000E2CEB"/>
    <w:rsid w:val="000E3684"/>
    <w:rsid w:val="000E3E29"/>
    <w:rsid w:val="000E5435"/>
    <w:rsid w:val="000E54DD"/>
    <w:rsid w:val="000E5D56"/>
    <w:rsid w:val="000E5FA5"/>
    <w:rsid w:val="000F1BE5"/>
    <w:rsid w:val="000F2F6C"/>
    <w:rsid w:val="000F3104"/>
    <w:rsid w:val="000F51AF"/>
    <w:rsid w:val="000F5F9D"/>
    <w:rsid w:val="000F78B0"/>
    <w:rsid w:val="001000D3"/>
    <w:rsid w:val="00101477"/>
    <w:rsid w:val="00101686"/>
    <w:rsid w:val="001026A7"/>
    <w:rsid w:val="00102BAF"/>
    <w:rsid w:val="00105E9D"/>
    <w:rsid w:val="00107B0E"/>
    <w:rsid w:val="00111D20"/>
    <w:rsid w:val="00113110"/>
    <w:rsid w:val="001168C7"/>
    <w:rsid w:val="0012044D"/>
    <w:rsid w:val="00120DA3"/>
    <w:rsid w:val="00120EAD"/>
    <w:rsid w:val="001214BA"/>
    <w:rsid w:val="00126FD7"/>
    <w:rsid w:val="00131CE8"/>
    <w:rsid w:val="00131E86"/>
    <w:rsid w:val="00135229"/>
    <w:rsid w:val="00135816"/>
    <w:rsid w:val="0013590E"/>
    <w:rsid w:val="0014157B"/>
    <w:rsid w:val="0014169E"/>
    <w:rsid w:val="001417DA"/>
    <w:rsid w:val="00143319"/>
    <w:rsid w:val="0014397F"/>
    <w:rsid w:val="0014533E"/>
    <w:rsid w:val="001453D8"/>
    <w:rsid w:val="001463AB"/>
    <w:rsid w:val="00152634"/>
    <w:rsid w:val="00153288"/>
    <w:rsid w:val="00154BC8"/>
    <w:rsid w:val="00155F56"/>
    <w:rsid w:val="001570B3"/>
    <w:rsid w:val="00160EA0"/>
    <w:rsid w:val="00161DBE"/>
    <w:rsid w:val="00162C13"/>
    <w:rsid w:val="00163392"/>
    <w:rsid w:val="00163A3A"/>
    <w:rsid w:val="00164365"/>
    <w:rsid w:val="00166DC5"/>
    <w:rsid w:val="00167DFA"/>
    <w:rsid w:val="00171621"/>
    <w:rsid w:val="001719FB"/>
    <w:rsid w:val="00172653"/>
    <w:rsid w:val="00173413"/>
    <w:rsid w:val="00173CA5"/>
    <w:rsid w:val="0017495D"/>
    <w:rsid w:val="00176796"/>
    <w:rsid w:val="0017732A"/>
    <w:rsid w:val="00180044"/>
    <w:rsid w:val="001802F8"/>
    <w:rsid w:val="001816F8"/>
    <w:rsid w:val="0018363B"/>
    <w:rsid w:val="00183807"/>
    <w:rsid w:val="00183FA4"/>
    <w:rsid w:val="00184FAE"/>
    <w:rsid w:val="0018541A"/>
    <w:rsid w:val="001854F8"/>
    <w:rsid w:val="0018596D"/>
    <w:rsid w:val="001866BF"/>
    <w:rsid w:val="00186F94"/>
    <w:rsid w:val="00190FA3"/>
    <w:rsid w:val="00191133"/>
    <w:rsid w:val="001936C1"/>
    <w:rsid w:val="001936F9"/>
    <w:rsid w:val="00193C05"/>
    <w:rsid w:val="00196F6A"/>
    <w:rsid w:val="0019721C"/>
    <w:rsid w:val="001A0C9D"/>
    <w:rsid w:val="001A1CB8"/>
    <w:rsid w:val="001A4F5D"/>
    <w:rsid w:val="001A5E3A"/>
    <w:rsid w:val="001A6D5A"/>
    <w:rsid w:val="001A7EF9"/>
    <w:rsid w:val="001B011D"/>
    <w:rsid w:val="001B22D2"/>
    <w:rsid w:val="001B2935"/>
    <w:rsid w:val="001B3F90"/>
    <w:rsid w:val="001B5A48"/>
    <w:rsid w:val="001B696E"/>
    <w:rsid w:val="001B7563"/>
    <w:rsid w:val="001C16D1"/>
    <w:rsid w:val="001C1A82"/>
    <w:rsid w:val="001C1ACA"/>
    <w:rsid w:val="001C1CDC"/>
    <w:rsid w:val="001C2863"/>
    <w:rsid w:val="001C4BDB"/>
    <w:rsid w:val="001C5C29"/>
    <w:rsid w:val="001C7D6C"/>
    <w:rsid w:val="001D0F11"/>
    <w:rsid w:val="001D13A4"/>
    <w:rsid w:val="001D1D92"/>
    <w:rsid w:val="001D33B6"/>
    <w:rsid w:val="001D35AF"/>
    <w:rsid w:val="001D3BD5"/>
    <w:rsid w:val="001D426D"/>
    <w:rsid w:val="001D663D"/>
    <w:rsid w:val="001D703F"/>
    <w:rsid w:val="001E1AE2"/>
    <w:rsid w:val="001E43EC"/>
    <w:rsid w:val="001E5770"/>
    <w:rsid w:val="001E6D31"/>
    <w:rsid w:val="001E6FEA"/>
    <w:rsid w:val="001F094D"/>
    <w:rsid w:val="001F0F3D"/>
    <w:rsid w:val="001F115B"/>
    <w:rsid w:val="001F4542"/>
    <w:rsid w:val="001F47EB"/>
    <w:rsid w:val="0020031B"/>
    <w:rsid w:val="0020034E"/>
    <w:rsid w:val="00202FDB"/>
    <w:rsid w:val="00203571"/>
    <w:rsid w:val="00203A1A"/>
    <w:rsid w:val="00203D21"/>
    <w:rsid w:val="00206AA4"/>
    <w:rsid w:val="00210224"/>
    <w:rsid w:val="00210FE9"/>
    <w:rsid w:val="002122A5"/>
    <w:rsid w:val="00213D96"/>
    <w:rsid w:val="00214BE3"/>
    <w:rsid w:val="00215EE9"/>
    <w:rsid w:val="00220C28"/>
    <w:rsid w:val="002215A2"/>
    <w:rsid w:val="00221F9A"/>
    <w:rsid w:val="00222244"/>
    <w:rsid w:val="002253EC"/>
    <w:rsid w:val="0022691B"/>
    <w:rsid w:val="00226FE4"/>
    <w:rsid w:val="00227C7D"/>
    <w:rsid w:val="00230059"/>
    <w:rsid w:val="00230BCC"/>
    <w:rsid w:val="00232593"/>
    <w:rsid w:val="00232713"/>
    <w:rsid w:val="002333AF"/>
    <w:rsid w:val="00233AFB"/>
    <w:rsid w:val="00233F3E"/>
    <w:rsid w:val="00235B97"/>
    <w:rsid w:val="00236422"/>
    <w:rsid w:val="002400F6"/>
    <w:rsid w:val="00240149"/>
    <w:rsid w:val="00241494"/>
    <w:rsid w:val="00241FBB"/>
    <w:rsid w:val="00242C13"/>
    <w:rsid w:val="00244804"/>
    <w:rsid w:val="00244FB0"/>
    <w:rsid w:val="00246292"/>
    <w:rsid w:val="00246596"/>
    <w:rsid w:val="00247B67"/>
    <w:rsid w:val="00251702"/>
    <w:rsid w:val="00255337"/>
    <w:rsid w:val="00255F1D"/>
    <w:rsid w:val="00256B35"/>
    <w:rsid w:val="00257BFC"/>
    <w:rsid w:val="00260B4D"/>
    <w:rsid w:val="00260BC7"/>
    <w:rsid w:val="00262AAE"/>
    <w:rsid w:val="00263146"/>
    <w:rsid w:val="002631CF"/>
    <w:rsid w:val="002660FB"/>
    <w:rsid w:val="00267629"/>
    <w:rsid w:val="00272874"/>
    <w:rsid w:val="0027331F"/>
    <w:rsid w:val="00273CF5"/>
    <w:rsid w:val="00275A9E"/>
    <w:rsid w:val="00275C14"/>
    <w:rsid w:val="00276084"/>
    <w:rsid w:val="00276475"/>
    <w:rsid w:val="00276611"/>
    <w:rsid w:val="00282BC1"/>
    <w:rsid w:val="00285292"/>
    <w:rsid w:val="002863B3"/>
    <w:rsid w:val="0028690F"/>
    <w:rsid w:val="00287368"/>
    <w:rsid w:val="0029026F"/>
    <w:rsid w:val="00290976"/>
    <w:rsid w:val="0029173A"/>
    <w:rsid w:val="002918D0"/>
    <w:rsid w:val="00291B78"/>
    <w:rsid w:val="00294607"/>
    <w:rsid w:val="00295583"/>
    <w:rsid w:val="00296816"/>
    <w:rsid w:val="00297EC5"/>
    <w:rsid w:val="002A3466"/>
    <w:rsid w:val="002A6F99"/>
    <w:rsid w:val="002B0593"/>
    <w:rsid w:val="002B157F"/>
    <w:rsid w:val="002B26A0"/>
    <w:rsid w:val="002B2CC3"/>
    <w:rsid w:val="002B4BB5"/>
    <w:rsid w:val="002B5809"/>
    <w:rsid w:val="002B5ABD"/>
    <w:rsid w:val="002B7043"/>
    <w:rsid w:val="002C0A28"/>
    <w:rsid w:val="002C2998"/>
    <w:rsid w:val="002C2F66"/>
    <w:rsid w:val="002C7020"/>
    <w:rsid w:val="002D08E4"/>
    <w:rsid w:val="002D2F32"/>
    <w:rsid w:val="002D3CE5"/>
    <w:rsid w:val="002D5307"/>
    <w:rsid w:val="002D57CD"/>
    <w:rsid w:val="002D5888"/>
    <w:rsid w:val="002D5DB8"/>
    <w:rsid w:val="002D6882"/>
    <w:rsid w:val="002D7D61"/>
    <w:rsid w:val="002E11DE"/>
    <w:rsid w:val="002E40A8"/>
    <w:rsid w:val="002E4590"/>
    <w:rsid w:val="002E714F"/>
    <w:rsid w:val="002E7ECF"/>
    <w:rsid w:val="002F2EAA"/>
    <w:rsid w:val="002F40C8"/>
    <w:rsid w:val="0030648C"/>
    <w:rsid w:val="00307121"/>
    <w:rsid w:val="003137A2"/>
    <w:rsid w:val="00313AE4"/>
    <w:rsid w:val="00314487"/>
    <w:rsid w:val="0031580B"/>
    <w:rsid w:val="00316BD8"/>
    <w:rsid w:val="003174B8"/>
    <w:rsid w:val="003175EF"/>
    <w:rsid w:val="00320D84"/>
    <w:rsid w:val="00321B13"/>
    <w:rsid w:val="00322031"/>
    <w:rsid w:val="00323270"/>
    <w:rsid w:val="00326253"/>
    <w:rsid w:val="00327BA1"/>
    <w:rsid w:val="00330137"/>
    <w:rsid w:val="0033355E"/>
    <w:rsid w:val="00334A04"/>
    <w:rsid w:val="003362D2"/>
    <w:rsid w:val="00337232"/>
    <w:rsid w:val="00337781"/>
    <w:rsid w:val="003415A1"/>
    <w:rsid w:val="00343081"/>
    <w:rsid w:val="00344A6A"/>
    <w:rsid w:val="0034515A"/>
    <w:rsid w:val="003473E5"/>
    <w:rsid w:val="0035025A"/>
    <w:rsid w:val="00350595"/>
    <w:rsid w:val="00350BAD"/>
    <w:rsid w:val="003517B6"/>
    <w:rsid w:val="0035206D"/>
    <w:rsid w:val="003529F5"/>
    <w:rsid w:val="003540E1"/>
    <w:rsid w:val="003549D8"/>
    <w:rsid w:val="00355A10"/>
    <w:rsid w:val="003568E3"/>
    <w:rsid w:val="00360504"/>
    <w:rsid w:val="00361345"/>
    <w:rsid w:val="003626E3"/>
    <w:rsid w:val="0036322D"/>
    <w:rsid w:val="00363A69"/>
    <w:rsid w:val="00363D92"/>
    <w:rsid w:val="0036419D"/>
    <w:rsid w:val="00367493"/>
    <w:rsid w:val="00367854"/>
    <w:rsid w:val="00367D81"/>
    <w:rsid w:val="00372A2C"/>
    <w:rsid w:val="00372C5E"/>
    <w:rsid w:val="00374635"/>
    <w:rsid w:val="003747E0"/>
    <w:rsid w:val="0037562F"/>
    <w:rsid w:val="00376C40"/>
    <w:rsid w:val="00377245"/>
    <w:rsid w:val="0037729C"/>
    <w:rsid w:val="003772B3"/>
    <w:rsid w:val="0038067B"/>
    <w:rsid w:val="00380A58"/>
    <w:rsid w:val="00380E97"/>
    <w:rsid w:val="00381873"/>
    <w:rsid w:val="00381DDD"/>
    <w:rsid w:val="00383AEC"/>
    <w:rsid w:val="00383E7B"/>
    <w:rsid w:val="00383FBA"/>
    <w:rsid w:val="00386B1C"/>
    <w:rsid w:val="00386ECB"/>
    <w:rsid w:val="00393301"/>
    <w:rsid w:val="00395D54"/>
    <w:rsid w:val="0039675B"/>
    <w:rsid w:val="00397291"/>
    <w:rsid w:val="00397326"/>
    <w:rsid w:val="003977F9"/>
    <w:rsid w:val="00397D07"/>
    <w:rsid w:val="00397FAB"/>
    <w:rsid w:val="003A082E"/>
    <w:rsid w:val="003A15D8"/>
    <w:rsid w:val="003A15DA"/>
    <w:rsid w:val="003A3BA3"/>
    <w:rsid w:val="003A41D3"/>
    <w:rsid w:val="003A4E0B"/>
    <w:rsid w:val="003A5586"/>
    <w:rsid w:val="003A5D26"/>
    <w:rsid w:val="003A72F8"/>
    <w:rsid w:val="003B2C7A"/>
    <w:rsid w:val="003B2FDB"/>
    <w:rsid w:val="003B3EE2"/>
    <w:rsid w:val="003B5258"/>
    <w:rsid w:val="003B5C76"/>
    <w:rsid w:val="003B6D9F"/>
    <w:rsid w:val="003C16C2"/>
    <w:rsid w:val="003C1DB8"/>
    <w:rsid w:val="003C76D8"/>
    <w:rsid w:val="003C78A7"/>
    <w:rsid w:val="003C7F0C"/>
    <w:rsid w:val="003D1287"/>
    <w:rsid w:val="003D202A"/>
    <w:rsid w:val="003D6708"/>
    <w:rsid w:val="003D76BC"/>
    <w:rsid w:val="003E02D5"/>
    <w:rsid w:val="003E07EC"/>
    <w:rsid w:val="003E0BB9"/>
    <w:rsid w:val="003E0E2D"/>
    <w:rsid w:val="003E315B"/>
    <w:rsid w:val="003E4811"/>
    <w:rsid w:val="003E5B50"/>
    <w:rsid w:val="003E6122"/>
    <w:rsid w:val="003E6EC0"/>
    <w:rsid w:val="003F18EC"/>
    <w:rsid w:val="003F3903"/>
    <w:rsid w:val="003F55AF"/>
    <w:rsid w:val="003F57CE"/>
    <w:rsid w:val="003F5A29"/>
    <w:rsid w:val="003F6A49"/>
    <w:rsid w:val="003F7D1F"/>
    <w:rsid w:val="004013C1"/>
    <w:rsid w:val="0040420C"/>
    <w:rsid w:val="0041097B"/>
    <w:rsid w:val="00410CD7"/>
    <w:rsid w:val="004111A5"/>
    <w:rsid w:val="00412FB3"/>
    <w:rsid w:val="0041325A"/>
    <w:rsid w:val="004158F2"/>
    <w:rsid w:val="00417A29"/>
    <w:rsid w:val="004228D4"/>
    <w:rsid w:val="0042361F"/>
    <w:rsid w:val="00423CCE"/>
    <w:rsid w:val="00424005"/>
    <w:rsid w:val="0042792A"/>
    <w:rsid w:val="0043055F"/>
    <w:rsid w:val="004308E4"/>
    <w:rsid w:val="00430E03"/>
    <w:rsid w:val="00430E86"/>
    <w:rsid w:val="00432245"/>
    <w:rsid w:val="00433339"/>
    <w:rsid w:val="00434A79"/>
    <w:rsid w:val="00436665"/>
    <w:rsid w:val="00436670"/>
    <w:rsid w:val="004379C3"/>
    <w:rsid w:val="00437C87"/>
    <w:rsid w:val="00440448"/>
    <w:rsid w:val="00441471"/>
    <w:rsid w:val="00441980"/>
    <w:rsid w:val="004445D3"/>
    <w:rsid w:val="00445A5C"/>
    <w:rsid w:val="00446741"/>
    <w:rsid w:val="0045009B"/>
    <w:rsid w:val="004508F7"/>
    <w:rsid w:val="004509B0"/>
    <w:rsid w:val="00451304"/>
    <w:rsid w:val="00452773"/>
    <w:rsid w:val="00454821"/>
    <w:rsid w:val="00455D2C"/>
    <w:rsid w:val="004565C7"/>
    <w:rsid w:val="00456910"/>
    <w:rsid w:val="00457CF8"/>
    <w:rsid w:val="00460604"/>
    <w:rsid w:val="0046127E"/>
    <w:rsid w:val="00463FAF"/>
    <w:rsid w:val="00464809"/>
    <w:rsid w:val="00465E81"/>
    <w:rsid w:val="004671A6"/>
    <w:rsid w:val="00467786"/>
    <w:rsid w:val="004677E9"/>
    <w:rsid w:val="00467BC5"/>
    <w:rsid w:val="00467E5B"/>
    <w:rsid w:val="00470D22"/>
    <w:rsid w:val="004725F9"/>
    <w:rsid w:val="004728DE"/>
    <w:rsid w:val="00475163"/>
    <w:rsid w:val="004764B7"/>
    <w:rsid w:val="004807DA"/>
    <w:rsid w:val="00481A50"/>
    <w:rsid w:val="004845C3"/>
    <w:rsid w:val="00484BD2"/>
    <w:rsid w:val="00484C5E"/>
    <w:rsid w:val="00487E52"/>
    <w:rsid w:val="00487E82"/>
    <w:rsid w:val="00490043"/>
    <w:rsid w:val="004907CD"/>
    <w:rsid w:val="004919D9"/>
    <w:rsid w:val="00492624"/>
    <w:rsid w:val="00493B92"/>
    <w:rsid w:val="00494485"/>
    <w:rsid w:val="00494B96"/>
    <w:rsid w:val="00496065"/>
    <w:rsid w:val="00496449"/>
    <w:rsid w:val="00497198"/>
    <w:rsid w:val="00497A20"/>
    <w:rsid w:val="004A057E"/>
    <w:rsid w:val="004A0B86"/>
    <w:rsid w:val="004A1189"/>
    <w:rsid w:val="004A39DD"/>
    <w:rsid w:val="004B06F0"/>
    <w:rsid w:val="004B16F5"/>
    <w:rsid w:val="004B35FC"/>
    <w:rsid w:val="004B3DB9"/>
    <w:rsid w:val="004B4F26"/>
    <w:rsid w:val="004B5B32"/>
    <w:rsid w:val="004C01FE"/>
    <w:rsid w:val="004C12B0"/>
    <w:rsid w:val="004C13DA"/>
    <w:rsid w:val="004C3635"/>
    <w:rsid w:val="004C3ECE"/>
    <w:rsid w:val="004C48F0"/>
    <w:rsid w:val="004D34C5"/>
    <w:rsid w:val="004D50D4"/>
    <w:rsid w:val="004D524B"/>
    <w:rsid w:val="004D58A0"/>
    <w:rsid w:val="004D648F"/>
    <w:rsid w:val="004D755A"/>
    <w:rsid w:val="004D7B41"/>
    <w:rsid w:val="004E0DAE"/>
    <w:rsid w:val="004E18DD"/>
    <w:rsid w:val="004E2AB2"/>
    <w:rsid w:val="004E4A2F"/>
    <w:rsid w:val="004E5AC9"/>
    <w:rsid w:val="004E6B0C"/>
    <w:rsid w:val="004E7206"/>
    <w:rsid w:val="004E7C95"/>
    <w:rsid w:val="004F2925"/>
    <w:rsid w:val="004F3CA0"/>
    <w:rsid w:val="004F6AB0"/>
    <w:rsid w:val="004F7373"/>
    <w:rsid w:val="0050015B"/>
    <w:rsid w:val="00500F38"/>
    <w:rsid w:val="005010DF"/>
    <w:rsid w:val="00502B2A"/>
    <w:rsid w:val="00504295"/>
    <w:rsid w:val="00504FB5"/>
    <w:rsid w:val="00505B40"/>
    <w:rsid w:val="00506914"/>
    <w:rsid w:val="00506C50"/>
    <w:rsid w:val="00506FA5"/>
    <w:rsid w:val="00507DDF"/>
    <w:rsid w:val="005104DC"/>
    <w:rsid w:val="00510DD7"/>
    <w:rsid w:val="00512DCC"/>
    <w:rsid w:val="005132CE"/>
    <w:rsid w:val="00514767"/>
    <w:rsid w:val="005150CC"/>
    <w:rsid w:val="0051610C"/>
    <w:rsid w:val="005163E2"/>
    <w:rsid w:val="00516F44"/>
    <w:rsid w:val="00517549"/>
    <w:rsid w:val="0052090B"/>
    <w:rsid w:val="0052098E"/>
    <w:rsid w:val="00521163"/>
    <w:rsid w:val="005213FA"/>
    <w:rsid w:val="005279F8"/>
    <w:rsid w:val="005308F9"/>
    <w:rsid w:val="00530A42"/>
    <w:rsid w:val="00534163"/>
    <w:rsid w:val="00534182"/>
    <w:rsid w:val="0053729B"/>
    <w:rsid w:val="005400C2"/>
    <w:rsid w:val="0054418F"/>
    <w:rsid w:val="0055284B"/>
    <w:rsid w:val="00553D5F"/>
    <w:rsid w:val="00554F38"/>
    <w:rsid w:val="00555BA7"/>
    <w:rsid w:val="00556782"/>
    <w:rsid w:val="005651A7"/>
    <w:rsid w:val="00565531"/>
    <w:rsid w:val="00565636"/>
    <w:rsid w:val="00566476"/>
    <w:rsid w:val="00566C98"/>
    <w:rsid w:val="00567796"/>
    <w:rsid w:val="00567E38"/>
    <w:rsid w:val="00567EAB"/>
    <w:rsid w:val="00571E2B"/>
    <w:rsid w:val="00573536"/>
    <w:rsid w:val="0057375F"/>
    <w:rsid w:val="00574767"/>
    <w:rsid w:val="00574B12"/>
    <w:rsid w:val="005802B9"/>
    <w:rsid w:val="0058091D"/>
    <w:rsid w:val="00581496"/>
    <w:rsid w:val="005829FD"/>
    <w:rsid w:val="00583D18"/>
    <w:rsid w:val="00584B23"/>
    <w:rsid w:val="0058544B"/>
    <w:rsid w:val="005865AE"/>
    <w:rsid w:val="00586AB1"/>
    <w:rsid w:val="005959DA"/>
    <w:rsid w:val="00596112"/>
    <w:rsid w:val="005969FF"/>
    <w:rsid w:val="00596CA0"/>
    <w:rsid w:val="005974F1"/>
    <w:rsid w:val="005A338D"/>
    <w:rsid w:val="005A5C10"/>
    <w:rsid w:val="005A5DD8"/>
    <w:rsid w:val="005A63C2"/>
    <w:rsid w:val="005B11EF"/>
    <w:rsid w:val="005B2A17"/>
    <w:rsid w:val="005B2E6E"/>
    <w:rsid w:val="005B3C1D"/>
    <w:rsid w:val="005B429E"/>
    <w:rsid w:val="005B4466"/>
    <w:rsid w:val="005B66E6"/>
    <w:rsid w:val="005B72F2"/>
    <w:rsid w:val="005B79A5"/>
    <w:rsid w:val="005B7FB5"/>
    <w:rsid w:val="005C13C9"/>
    <w:rsid w:val="005C2364"/>
    <w:rsid w:val="005C2C15"/>
    <w:rsid w:val="005C46BA"/>
    <w:rsid w:val="005C493A"/>
    <w:rsid w:val="005C575D"/>
    <w:rsid w:val="005D08AB"/>
    <w:rsid w:val="005D1506"/>
    <w:rsid w:val="005D1E47"/>
    <w:rsid w:val="005D2A29"/>
    <w:rsid w:val="005D3230"/>
    <w:rsid w:val="005D35E1"/>
    <w:rsid w:val="005D43C1"/>
    <w:rsid w:val="005D60A4"/>
    <w:rsid w:val="005D6602"/>
    <w:rsid w:val="005E1F20"/>
    <w:rsid w:val="005E3C8C"/>
    <w:rsid w:val="005E440F"/>
    <w:rsid w:val="005E4BFE"/>
    <w:rsid w:val="005E52FE"/>
    <w:rsid w:val="005E5708"/>
    <w:rsid w:val="005E60F8"/>
    <w:rsid w:val="005E6C4B"/>
    <w:rsid w:val="005F0760"/>
    <w:rsid w:val="005F0FE1"/>
    <w:rsid w:val="005F354A"/>
    <w:rsid w:val="005F4A93"/>
    <w:rsid w:val="005F6713"/>
    <w:rsid w:val="005F69E8"/>
    <w:rsid w:val="005F7BF4"/>
    <w:rsid w:val="00602E05"/>
    <w:rsid w:val="00604633"/>
    <w:rsid w:val="006047E5"/>
    <w:rsid w:val="00605785"/>
    <w:rsid w:val="00605C40"/>
    <w:rsid w:val="00610E1D"/>
    <w:rsid w:val="0061200B"/>
    <w:rsid w:val="00612338"/>
    <w:rsid w:val="00612C2A"/>
    <w:rsid w:val="00615245"/>
    <w:rsid w:val="00615256"/>
    <w:rsid w:val="006158DB"/>
    <w:rsid w:val="00620AB0"/>
    <w:rsid w:val="00620D2E"/>
    <w:rsid w:val="00621884"/>
    <w:rsid w:val="006227BE"/>
    <w:rsid w:val="00626480"/>
    <w:rsid w:val="0062721A"/>
    <w:rsid w:val="006277A1"/>
    <w:rsid w:val="00630E82"/>
    <w:rsid w:val="006315ED"/>
    <w:rsid w:val="00631D20"/>
    <w:rsid w:val="00631E79"/>
    <w:rsid w:val="006325EF"/>
    <w:rsid w:val="00632671"/>
    <w:rsid w:val="0063288A"/>
    <w:rsid w:val="006345B2"/>
    <w:rsid w:val="00634623"/>
    <w:rsid w:val="0063470F"/>
    <w:rsid w:val="00640A97"/>
    <w:rsid w:val="0064111D"/>
    <w:rsid w:val="006419CC"/>
    <w:rsid w:val="00642FE2"/>
    <w:rsid w:val="006434C9"/>
    <w:rsid w:val="006435A3"/>
    <w:rsid w:val="0064394E"/>
    <w:rsid w:val="006449E1"/>
    <w:rsid w:val="00644E91"/>
    <w:rsid w:val="006453D4"/>
    <w:rsid w:val="00646634"/>
    <w:rsid w:val="00647A6E"/>
    <w:rsid w:val="00647B03"/>
    <w:rsid w:val="006501D6"/>
    <w:rsid w:val="006504A2"/>
    <w:rsid w:val="00650B68"/>
    <w:rsid w:val="00651320"/>
    <w:rsid w:val="00651C91"/>
    <w:rsid w:val="00652796"/>
    <w:rsid w:val="00655D9F"/>
    <w:rsid w:val="00657825"/>
    <w:rsid w:val="00657913"/>
    <w:rsid w:val="00660A9E"/>
    <w:rsid w:val="00662C3A"/>
    <w:rsid w:val="00663B87"/>
    <w:rsid w:val="00665867"/>
    <w:rsid w:val="00666103"/>
    <w:rsid w:val="00667D68"/>
    <w:rsid w:val="0067046B"/>
    <w:rsid w:val="00670DCA"/>
    <w:rsid w:val="0067138F"/>
    <w:rsid w:val="00673DC7"/>
    <w:rsid w:val="006740BE"/>
    <w:rsid w:val="00674C1D"/>
    <w:rsid w:val="00675AA3"/>
    <w:rsid w:val="00677DE0"/>
    <w:rsid w:val="0068000A"/>
    <w:rsid w:val="00680D5F"/>
    <w:rsid w:val="00681409"/>
    <w:rsid w:val="00681E34"/>
    <w:rsid w:val="00683B2C"/>
    <w:rsid w:val="006854B7"/>
    <w:rsid w:val="00685571"/>
    <w:rsid w:val="006869AD"/>
    <w:rsid w:val="00686A10"/>
    <w:rsid w:val="00690195"/>
    <w:rsid w:val="00690CE2"/>
    <w:rsid w:val="006952E9"/>
    <w:rsid w:val="006954D0"/>
    <w:rsid w:val="006978E7"/>
    <w:rsid w:val="00697D36"/>
    <w:rsid w:val="006A07A3"/>
    <w:rsid w:val="006A2319"/>
    <w:rsid w:val="006A2525"/>
    <w:rsid w:val="006A3677"/>
    <w:rsid w:val="006A4726"/>
    <w:rsid w:val="006A4AD6"/>
    <w:rsid w:val="006A5F47"/>
    <w:rsid w:val="006A63B2"/>
    <w:rsid w:val="006B0DDA"/>
    <w:rsid w:val="006B11A8"/>
    <w:rsid w:val="006B17F4"/>
    <w:rsid w:val="006B1CAB"/>
    <w:rsid w:val="006B1E73"/>
    <w:rsid w:val="006B29DC"/>
    <w:rsid w:val="006B3912"/>
    <w:rsid w:val="006B71B5"/>
    <w:rsid w:val="006B7221"/>
    <w:rsid w:val="006C020E"/>
    <w:rsid w:val="006C04F7"/>
    <w:rsid w:val="006C2BEB"/>
    <w:rsid w:val="006C3678"/>
    <w:rsid w:val="006D093D"/>
    <w:rsid w:val="006D0B2E"/>
    <w:rsid w:val="006D1597"/>
    <w:rsid w:val="006D17A1"/>
    <w:rsid w:val="006D29FB"/>
    <w:rsid w:val="006D34BC"/>
    <w:rsid w:val="006D35E2"/>
    <w:rsid w:val="006D50A4"/>
    <w:rsid w:val="006D56EC"/>
    <w:rsid w:val="006E0CFF"/>
    <w:rsid w:val="006E27A0"/>
    <w:rsid w:val="006E2A41"/>
    <w:rsid w:val="006E53A7"/>
    <w:rsid w:val="006F235E"/>
    <w:rsid w:val="006F284A"/>
    <w:rsid w:val="006F474E"/>
    <w:rsid w:val="006F5C0B"/>
    <w:rsid w:val="006F67C8"/>
    <w:rsid w:val="00700193"/>
    <w:rsid w:val="00700FC0"/>
    <w:rsid w:val="007033A6"/>
    <w:rsid w:val="00703EF0"/>
    <w:rsid w:val="00703FDA"/>
    <w:rsid w:val="00704C00"/>
    <w:rsid w:val="007054BF"/>
    <w:rsid w:val="007109E5"/>
    <w:rsid w:val="007147DD"/>
    <w:rsid w:val="00717839"/>
    <w:rsid w:val="0072320A"/>
    <w:rsid w:val="00724B8E"/>
    <w:rsid w:val="00725376"/>
    <w:rsid w:val="00725696"/>
    <w:rsid w:val="007262B1"/>
    <w:rsid w:val="00730E4C"/>
    <w:rsid w:val="00731029"/>
    <w:rsid w:val="00731484"/>
    <w:rsid w:val="007319EA"/>
    <w:rsid w:val="00732332"/>
    <w:rsid w:val="00734742"/>
    <w:rsid w:val="00734DAF"/>
    <w:rsid w:val="00735E17"/>
    <w:rsid w:val="0073720E"/>
    <w:rsid w:val="0074020C"/>
    <w:rsid w:val="007421E4"/>
    <w:rsid w:val="00742AEA"/>
    <w:rsid w:val="00742E09"/>
    <w:rsid w:val="007430DD"/>
    <w:rsid w:val="00744C50"/>
    <w:rsid w:val="00751086"/>
    <w:rsid w:val="00751712"/>
    <w:rsid w:val="007519EC"/>
    <w:rsid w:val="00752114"/>
    <w:rsid w:val="007522A0"/>
    <w:rsid w:val="00752654"/>
    <w:rsid w:val="007544BF"/>
    <w:rsid w:val="0075538C"/>
    <w:rsid w:val="00755CF7"/>
    <w:rsid w:val="00756D94"/>
    <w:rsid w:val="007612F3"/>
    <w:rsid w:val="00762448"/>
    <w:rsid w:val="00762BE9"/>
    <w:rsid w:val="00764CAA"/>
    <w:rsid w:val="00767419"/>
    <w:rsid w:val="007677E0"/>
    <w:rsid w:val="00767F3A"/>
    <w:rsid w:val="0077162D"/>
    <w:rsid w:val="00771B14"/>
    <w:rsid w:val="00771BC2"/>
    <w:rsid w:val="007732BD"/>
    <w:rsid w:val="00773AC2"/>
    <w:rsid w:val="0077440F"/>
    <w:rsid w:val="00774CCB"/>
    <w:rsid w:val="00774EC8"/>
    <w:rsid w:val="007772A7"/>
    <w:rsid w:val="00780965"/>
    <w:rsid w:val="007816A8"/>
    <w:rsid w:val="00783C78"/>
    <w:rsid w:val="00783D18"/>
    <w:rsid w:val="00784098"/>
    <w:rsid w:val="0078498F"/>
    <w:rsid w:val="00785411"/>
    <w:rsid w:val="007872CC"/>
    <w:rsid w:val="007878EF"/>
    <w:rsid w:val="00790ED1"/>
    <w:rsid w:val="00794812"/>
    <w:rsid w:val="0079482C"/>
    <w:rsid w:val="00794D01"/>
    <w:rsid w:val="0079592B"/>
    <w:rsid w:val="00795AFE"/>
    <w:rsid w:val="00797945"/>
    <w:rsid w:val="00797F70"/>
    <w:rsid w:val="007A173D"/>
    <w:rsid w:val="007A54E2"/>
    <w:rsid w:val="007A73F2"/>
    <w:rsid w:val="007B11F3"/>
    <w:rsid w:val="007B1D6A"/>
    <w:rsid w:val="007B204B"/>
    <w:rsid w:val="007B3816"/>
    <w:rsid w:val="007B40EB"/>
    <w:rsid w:val="007B540F"/>
    <w:rsid w:val="007B56E8"/>
    <w:rsid w:val="007B604B"/>
    <w:rsid w:val="007B6693"/>
    <w:rsid w:val="007B7D82"/>
    <w:rsid w:val="007C2A38"/>
    <w:rsid w:val="007C2BC1"/>
    <w:rsid w:val="007C2D45"/>
    <w:rsid w:val="007C3317"/>
    <w:rsid w:val="007C3BDA"/>
    <w:rsid w:val="007C5839"/>
    <w:rsid w:val="007C5E77"/>
    <w:rsid w:val="007C64ED"/>
    <w:rsid w:val="007C7473"/>
    <w:rsid w:val="007D299D"/>
    <w:rsid w:val="007D3B13"/>
    <w:rsid w:val="007D4842"/>
    <w:rsid w:val="007D4F06"/>
    <w:rsid w:val="007D654C"/>
    <w:rsid w:val="007E0B72"/>
    <w:rsid w:val="007E0D96"/>
    <w:rsid w:val="007E30AB"/>
    <w:rsid w:val="007E5A2D"/>
    <w:rsid w:val="007E61F3"/>
    <w:rsid w:val="007E6D6E"/>
    <w:rsid w:val="007E78E7"/>
    <w:rsid w:val="007F03BC"/>
    <w:rsid w:val="007F1CFD"/>
    <w:rsid w:val="007F3103"/>
    <w:rsid w:val="007F3F51"/>
    <w:rsid w:val="007F4931"/>
    <w:rsid w:val="007F5E5D"/>
    <w:rsid w:val="007F6C56"/>
    <w:rsid w:val="007F7F14"/>
    <w:rsid w:val="008012E6"/>
    <w:rsid w:val="00801C4A"/>
    <w:rsid w:val="00802DE1"/>
    <w:rsid w:val="00804428"/>
    <w:rsid w:val="00804576"/>
    <w:rsid w:val="008048BD"/>
    <w:rsid w:val="0080568C"/>
    <w:rsid w:val="00806701"/>
    <w:rsid w:val="008068CA"/>
    <w:rsid w:val="008104CC"/>
    <w:rsid w:val="008110D4"/>
    <w:rsid w:val="00813592"/>
    <w:rsid w:val="00821B7A"/>
    <w:rsid w:val="008227BB"/>
    <w:rsid w:val="0082296A"/>
    <w:rsid w:val="00830071"/>
    <w:rsid w:val="00830FAA"/>
    <w:rsid w:val="0083111E"/>
    <w:rsid w:val="0083345D"/>
    <w:rsid w:val="008348F4"/>
    <w:rsid w:val="00836F52"/>
    <w:rsid w:val="00837739"/>
    <w:rsid w:val="0084288F"/>
    <w:rsid w:val="008440CA"/>
    <w:rsid w:val="0084645D"/>
    <w:rsid w:val="00847BF0"/>
    <w:rsid w:val="00847ECE"/>
    <w:rsid w:val="008505CA"/>
    <w:rsid w:val="00850633"/>
    <w:rsid w:val="00851664"/>
    <w:rsid w:val="0085233C"/>
    <w:rsid w:val="00853DB4"/>
    <w:rsid w:val="00854F88"/>
    <w:rsid w:val="00855542"/>
    <w:rsid w:val="00856EAA"/>
    <w:rsid w:val="00857DE6"/>
    <w:rsid w:val="00857F16"/>
    <w:rsid w:val="00860AF8"/>
    <w:rsid w:val="00860F25"/>
    <w:rsid w:val="0086687E"/>
    <w:rsid w:val="00872155"/>
    <w:rsid w:val="0087215D"/>
    <w:rsid w:val="00876D52"/>
    <w:rsid w:val="0087766A"/>
    <w:rsid w:val="008805A3"/>
    <w:rsid w:val="00883F1D"/>
    <w:rsid w:val="008854AF"/>
    <w:rsid w:val="00885953"/>
    <w:rsid w:val="008861D7"/>
    <w:rsid w:val="00887A00"/>
    <w:rsid w:val="00890E1A"/>
    <w:rsid w:val="00892113"/>
    <w:rsid w:val="00893085"/>
    <w:rsid w:val="008932E1"/>
    <w:rsid w:val="0089515E"/>
    <w:rsid w:val="008958B0"/>
    <w:rsid w:val="008A0B2E"/>
    <w:rsid w:val="008A4951"/>
    <w:rsid w:val="008A607C"/>
    <w:rsid w:val="008A668F"/>
    <w:rsid w:val="008A7D53"/>
    <w:rsid w:val="008B21C1"/>
    <w:rsid w:val="008B3906"/>
    <w:rsid w:val="008B3BE2"/>
    <w:rsid w:val="008B3D32"/>
    <w:rsid w:val="008B55E6"/>
    <w:rsid w:val="008B6330"/>
    <w:rsid w:val="008B7DE9"/>
    <w:rsid w:val="008C0FC9"/>
    <w:rsid w:val="008C0FF4"/>
    <w:rsid w:val="008C1700"/>
    <w:rsid w:val="008C1773"/>
    <w:rsid w:val="008C2272"/>
    <w:rsid w:val="008C3983"/>
    <w:rsid w:val="008C39FC"/>
    <w:rsid w:val="008C3B4E"/>
    <w:rsid w:val="008C5BF4"/>
    <w:rsid w:val="008C5EA8"/>
    <w:rsid w:val="008C73DD"/>
    <w:rsid w:val="008D00C3"/>
    <w:rsid w:val="008D0BFE"/>
    <w:rsid w:val="008D13F3"/>
    <w:rsid w:val="008D18A5"/>
    <w:rsid w:val="008D409F"/>
    <w:rsid w:val="008D44F3"/>
    <w:rsid w:val="008D461B"/>
    <w:rsid w:val="008D4BDF"/>
    <w:rsid w:val="008D564F"/>
    <w:rsid w:val="008D5E51"/>
    <w:rsid w:val="008E0E98"/>
    <w:rsid w:val="008E22AE"/>
    <w:rsid w:val="008E6E77"/>
    <w:rsid w:val="008F20A3"/>
    <w:rsid w:val="008F2BFE"/>
    <w:rsid w:val="008F2DAE"/>
    <w:rsid w:val="008F50EB"/>
    <w:rsid w:val="008F526A"/>
    <w:rsid w:val="008F6157"/>
    <w:rsid w:val="008F77EF"/>
    <w:rsid w:val="009008D5"/>
    <w:rsid w:val="00902157"/>
    <w:rsid w:val="00903380"/>
    <w:rsid w:val="009044D3"/>
    <w:rsid w:val="009058EA"/>
    <w:rsid w:val="0091164C"/>
    <w:rsid w:val="00912F09"/>
    <w:rsid w:val="00913274"/>
    <w:rsid w:val="009136E3"/>
    <w:rsid w:val="009141C0"/>
    <w:rsid w:val="00914C2B"/>
    <w:rsid w:val="00916DD1"/>
    <w:rsid w:val="00920A6B"/>
    <w:rsid w:val="00920B46"/>
    <w:rsid w:val="00920CCC"/>
    <w:rsid w:val="009210FE"/>
    <w:rsid w:val="009215EF"/>
    <w:rsid w:val="00921774"/>
    <w:rsid w:val="00922387"/>
    <w:rsid w:val="009236F5"/>
    <w:rsid w:val="00923C4B"/>
    <w:rsid w:val="00924D3A"/>
    <w:rsid w:val="00927095"/>
    <w:rsid w:val="00932050"/>
    <w:rsid w:val="00932511"/>
    <w:rsid w:val="009352E2"/>
    <w:rsid w:val="00935317"/>
    <w:rsid w:val="00935693"/>
    <w:rsid w:val="0093584C"/>
    <w:rsid w:val="00935A4D"/>
    <w:rsid w:val="00935AA6"/>
    <w:rsid w:val="00935ABB"/>
    <w:rsid w:val="00935E55"/>
    <w:rsid w:val="00936637"/>
    <w:rsid w:val="00936A42"/>
    <w:rsid w:val="00936FEA"/>
    <w:rsid w:val="00937BEE"/>
    <w:rsid w:val="00937E7B"/>
    <w:rsid w:val="009427F5"/>
    <w:rsid w:val="00946216"/>
    <w:rsid w:val="009515A5"/>
    <w:rsid w:val="0095285F"/>
    <w:rsid w:val="00954104"/>
    <w:rsid w:val="0095593F"/>
    <w:rsid w:val="00956370"/>
    <w:rsid w:val="00960AA0"/>
    <w:rsid w:val="009671DA"/>
    <w:rsid w:val="00971404"/>
    <w:rsid w:val="00973314"/>
    <w:rsid w:val="009802DA"/>
    <w:rsid w:val="00981929"/>
    <w:rsid w:val="0098198E"/>
    <w:rsid w:val="0098280B"/>
    <w:rsid w:val="009867E2"/>
    <w:rsid w:val="00990911"/>
    <w:rsid w:val="00992188"/>
    <w:rsid w:val="00995016"/>
    <w:rsid w:val="00995748"/>
    <w:rsid w:val="009962B1"/>
    <w:rsid w:val="0099743A"/>
    <w:rsid w:val="00997B26"/>
    <w:rsid w:val="009A19A6"/>
    <w:rsid w:val="009A4D80"/>
    <w:rsid w:val="009A4E69"/>
    <w:rsid w:val="009A4F54"/>
    <w:rsid w:val="009A51CC"/>
    <w:rsid w:val="009A59DA"/>
    <w:rsid w:val="009A5FC3"/>
    <w:rsid w:val="009B07A8"/>
    <w:rsid w:val="009B2754"/>
    <w:rsid w:val="009B3833"/>
    <w:rsid w:val="009B5043"/>
    <w:rsid w:val="009B683E"/>
    <w:rsid w:val="009B6D01"/>
    <w:rsid w:val="009C0A33"/>
    <w:rsid w:val="009C1218"/>
    <w:rsid w:val="009C2AAC"/>
    <w:rsid w:val="009C3749"/>
    <w:rsid w:val="009C4360"/>
    <w:rsid w:val="009C50D5"/>
    <w:rsid w:val="009C537C"/>
    <w:rsid w:val="009C6010"/>
    <w:rsid w:val="009C64C6"/>
    <w:rsid w:val="009D3FF6"/>
    <w:rsid w:val="009D45E8"/>
    <w:rsid w:val="009D7E39"/>
    <w:rsid w:val="009E0DDD"/>
    <w:rsid w:val="009E5877"/>
    <w:rsid w:val="009F0884"/>
    <w:rsid w:val="009F14AC"/>
    <w:rsid w:val="009F17D4"/>
    <w:rsid w:val="009F2D4B"/>
    <w:rsid w:val="009F492E"/>
    <w:rsid w:val="009F588D"/>
    <w:rsid w:val="009F6838"/>
    <w:rsid w:val="00A00F84"/>
    <w:rsid w:val="00A01187"/>
    <w:rsid w:val="00A0161D"/>
    <w:rsid w:val="00A019C9"/>
    <w:rsid w:val="00A0200A"/>
    <w:rsid w:val="00A02090"/>
    <w:rsid w:val="00A03DAB"/>
    <w:rsid w:val="00A04C03"/>
    <w:rsid w:val="00A058E8"/>
    <w:rsid w:val="00A06518"/>
    <w:rsid w:val="00A068A1"/>
    <w:rsid w:val="00A12E88"/>
    <w:rsid w:val="00A1773A"/>
    <w:rsid w:val="00A1794C"/>
    <w:rsid w:val="00A17F74"/>
    <w:rsid w:val="00A20000"/>
    <w:rsid w:val="00A23D2A"/>
    <w:rsid w:val="00A23F54"/>
    <w:rsid w:val="00A25042"/>
    <w:rsid w:val="00A26151"/>
    <w:rsid w:val="00A26718"/>
    <w:rsid w:val="00A30BE1"/>
    <w:rsid w:val="00A314E9"/>
    <w:rsid w:val="00A316A0"/>
    <w:rsid w:val="00A32680"/>
    <w:rsid w:val="00A33F43"/>
    <w:rsid w:val="00A3416E"/>
    <w:rsid w:val="00A34658"/>
    <w:rsid w:val="00A34BA6"/>
    <w:rsid w:val="00A36CF9"/>
    <w:rsid w:val="00A4015C"/>
    <w:rsid w:val="00A4119C"/>
    <w:rsid w:val="00A43012"/>
    <w:rsid w:val="00A459F6"/>
    <w:rsid w:val="00A45BBD"/>
    <w:rsid w:val="00A46664"/>
    <w:rsid w:val="00A5045A"/>
    <w:rsid w:val="00A512E5"/>
    <w:rsid w:val="00A529F7"/>
    <w:rsid w:val="00A53316"/>
    <w:rsid w:val="00A55AC2"/>
    <w:rsid w:val="00A60177"/>
    <w:rsid w:val="00A62629"/>
    <w:rsid w:val="00A6589D"/>
    <w:rsid w:val="00A65ACD"/>
    <w:rsid w:val="00A65D44"/>
    <w:rsid w:val="00A67B1B"/>
    <w:rsid w:val="00A709D7"/>
    <w:rsid w:val="00A72E9D"/>
    <w:rsid w:val="00A7346E"/>
    <w:rsid w:val="00A7359E"/>
    <w:rsid w:val="00A743B1"/>
    <w:rsid w:val="00A748D5"/>
    <w:rsid w:val="00A74A8D"/>
    <w:rsid w:val="00A80034"/>
    <w:rsid w:val="00A81FF1"/>
    <w:rsid w:val="00A83CE2"/>
    <w:rsid w:val="00A852CA"/>
    <w:rsid w:val="00A85EA0"/>
    <w:rsid w:val="00A907D2"/>
    <w:rsid w:val="00A91E98"/>
    <w:rsid w:val="00A975FE"/>
    <w:rsid w:val="00AA16EA"/>
    <w:rsid w:val="00AA24E2"/>
    <w:rsid w:val="00AA3187"/>
    <w:rsid w:val="00AA4D08"/>
    <w:rsid w:val="00AA4E64"/>
    <w:rsid w:val="00AA5219"/>
    <w:rsid w:val="00AA684E"/>
    <w:rsid w:val="00AA7F46"/>
    <w:rsid w:val="00AB2A22"/>
    <w:rsid w:val="00AB2AA5"/>
    <w:rsid w:val="00AB3D4E"/>
    <w:rsid w:val="00AB4F20"/>
    <w:rsid w:val="00AB5C59"/>
    <w:rsid w:val="00AB695E"/>
    <w:rsid w:val="00AC1640"/>
    <w:rsid w:val="00AC5C18"/>
    <w:rsid w:val="00AC6030"/>
    <w:rsid w:val="00AD02EB"/>
    <w:rsid w:val="00AD2E6A"/>
    <w:rsid w:val="00AD32E6"/>
    <w:rsid w:val="00AE0103"/>
    <w:rsid w:val="00AE18B3"/>
    <w:rsid w:val="00AE2894"/>
    <w:rsid w:val="00AE3CDB"/>
    <w:rsid w:val="00AE43D2"/>
    <w:rsid w:val="00AE4A9F"/>
    <w:rsid w:val="00AE557C"/>
    <w:rsid w:val="00AE5AD4"/>
    <w:rsid w:val="00AE5BF1"/>
    <w:rsid w:val="00AE7F05"/>
    <w:rsid w:val="00AF1934"/>
    <w:rsid w:val="00AF1938"/>
    <w:rsid w:val="00AF316F"/>
    <w:rsid w:val="00AF5D5D"/>
    <w:rsid w:val="00AF6722"/>
    <w:rsid w:val="00AF701D"/>
    <w:rsid w:val="00B01102"/>
    <w:rsid w:val="00B012B4"/>
    <w:rsid w:val="00B0195D"/>
    <w:rsid w:val="00B01AC9"/>
    <w:rsid w:val="00B01EC0"/>
    <w:rsid w:val="00B032B4"/>
    <w:rsid w:val="00B0390D"/>
    <w:rsid w:val="00B05691"/>
    <w:rsid w:val="00B0625A"/>
    <w:rsid w:val="00B069B2"/>
    <w:rsid w:val="00B06E57"/>
    <w:rsid w:val="00B07FAF"/>
    <w:rsid w:val="00B10DF6"/>
    <w:rsid w:val="00B1136A"/>
    <w:rsid w:val="00B117DB"/>
    <w:rsid w:val="00B12642"/>
    <w:rsid w:val="00B12F64"/>
    <w:rsid w:val="00B14618"/>
    <w:rsid w:val="00B20EBD"/>
    <w:rsid w:val="00B21C2F"/>
    <w:rsid w:val="00B229C4"/>
    <w:rsid w:val="00B23F88"/>
    <w:rsid w:val="00B24C38"/>
    <w:rsid w:val="00B26362"/>
    <w:rsid w:val="00B26B49"/>
    <w:rsid w:val="00B3132B"/>
    <w:rsid w:val="00B31B6B"/>
    <w:rsid w:val="00B31EF0"/>
    <w:rsid w:val="00B34B20"/>
    <w:rsid w:val="00B34DAD"/>
    <w:rsid w:val="00B350EA"/>
    <w:rsid w:val="00B41589"/>
    <w:rsid w:val="00B419A5"/>
    <w:rsid w:val="00B42BDD"/>
    <w:rsid w:val="00B43410"/>
    <w:rsid w:val="00B436CD"/>
    <w:rsid w:val="00B43D0B"/>
    <w:rsid w:val="00B45069"/>
    <w:rsid w:val="00B45D7E"/>
    <w:rsid w:val="00B46084"/>
    <w:rsid w:val="00B46234"/>
    <w:rsid w:val="00B46E7E"/>
    <w:rsid w:val="00B471AE"/>
    <w:rsid w:val="00B471C2"/>
    <w:rsid w:val="00B474D1"/>
    <w:rsid w:val="00B47C4C"/>
    <w:rsid w:val="00B47F8B"/>
    <w:rsid w:val="00B542F3"/>
    <w:rsid w:val="00B6089E"/>
    <w:rsid w:val="00B60F41"/>
    <w:rsid w:val="00B612B3"/>
    <w:rsid w:val="00B6283E"/>
    <w:rsid w:val="00B63B0B"/>
    <w:rsid w:val="00B661CB"/>
    <w:rsid w:val="00B67320"/>
    <w:rsid w:val="00B725E0"/>
    <w:rsid w:val="00B74D9E"/>
    <w:rsid w:val="00B776EC"/>
    <w:rsid w:val="00B8039E"/>
    <w:rsid w:val="00B80AF9"/>
    <w:rsid w:val="00B83BDF"/>
    <w:rsid w:val="00B86D25"/>
    <w:rsid w:val="00B904D8"/>
    <w:rsid w:val="00B90EF0"/>
    <w:rsid w:val="00B91587"/>
    <w:rsid w:val="00B91CFB"/>
    <w:rsid w:val="00B91D9B"/>
    <w:rsid w:val="00B91E1C"/>
    <w:rsid w:val="00B923AA"/>
    <w:rsid w:val="00B92D4A"/>
    <w:rsid w:val="00B96FE4"/>
    <w:rsid w:val="00B96FEB"/>
    <w:rsid w:val="00B97A89"/>
    <w:rsid w:val="00BA026C"/>
    <w:rsid w:val="00BA0348"/>
    <w:rsid w:val="00BA2792"/>
    <w:rsid w:val="00BB0EBC"/>
    <w:rsid w:val="00BB14BB"/>
    <w:rsid w:val="00BB1FB2"/>
    <w:rsid w:val="00BB2F22"/>
    <w:rsid w:val="00BB49FA"/>
    <w:rsid w:val="00BB5792"/>
    <w:rsid w:val="00BB679E"/>
    <w:rsid w:val="00BB6F38"/>
    <w:rsid w:val="00BC0594"/>
    <w:rsid w:val="00BC07F1"/>
    <w:rsid w:val="00BC6CF6"/>
    <w:rsid w:val="00BC7A99"/>
    <w:rsid w:val="00BD05CD"/>
    <w:rsid w:val="00BD1526"/>
    <w:rsid w:val="00BD3A91"/>
    <w:rsid w:val="00BD52C2"/>
    <w:rsid w:val="00BD55BE"/>
    <w:rsid w:val="00BD650E"/>
    <w:rsid w:val="00BD6A59"/>
    <w:rsid w:val="00BE7988"/>
    <w:rsid w:val="00BF1A85"/>
    <w:rsid w:val="00BF1DBF"/>
    <w:rsid w:val="00BF2040"/>
    <w:rsid w:val="00BF329C"/>
    <w:rsid w:val="00BF3EAA"/>
    <w:rsid w:val="00BF6D59"/>
    <w:rsid w:val="00C02432"/>
    <w:rsid w:val="00C024D2"/>
    <w:rsid w:val="00C05D89"/>
    <w:rsid w:val="00C07B4F"/>
    <w:rsid w:val="00C07BEB"/>
    <w:rsid w:val="00C103F5"/>
    <w:rsid w:val="00C10707"/>
    <w:rsid w:val="00C12458"/>
    <w:rsid w:val="00C12C05"/>
    <w:rsid w:val="00C1369F"/>
    <w:rsid w:val="00C13743"/>
    <w:rsid w:val="00C153FC"/>
    <w:rsid w:val="00C15898"/>
    <w:rsid w:val="00C20B4A"/>
    <w:rsid w:val="00C21B24"/>
    <w:rsid w:val="00C22178"/>
    <w:rsid w:val="00C22ABA"/>
    <w:rsid w:val="00C2338D"/>
    <w:rsid w:val="00C241F8"/>
    <w:rsid w:val="00C24A9D"/>
    <w:rsid w:val="00C26753"/>
    <w:rsid w:val="00C26C01"/>
    <w:rsid w:val="00C2705E"/>
    <w:rsid w:val="00C2734F"/>
    <w:rsid w:val="00C3187A"/>
    <w:rsid w:val="00C34BBE"/>
    <w:rsid w:val="00C35575"/>
    <w:rsid w:val="00C35B2D"/>
    <w:rsid w:val="00C36807"/>
    <w:rsid w:val="00C40662"/>
    <w:rsid w:val="00C412A1"/>
    <w:rsid w:val="00C44DC3"/>
    <w:rsid w:val="00C45273"/>
    <w:rsid w:val="00C46C1A"/>
    <w:rsid w:val="00C47949"/>
    <w:rsid w:val="00C51050"/>
    <w:rsid w:val="00C52745"/>
    <w:rsid w:val="00C52E5F"/>
    <w:rsid w:val="00C552D8"/>
    <w:rsid w:val="00C56507"/>
    <w:rsid w:val="00C57086"/>
    <w:rsid w:val="00C575AB"/>
    <w:rsid w:val="00C601E7"/>
    <w:rsid w:val="00C6038F"/>
    <w:rsid w:val="00C60585"/>
    <w:rsid w:val="00C63A9C"/>
    <w:rsid w:val="00C65494"/>
    <w:rsid w:val="00C65804"/>
    <w:rsid w:val="00C658CF"/>
    <w:rsid w:val="00C6727A"/>
    <w:rsid w:val="00C706C0"/>
    <w:rsid w:val="00C7104B"/>
    <w:rsid w:val="00C71776"/>
    <w:rsid w:val="00C720E5"/>
    <w:rsid w:val="00C74539"/>
    <w:rsid w:val="00C763D9"/>
    <w:rsid w:val="00C766AA"/>
    <w:rsid w:val="00C7680E"/>
    <w:rsid w:val="00C77A76"/>
    <w:rsid w:val="00C81C3F"/>
    <w:rsid w:val="00C82909"/>
    <w:rsid w:val="00C845F1"/>
    <w:rsid w:val="00C85A56"/>
    <w:rsid w:val="00C8607B"/>
    <w:rsid w:val="00C8685A"/>
    <w:rsid w:val="00C873F0"/>
    <w:rsid w:val="00C8791B"/>
    <w:rsid w:val="00C91663"/>
    <w:rsid w:val="00C91A3E"/>
    <w:rsid w:val="00C94AFE"/>
    <w:rsid w:val="00C96BAC"/>
    <w:rsid w:val="00CA04F4"/>
    <w:rsid w:val="00CA1A23"/>
    <w:rsid w:val="00CA3C0E"/>
    <w:rsid w:val="00CA5A72"/>
    <w:rsid w:val="00CA6E83"/>
    <w:rsid w:val="00CA74FA"/>
    <w:rsid w:val="00CB0433"/>
    <w:rsid w:val="00CB1B6C"/>
    <w:rsid w:val="00CB5A89"/>
    <w:rsid w:val="00CB76FE"/>
    <w:rsid w:val="00CC2C24"/>
    <w:rsid w:val="00CC33C2"/>
    <w:rsid w:val="00CC34D5"/>
    <w:rsid w:val="00CC58D2"/>
    <w:rsid w:val="00CC7E3E"/>
    <w:rsid w:val="00CD209A"/>
    <w:rsid w:val="00CD20AC"/>
    <w:rsid w:val="00CD3F95"/>
    <w:rsid w:val="00CD4220"/>
    <w:rsid w:val="00CD44E9"/>
    <w:rsid w:val="00CD7E6C"/>
    <w:rsid w:val="00CE0ADE"/>
    <w:rsid w:val="00CE0E58"/>
    <w:rsid w:val="00CE1578"/>
    <w:rsid w:val="00CE1893"/>
    <w:rsid w:val="00CE3F39"/>
    <w:rsid w:val="00CE5104"/>
    <w:rsid w:val="00CE685E"/>
    <w:rsid w:val="00CE6CDB"/>
    <w:rsid w:val="00CE6D47"/>
    <w:rsid w:val="00CE72D0"/>
    <w:rsid w:val="00CF0C41"/>
    <w:rsid w:val="00CF160C"/>
    <w:rsid w:val="00CF22E9"/>
    <w:rsid w:val="00CF2EEB"/>
    <w:rsid w:val="00CF46EE"/>
    <w:rsid w:val="00CF5EBE"/>
    <w:rsid w:val="00CF6484"/>
    <w:rsid w:val="00CF7AA7"/>
    <w:rsid w:val="00D031D8"/>
    <w:rsid w:val="00D032DD"/>
    <w:rsid w:val="00D03E6F"/>
    <w:rsid w:val="00D04254"/>
    <w:rsid w:val="00D10869"/>
    <w:rsid w:val="00D16C1A"/>
    <w:rsid w:val="00D210EA"/>
    <w:rsid w:val="00D23A2E"/>
    <w:rsid w:val="00D23B0F"/>
    <w:rsid w:val="00D23D6E"/>
    <w:rsid w:val="00D26B3A"/>
    <w:rsid w:val="00D27975"/>
    <w:rsid w:val="00D30A09"/>
    <w:rsid w:val="00D3153A"/>
    <w:rsid w:val="00D32E15"/>
    <w:rsid w:val="00D33975"/>
    <w:rsid w:val="00D33BA9"/>
    <w:rsid w:val="00D35469"/>
    <w:rsid w:val="00D3601B"/>
    <w:rsid w:val="00D36810"/>
    <w:rsid w:val="00D36CCF"/>
    <w:rsid w:val="00D374F8"/>
    <w:rsid w:val="00D40DBA"/>
    <w:rsid w:val="00D412B8"/>
    <w:rsid w:val="00D4156D"/>
    <w:rsid w:val="00D42289"/>
    <w:rsid w:val="00D431CC"/>
    <w:rsid w:val="00D44A72"/>
    <w:rsid w:val="00D470F9"/>
    <w:rsid w:val="00D50499"/>
    <w:rsid w:val="00D50F88"/>
    <w:rsid w:val="00D51A66"/>
    <w:rsid w:val="00D51D03"/>
    <w:rsid w:val="00D5378B"/>
    <w:rsid w:val="00D54A28"/>
    <w:rsid w:val="00D55F5A"/>
    <w:rsid w:val="00D5729A"/>
    <w:rsid w:val="00D57565"/>
    <w:rsid w:val="00D57DE3"/>
    <w:rsid w:val="00D60AD4"/>
    <w:rsid w:val="00D6189D"/>
    <w:rsid w:val="00D62B57"/>
    <w:rsid w:val="00D64BBE"/>
    <w:rsid w:val="00D64DA5"/>
    <w:rsid w:val="00D652BD"/>
    <w:rsid w:val="00D67136"/>
    <w:rsid w:val="00D671FB"/>
    <w:rsid w:val="00D704CB"/>
    <w:rsid w:val="00D70C4B"/>
    <w:rsid w:val="00D7173B"/>
    <w:rsid w:val="00D72677"/>
    <w:rsid w:val="00D72FE4"/>
    <w:rsid w:val="00D73B01"/>
    <w:rsid w:val="00D752F2"/>
    <w:rsid w:val="00D76A83"/>
    <w:rsid w:val="00D773CE"/>
    <w:rsid w:val="00D80DE4"/>
    <w:rsid w:val="00D8415B"/>
    <w:rsid w:val="00D8556C"/>
    <w:rsid w:val="00D8644D"/>
    <w:rsid w:val="00D86DA9"/>
    <w:rsid w:val="00D87393"/>
    <w:rsid w:val="00D87C01"/>
    <w:rsid w:val="00D87D69"/>
    <w:rsid w:val="00D919B9"/>
    <w:rsid w:val="00D92C9B"/>
    <w:rsid w:val="00D9352E"/>
    <w:rsid w:val="00D9406B"/>
    <w:rsid w:val="00D94118"/>
    <w:rsid w:val="00D94D63"/>
    <w:rsid w:val="00D959F7"/>
    <w:rsid w:val="00D9791B"/>
    <w:rsid w:val="00DA0318"/>
    <w:rsid w:val="00DA0480"/>
    <w:rsid w:val="00DA3B30"/>
    <w:rsid w:val="00DA3E26"/>
    <w:rsid w:val="00DA587C"/>
    <w:rsid w:val="00DA58CB"/>
    <w:rsid w:val="00DA5CD2"/>
    <w:rsid w:val="00DA6950"/>
    <w:rsid w:val="00DA77EA"/>
    <w:rsid w:val="00DA7CAF"/>
    <w:rsid w:val="00DB089A"/>
    <w:rsid w:val="00DB21F1"/>
    <w:rsid w:val="00DB319D"/>
    <w:rsid w:val="00DB33B7"/>
    <w:rsid w:val="00DB3925"/>
    <w:rsid w:val="00DB4354"/>
    <w:rsid w:val="00DB5F95"/>
    <w:rsid w:val="00DB6721"/>
    <w:rsid w:val="00DB7025"/>
    <w:rsid w:val="00DB7615"/>
    <w:rsid w:val="00DB794E"/>
    <w:rsid w:val="00DC0406"/>
    <w:rsid w:val="00DC0F38"/>
    <w:rsid w:val="00DC1783"/>
    <w:rsid w:val="00DC348C"/>
    <w:rsid w:val="00DC50BC"/>
    <w:rsid w:val="00DC541C"/>
    <w:rsid w:val="00DD0F93"/>
    <w:rsid w:val="00DD1F31"/>
    <w:rsid w:val="00DD2822"/>
    <w:rsid w:val="00DD4AC0"/>
    <w:rsid w:val="00DD55B9"/>
    <w:rsid w:val="00DD5E9D"/>
    <w:rsid w:val="00DE1F92"/>
    <w:rsid w:val="00DE26B1"/>
    <w:rsid w:val="00DE2799"/>
    <w:rsid w:val="00DE379A"/>
    <w:rsid w:val="00DE4B89"/>
    <w:rsid w:val="00DE5612"/>
    <w:rsid w:val="00DE72CD"/>
    <w:rsid w:val="00DF0751"/>
    <w:rsid w:val="00DF2464"/>
    <w:rsid w:val="00DF3A8C"/>
    <w:rsid w:val="00DF586E"/>
    <w:rsid w:val="00DF5D94"/>
    <w:rsid w:val="00DF60FA"/>
    <w:rsid w:val="00DF6298"/>
    <w:rsid w:val="00E01C99"/>
    <w:rsid w:val="00E025B1"/>
    <w:rsid w:val="00E02C1D"/>
    <w:rsid w:val="00E04F93"/>
    <w:rsid w:val="00E05E44"/>
    <w:rsid w:val="00E06246"/>
    <w:rsid w:val="00E0670B"/>
    <w:rsid w:val="00E07C49"/>
    <w:rsid w:val="00E1049A"/>
    <w:rsid w:val="00E105CC"/>
    <w:rsid w:val="00E10F72"/>
    <w:rsid w:val="00E111F2"/>
    <w:rsid w:val="00E11279"/>
    <w:rsid w:val="00E12561"/>
    <w:rsid w:val="00E14372"/>
    <w:rsid w:val="00E20B6B"/>
    <w:rsid w:val="00E21C99"/>
    <w:rsid w:val="00E22DFA"/>
    <w:rsid w:val="00E23FF6"/>
    <w:rsid w:val="00E27327"/>
    <w:rsid w:val="00E275D1"/>
    <w:rsid w:val="00E27C9B"/>
    <w:rsid w:val="00E35089"/>
    <w:rsid w:val="00E356A7"/>
    <w:rsid w:val="00E3661A"/>
    <w:rsid w:val="00E368E1"/>
    <w:rsid w:val="00E40042"/>
    <w:rsid w:val="00E420A3"/>
    <w:rsid w:val="00E427A8"/>
    <w:rsid w:val="00E47797"/>
    <w:rsid w:val="00E50FBA"/>
    <w:rsid w:val="00E51DAE"/>
    <w:rsid w:val="00E540EB"/>
    <w:rsid w:val="00E562E0"/>
    <w:rsid w:val="00E5659A"/>
    <w:rsid w:val="00E569E7"/>
    <w:rsid w:val="00E63913"/>
    <w:rsid w:val="00E651AF"/>
    <w:rsid w:val="00E672ED"/>
    <w:rsid w:val="00E674A6"/>
    <w:rsid w:val="00E70E5F"/>
    <w:rsid w:val="00E72459"/>
    <w:rsid w:val="00E72880"/>
    <w:rsid w:val="00E738CE"/>
    <w:rsid w:val="00E7470C"/>
    <w:rsid w:val="00E80027"/>
    <w:rsid w:val="00E80CF0"/>
    <w:rsid w:val="00E815E1"/>
    <w:rsid w:val="00E82574"/>
    <w:rsid w:val="00E83D10"/>
    <w:rsid w:val="00E84014"/>
    <w:rsid w:val="00E85024"/>
    <w:rsid w:val="00E85C08"/>
    <w:rsid w:val="00E86100"/>
    <w:rsid w:val="00E87BCB"/>
    <w:rsid w:val="00E87DC8"/>
    <w:rsid w:val="00E87F1D"/>
    <w:rsid w:val="00E94B5B"/>
    <w:rsid w:val="00E97CFE"/>
    <w:rsid w:val="00EA0479"/>
    <w:rsid w:val="00EA0FA3"/>
    <w:rsid w:val="00EA1227"/>
    <w:rsid w:val="00EA16A5"/>
    <w:rsid w:val="00EA243E"/>
    <w:rsid w:val="00EA4CC6"/>
    <w:rsid w:val="00EA4D6F"/>
    <w:rsid w:val="00EA54E7"/>
    <w:rsid w:val="00EA5940"/>
    <w:rsid w:val="00EA5DF7"/>
    <w:rsid w:val="00EA6241"/>
    <w:rsid w:val="00EA72B5"/>
    <w:rsid w:val="00EA7F25"/>
    <w:rsid w:val="00EB0F37"/>
    <w:rsid w:val="00EB152C"/>
    <w:rsid w:val="00EB16CA"/>
    <w:rsid w:val="00EB1896"/>
    <w:rsid w:val="00EB18B6"/>
    <w:rsid w:val="00EB26F7"/>
    <w:rsid w:val="00EB2A2E"/>
    <w:rsid w:val="00EB36F1"/>
    <w:rsid w:val="00EB6A62"/>
    <w:rsid w:val="00EB7457"/>
    <w:rsid w:val="00EB779F"/>
    <w:rsid w:val="00EB7A24"/>
    <w:rsid w:val="00EC05D8"/>
    <w:rsid w:val="00EC0EAF"/>
    <w:rsid w:val="00EC1C52"/>
    <w:rsid w:val="00EC344A"/>
    <w:rsid w:val="00EC395C"/>
    <w:rsid w:val="00EC4863"/>
    <w:rsid w:val="00EC59E7"/>
    <w:rsid w:val="00EC7164"/>
    <w:rsid w:val="00EC7483"/>
    <w:rsid w:val="00ED007F"/>
    <w:rsid w:val="00ED2E9B"/>
    <w:rsid w:val="00ED34CB"/>
    <w:rsid w:val="00ED4663"/>
    <w:rsid w:val="00EE19FE"/>
    <w:rsid w:val="00EE25C9"/>
    <w:rsid w:val="00EE2986"/>
    <w:rsid w:val="00EE3EDC"/>
    <w:rsid w:val="00EE4980"/>
    <w:rsid w:val="00EE64E9"/>
    <w:rsid w:val="00EF0ACC"/>
    <w:rsid w:val="00EF0B80"/>
    <w:rsid w:val="00EF1885"/>
    <w:rsid w:val="00EF43D9"/>
    <w:rsid w:val="00EF44DE"/>
    <w:rsid w:val="00EF6A86"/>
    <w:rsid w:val="00EF732F"/>
    <w:rsid w:val="00F003C5"/>
    <w:rsid w:val="00F00780"/>
    <w:rsid w:val="00F013C7"/>
    <w:rsid w:val="00F01EE4"/>
    <w:rsid w:val="00F02E60"/>
    <w:rsid w:val="00F03D65"/>
    <w:rsid w:val="00F06557"/>
    <w:rsid w:val="00F065D2"/>
    <w:rsid w:val="00F100E6"/>
    <w:rsid w:val="00F125CF"/>
    <w:rsid w:val="00F14D42"/>
    <w:rsid w:val="00F14F34"/>
    <w:rsid w:val="00F16068"/>
    <w:rsid w:val="00F21596"/>
    <w:rsid w:val="00F220C4"/>
    <w:rsid w:val="00F25A2F"/>
    <w:rsid w:val="00F26869"/>
    <w:rsid w:val="00F26DB9"/>
    <w:rsid w:val="00F2763D"/>
    <w:rsid w:val="00F30694"/>
    <w:rsid w:val="00F30B91"/>
    <w:rsid w:val="00F3197F"/>
    <w:rsid w:val="00F32070"/>
    <w:rsid w:val="00F324D3"/>
    <w:rsid w:val="00F3446A"/>
    <w:rsid w:val="00F347BA"/>
    <w:rsid w:val="00F440DB"/>
    <w:rsid w:val="00F44315"/>
    <w:rsid w:val="00F4526D"/>
    <w:rsid w:val="00F45801"/>
    <w:rsid w:val="00F45B56"/>
    <w:rsid w:val="00F46F79"/>
    <w:rsid w:val="00F47B0A"/>
    <w:rsid w:val="00F51294"/>
    <w:rsid w:val="00F51D7E"/>
    <w:rsid w:val="00F5343A"/>
    <w:rsid w:val="00F5571A"/>
    <w:rsid w:val="00F5683B"/>
    <w:rsid w:val="00F573FA"/>
    <w:rsid w:val="00F621BF"/>
    <w:rsid w:val="00F622C5"/>
    <w:rsid w:val="00F63344"/>
    <w:rsid w:val="00F644D1"/>
    <w:rsid w:val="00F648A4"/>
    <w:rsid w:val="00F64D11"/>
    <w:rsid w:val="00F65D55"/>
    <w:rsid w:val="00F65F92"/>
    <w:rsid w:val="00F663B8"/>
    <w:rsid w:val="00F70812"/>
    <w:rsid w:val="00F719FA"/>
    <w:rsid w:val="00F73417"/>
    <w:rsid w:val="00F750DF"/>
    <w:rsid w:val="00F752B0"/>
    <w:rsid w:val="00F752E7"/>
    <w:rsid w:val="00F77B58"/>
    <w:rsid w:val="00F77C76"/>
    <w:rsid w:val="00F800E0"/>
    <w:rsid w:val="00F81437"/>
    <w:rsid w:val="00F824E5"/>
    <w:rsid w:val="00F82E18"/>
    <w:rsid w:val="00F836D7"/>
    <w:rsid w:val="00F838E9"/>
    <w:rsid w:val="00F846D3"/>
    <w:rsid w:val="00F84E38"/>
    <w:rsid w:val="00F862E4"/>
    <w:rsid w:val="00F86904"/>
    <w:rsid w:val="00F87C2E"/>
    <w:rsid w:val="00F90353"/>
    <w:rsid w:val="00F92221"/>
    <w:rsid w:val="00F94B73"/>
    <w:rsid w:val="00F94EDD"/>
    <w:rsid w:val="00F951FF"/>
    <w:rsid w:val="00F95896"/>
    <w:rsid w:val="00F963C6"/>
    <w:rsid w:val="00F96F67"/>
    <w:rsid w:val="00FA0FF8"/>
    <w:rsid w:val="00FA13F7"/>
    <w:rsid w:val="00FA2B99"/>
    <w:rsid w:val="00FA31FE"/>
    <w:rsid w:val="00FA7869"/>
    <w:rsid w:val="00FB1EDD"/>
    <w:rsid w:val="00FB2179"/>
    <w:rsid w:val="00FB28E5"/>
    <w:rsid w:val="00FB53C5"/>
    <w:rsid w:val="00FB59E2"/>
    <w:rsid w:val="00FB5CF2"/>
    <w:rsid w:val="00FB67E3"/>
    <w:rsid w:val="00FC03A3"/>
    <w:rsid w:val="00FC07CD"/>
    <w:rsid w:val="00FC12C8"/>
    <w:rsid w:val="00FC13DA"/>
    <w:rsid w:val="00FC277E"/>
    <w:rsid w:val="00FC6AC4"/>
    <w:rsid w:val="00FD10B3"/>
    <w:rsid w:val="00FD4841"/>
    <w:rsid w:val="00FD57D4"/>
    <w:rsid w:val="00FD76D5"/>
    <w:rsid w:val="00FE130D"/>
    <w:rsid w:val="00FE19A0"/>
    <w:rsid w:val="00FE1E9F"/>
    <w:rsid w:val="00FE22E1"/>
    <w:rsid w:val="00FE2D24"/>
    <w:rsid w:val="00FE3203"/>
    <w:rsid w:val="00FE3C56"/>
    <w:rsid w:val="00FE728A"/>
    <w:rsid w:val="00FF2F30"/>
    <w:rsid w:val="00FF5809"/>
    <w:rsid w:val="00FF5D29"/>
    <w:rsid w:val="00FF66B8"/>
    <w:rsid w:val="00FF70BE"/>
    <w:rsid w:val="147403AD"/>
    <w:rsid w:val="2EDD6706"/>
    <w:rsid w:val="430E38AB"/>
    <w:rsid w:val="52CC79D7"/>
    <w:rsid w:val="6D862A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fillcolor="white">
      <v:fill color="white"/>
    </o:shapedefaults>
    <o:shapelayout v:ext="edit">
      <o:idmap v:ext="edit" data="1"/>
    </o:shapelayout>
  </w:shapeDefaults>
  <w:decimalSymbol w:val="."/>
  <w:listSeparator w:val=","/>
  <w14:docId w14:val="0BE43BC4"/>
  <w15:docId w15:val="{DC6B4F5F-8FDB-467F-83A7-4DFCCE9E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5E1"/>
    <w:pPr>
      <w:widowControl w:val="0"/>
      <w:spacing w:beforeLines="100" w:afterLines="100" w:line="400" w:lineRule="atLeast"/>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5D35E1"/>
    <w:pPr>
      <w:jc w:val="left"/>
    </w:pPr>
  </w:style>
  <w:style w:type="paragraph" w:styleId="a4">
    <w:name w:val="Date"/>
    <w:basedOn w:val="a"/>
    <w:next w:val="a"/>
    <w:link w:val="Char0"/>
    <w:uiPriority w:val="99"/>
    <w:semiHidden/>
    <w:unhideWhenUsed/>
    <w:qFormat/>
    <w:rsid w:val="005D35E1"/>
    <w:pPr>
      <w:ind w:leftChars="2500" w:left="100"/>
    </w:pPr>
  </w:style>
  <w:style w:type="paragraph" w:styleId="2">
    <w:name w:val="Body Text Indent 2"/>
    <w:basedOn w:val="a"/>
    <w:link w:val="2Char"/>
    <w:rsid w:val="005D35E1"/>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semiHidden/>
    <w:unhideWhenUsed/>
    <w:qFormat/>
    <w:rsid w:val="005D35E1"/>
    <w:rPr>
      <w:sz w:val="18"/>
      <w:szCs w:val="18"/>
    </w:rPr>
  </w:style>
  <w:style w:type="paragraph" w:styleId="a6">
    <w:name w:val="footer"/>
    <w:basedOn w:val="a"/>
    <w:link w:val="Char2"/>
    <w:uiPriority w:val="99"/>
    <w:unhideWhenUsed/>
    <w:rsid w:val="005D35E1"/>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5D35E1"/>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rsid w:val="005D35E1"/>
    <w:rPr>
      <w:b/>
      <w:bCs/>
    </w:rPr>
  </w:style>
  <w:style w:type="table" w:styleId="a9">
    <w:name w:val="Table Grid"/>
    <w:basedOn w:val="a1"/>
    <w:uiPriority w:val="59"/>
    <w:qFormat/>
    <w:rsid w:val="005D3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qFormat/>
    <w:rsid w:val="005D35E1"/>
    <w:rPr>
      <w:color w:val="0000FF" w:themeColor="hyperlink"/>
      <w:u w:val="single"/>
    </w:rPr>
  </w:style>
  <w:style w:type="character" w:styleId="ab">
    <w:name w:val="annotation reference"/>
    <w:basedOn w:val="a0"/>
    <w:uiPriority w:val="99"/>
    <w:semiHidden/>
    <w:unhideWhenUsed/>
    <w:rsid w:val="005D35E1"/>
    <w:rPr>
      <w:sz w:val="21"/>
      <w:szCs w:val="21"/>
    </w:rPr>
  </w:style>
  <w:style w:type="paragraph" w:customStyle="1" w:styleId="1">
    <w:name w:val="列出段落1"/>
    <w:basedOn w:val="a"/>
    <w:qFormat/>
    <w:rsid w:val="005D35E1"/>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sid w:val="005D35E1"/>
    <w:rPr>
      <w:rFonts w:ascii="Times New Roman" w:eastAsia="宋体" w:hAnsi="Times New Roman" w:cs="Times New Roman"/>
      <w:szCs w:val="21"/>
    </w:rPr>
  </w:style>
  <w:style w:type="paragraph" w:styleId="ac">
    <w:name w:val="List Paragraph"/>
    <w:basedOn w:val="a"/>
    <w:uiPriority w:val="34"/>
    <w:qFormat/>
    <w:rsid w:val="005D35E1"/>
    <w:pPr>
      <w:ind w:firstLineChars="200" w:firstLine="420"/>
    </w:pPr>
  </w:style>
  <w:style w:type="character" w:customStyle="1" w:styleId="Char3">
    <w:name w:val="页眉 Char"/>
    <w:basedOn w:val="a0"/>
    <w:link w:val="a7"/>
    <w:uiPriority w:val="99"/>
    <w:rsid w:val="005D35E1"/>
    <w:rPr>
      <w:sz w:val="18"/>
      <w:szCs w:val="18"/>
    </w:rPr>
  </w:style>
  <w:style w:type="character" w:customStyle="1" w:styleId="Char2">
    <w:name w:val="页脚 Char"/>
    <w:basedOn w:val="a0"/>
    <w:link w:val="a6"/>
    <w:uiPriority w:val="99"/>
    <w:qFormat/>
    <w:rsid w:val="005D35E1"/>
    <w:rPr>
      <w:sz w:val="18"/>
      <w:szCs w:val="18"/>
    </w:rPr>
  </w:style>
  <w:style w:type="character" w:customStyle="1" w:styleId="Char1">
    <w:name w:val="批注框文本 Char"/>
    <w:basedOn w:val="a0"/>
    <w:link w:val="a5"/>
    <w:uiPriority w:val="99"/>
    <w:semiHidden/>
    <w:qFormat/>
    <w:rsid w:val="005D35E1"/>
    <w:rPr>
      <w:sz w:val="18"/>
      <w:szCs w:val="18"/>
    </w:rPr>
  </w:style>
  <w:style w:type="character" w:customStyle="1" w:styleId="Char0">
    <w:name w:val="日期 Char"/>
    <w:basedOn w:val="a0"/>
    <w:link w:val="a4"/>
    <w:uiPriority w:val="99"/>
    <w:semiHidden/>
    <w:qFormat/>
    <w:rsid w:val="005D35E1"/>
  </w:style>
  <w:style w:type="paragraph" w:customStyle="1" w:styleId="ad">
    <w:name w:val="附录标识"/>
    <w:basedOn w:val="a"/>
    <w:next w:val="a"/>
    <w:qFormat/>
    <w:rsid w:val="005D35E1"/>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Default">
    <w:name w:val="Default"/>
    <w:rsid w:val="005D35E1"/>
    <w:pPr>
      <w:widowControl w:val="0"/>
      <w:autoSpaceDE w:val="0"/>
      <w:autoSpaceDN w:val="0"/>
      <w:adjustRightInd w:val="0"/>
      <w:spacing w:beforeLines="100" w:afterLines="100" w:line="400" w:lineRule="atLeast"/>
      <w:jc w:val="both"/>
    </w:pPr>
    <w:rPr>
      <w:rFonts w:ascii="宋体" w:hAnsiTheme="minorHAnsi" w:cs="宋体"/>
      <w:color w:val="000000"/>
      <w:sz w:val="24"/>
      <w:szCs w:val="24"/>
    </w:rPr>
  </w:style>
  <w:style w:type="character" w:customStyle="1" w:styleId="Char5">
    <w:name w:val="段 Char"/>
    <w:basedOn w:val="a0"/>
    <w:link w:val="ae"/>
    <w:qFormat/>
    <w:rsid w:val="005D35E1"/>
    <w:rPr>
      <w:rFonts w:ascii="宋体"/>
    </w:rPr>
  </w:style>
  <w:style w:type="paragraph" w:customStyle="1" w:styleId="ae">
    <w:name w:val="段"/>
    <w:link w:val="Char5"/>
    <w:qFormat/>
    <w:rsid w:val="005D35E1"/>
    <w:pPr>
      <w:tabs>
        <w:tab w:val="center" w:pos="4201"/>
        <w:tab w:val="right" w:leader="dot" w:pos="9298"/>
      </w:tabs>
      <w:autoSpaceDE w:val="0"/>
      <w:autoSpaceDN w:val="0"/>
      <w:spacing w:beforeLines="100" w:afterLines="100" w:line="400" w:lineRule="atLeast"/>
      <w:ind w:firstLineChars="200" w:firstLine="420"/>
      <w:jc w:val="both"/>
    </w:pPr>
    <w:rPr>
      <w:rFonts w:ascii="宋体" w:eastAsiaTheme="minorEastAsia" w:hAnsiTheme="minorHAnsi" w:cstheme="minorBidi"/>
      <w:kern w:val="2"/>
      <w:sz w:val="21"/>
      <w:szCs w:val="22"/>
    </w:rPr>
  </w:style>
  <w:style w:type="paragraph" w:customStyle="1" w:styleId="af">
    <w:name w:val="二级条标题"/>
    <w:basedOn w:val="a"/>
    <w:next w:val="ae"/>
    <w:rsid w:val="005D35E1"/>
    <w:pPr>
      <w:widowControl/>
      <w:spacing w:beforeLines="50" w:afterLines="50"/>
      <w:jc w:val="left"/>
      <w:outlineLvl w:val="3"/>
    </w:pPr>
    <w:rPr>
      <w:rFonts w:ascii="黑体" w:eastAsia="黑体" w:hAnsi="Times New Roman" w:cs="Times New Roman"/>
      <w:kern w:val="0"/>
      <w:szCs w:val="21"/>
    </w:rPr>
  </w:style>
  <w:style w:type="paragraph" w:customStyle="1" w:styleId="10">
    <w:name w:val="修订1"/>
    <w:hidden/>
    <w:uiPriority w:val="99"/>
    <w:semiHidden/>
    <w:rsid w:val="005D35E1"/>
    <w:rPr>
      <w:rFonts w:asciiTheme="minorHAnsi" w:eastAsiaTheme="minorEastAsia" w:hAnsiTheme="minorHAnsi" w:cstheme="minorBidi"/>
      <w:kern w:val="2"/>
      <w:sz w:val="21"/>
      <w:szCs w:val="22"/>
    </w:rPr>
  </w:style>
  <w:style w:type="character" w:customStyle="1" w:styleId="Char">
    <w:name w:val="批注文字 Char"/>
    <w:basedOn w:val="a0"/>
    <w:link w:val="a3"/>
    <w:uiPriority w:val="99"/>
    <w:semiHidden/>
    <w:rsid w:val="005D35E1"/>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rsid w:val="005D35E1"/>
    <w:rPr>
      <w:rFonts w:asciiTheme="minorHAnsi" w:eastAsiaTheme="minorEastAsia" w:hAnsiTheme="minorHAnsi" w:cstheme="minorBidi"/>
      <w:b/>
      <w:bCs/>
      <w:kern w:val="2"/>
      <w:sz w:val="21"/>
      <w:szCs w:val="22"/>
    </w:rPr>
  </w:style>
  <w:style w:type="paragraph" w:styleId="af0">
    <w:name w:val="Revision"/>
    <w:hidden/>
    <w:uiPriority w:val="99"/>
    <w:semiHidden/>
    <w:rsid w:val="0045009B"/>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4DDED5-5416-4147-86E2-DC1F87721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842</Words>
  <Characters>4805</Characters>
  <Application>Microsoft Office Word</Application>
  <DocSecurity>0</DocSecurity>
  <Lines>40</Lines>
  <Paragraphs>11</Paragraphs>
  <ScaleCrop>false</ScaleCrop>
  <Company>MS</Company>
  <LinksUpToDate>false</LinksUpToDate>
  <CharactersWithSpaces>5636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11</cp:revision>
  <cp:lastPrinted>2024-05-13T05:08:00Z</cp:lastPrinted>
  <dcterms:created xsi:type="dcterms:W3CDTF">2024-07-03T01:22:00Z</dcterms:created>
  <dcterms:modified xsi:type="dcterms:W3CDTF">2024-07-12T02:28:00Z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BDB1C39F18564135B1244F6D748561C1_12</vt:lpwstr>
  </property>
</Properties>
</file>