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7307">
      <w:pPr>
        <w:pStyle w:val="11"/>
        <w:spacing w:before="156" w:beforeLines="50" w:after="156" w:afterLines="50"/>
        <w:ind w:firstLine="0" w:firstLineChars="0"/>
        <w:contextualSpacing/>
        <w:jc w:val="distribute"/>
        <w:rPr>
          <w:rFonts w:eastAsia="黑体"/>
          <w:kern w:val="0"/>
          <w:sz w:val="48"/>
          <w:szCs w:val="48"/>
        </w:rPr>
      </w:pPr>
      <w:r>
        <w:rPr>
          <w:rFonts w:hAnsi="黑体" w:eastAsia="黑体"/>
          <w:kern w:val="0"/>
          <w:sz w:val="48"/>
          <w:szCs w:val="48"/>
        </w:rPr>
        <w:t>绿色食品生产操作规程</w:t>
      </w:r>
    </w:p>
    <w:p w14:paraId="655310C7">
      <w:pPr>
        <w:pStyle w:val="11"/>
        <w:wordWrap w:val="0"/>
        <w:spacing w:before="156" w:beforeLines="50" w:after="156" w:afterLines="50"/>
        <w:ind w:left="357" w:firstLine="0" w:firstLineChars="0"/>
        <w:contextualSpacing/>
        <w:jc w:val="right"/>
        <w:rPr>
          <w:rFonts w:ascii="黑体" w:hAnsi="黑体" w:eastAsia="黑体"/>
          <w:kern w:val="0"/>
          <w:sz w:val="28"/>
          <w:szCs w:val="28"/>
        </w:rPr>
      </w:pPr>
      <w:bookmarkStart w:id="0" w:name="_Hlk160785492"/>
      <w:r>
        <w:rPr>
          <w:rFonts w:hint="eastAsia" w:eastAsia="黑体"/>
          <w:kern w:val="0"/>
          <w:sz w:val="28"/>
          <w:szCs w:val="28"/>
        </w:rPr>
        <w:t>L</w:t>
      </w:r>
      <w:r>
        <w:rPr>
          <w:rFonts w:eastAsia="黑体"/>
          <w:kern w:val="0"/>
          <w:sz w:val="28"/>
          <w:szCs w:val="28"/>
        </w:rPr>
        <w:t xml:space="preserve">B/T </w:t>
      </w:r>
      <w:bookmarkEnd w:id="0"/>
      <w:r>
        <w:rPr>
          <w:rFonts w:ascii="黑体" w:hAnsi="黑体" w:eastAsia="黑体"/>
          <w:kern w:val="0"/>
          <w:sz w:val="28"/>
          <w:szCs w:val="28"/>
        </w:rPr>
        <w:t>338-2025</w:t>
      </w:r>
    </w:p>
    <w:p w14:paraId="11CD6439">
      <w:pPr>
        <w:pStyle w:val="11"/>
        <w:spacing w:before="156" w:beforeLines="50" w:after="156" w:afterLines="50"/>
        <w:ind w:left="357" w:firstLine="0" w:firstLineChars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4445" r="0" b="50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.6pt;margin-top:6pt;height:0pt;width:407.4pt;z-index:251659264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4a30DUAAAACAEAAA8AAAAAAAAAAQAgAAAAIgAAAGRycy9kb3du&#10;cmV2LnhtbFBLAQIUABQAAAAIAIdO4kBG4JBVAwIAAPoDAAAOAAAAAAAAAAEAIAAAACM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E2A38C2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6388D4DC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4B60DDFC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56C238C7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29356F0C">
      <w:pPr>
        <w:pStyle w:val="11"/>
        <w:spacing w:before="156" w:beforeLines="50" w:after="156" w:afterLines="50" w:line="360" w:lineRule="auto"/>
        <w:ind w:left="357" w:firstLine="0" w:firstLineChars="0"/>
        <w:contextualSpacing/>
        <w:jc w:val="center"/>
        <w:rPr>
          <w:rFonts w:eastAsia="黑体"/>
          <w:kern w:val="0"/>
          <w:sz w:val="18"/>
          <w:szCs w:val="18"/>
        </w:rPr>
      </w:pPr>
    </w:p>
    <w:p w14:paraId="2B6FAE2F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北方地区</w:t>
      </w:r>
    </w:p>
    <w:p w14:paraId="1DB77E41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18"/>
          <w:szCs w:val="18"/>
        </w:rPr>
      </w:pPr>
    </w:p>
    <w:p w14:paraId="127F394E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绿色食品露地莴笋生产操作规程</w:t>
      </w:r>
    </w:p>
    <w:p w14:paraId="02B6544A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4D3B4404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73B90F18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4F2D4F8B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  <w:bookmarkStart w:id="1" w:name="_GoBack"/>
      <w:bookmarkEnd w:id="1"/>
    </w:p>
    <w:p w14:paraId="3E4FEAD0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750C9477">
      <w:pPr>
        <w:pStyle w:val="11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53A7AE43">
      <w:pPr>
        <w:pStyle w:val="11"/>
        <w:spacing w:before="156" w:beforeLines="50" w:after="156" w:afterLines="50"/>
        <w:ind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211D4886">
      <w:pPr>
        <w:pStyle w:val="11"/>
        <w:spacing w:before="156" w:beforeLines="50" w:after="156" w:afterLines="50"/>
        <w:ind w:firstLine="0" w:firstLineChars="0"/>
        <w:contextualSpacing/>
        <w:rPr>
          <w:rFonts w:eastAsia="黑体"/>
          <w:kern w:val="0"/>
          <w:sz w:val="32"/>
          <w:szCs w:val="32"/>
        </w:rPr>
      </w:pPr>
    </w:p>
    <w:p w14:paraId="58A068F6">
      <w:pPr>
        <w:pStyle w:val="11"/>
        <w:spacing w:before="156" w:beforeLines="50" w:after="156" w:afterLines="50"/>
        <w:ind w:firstLine="0" w:firstLineChars="0"/>
        <w:contextualSpacing/>
        <w:rPr>
          <w:rFonts w:eastAsia="黑体"/>
          <w:kern w:val="0"/>
          <w:sz w:val="32"/>
          <w:szCs w:val="32"/>
        </w:rPr>
      </w:pPr>
    </w:p>
    <w:p w14:paraId="20AB5651">
      <w:pPr>
        <w:pStyle w:val="11"/>
        <w:spacing w:before="156" w:beforeLines="50" w:after="156" w:afterLines="50"/>
        <w:ind w:left="357" w:firstLine="0" w:firstLineChars="0"/>
        <w:contextualSpacing/>
        <w:jc w:val="left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2025-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>发布                        2025-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>实施</w:t>
      </w:r>
    </w:p>
    <w:p w14:paraId="1DBE9FD2">
      <w:pPr>
        <w:pStyle w:val="11"/>
        <w:spacing w:before="156" w:beforeLines="50" w:after="156" w:afterLines="50"/>
        <w:ind w:left="357" w:firstLine="0" w:firstLineChars="0"/>
        <w:contextualSpacing/>
        <w:jc w:val="left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.2pt;margin-top:9pt;height:1.2pt;width:382.2pt;z-index:251660288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ai2kdcAAAAIAQAADwAAAAAAAAABACAAAAAiAAAAZHJz&#10;L2Rvd25yZXYueG1sUEsBAhQAFAAAAAgAh07iQPAbx3sFAgAA/gMAAA4AAAAAAAAAAQAgAAAAJg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DEC7BA2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华文中宋" w:hAnsi="华文中宋" w:eastAsia="华文中宋" w:cs="宋体"/>
          <w:spacing w:val="71"/>
          <w:kern w:val="0"/>
          <w:sz w:val="32"/>
          <w:szCs w:val="32"/>
          <w:fitText w:val="4480" w:id="780104237"/>
        </w:rPr>
        <w:t>中国绿色食品发展中</w:t>
      </w:r>
      <w:r>
        <w:rPr>
          <w:rFonts w:hint="eastAsia" w:ascii="华文中宋" w:hAnsi="华文中宋" w:eastAsia="华文中宋" w:cs="宋体"/>
          <w:spacing w:val="1"/>
          <w:kern w:val="0"/>
          <w:sz w:val="32"/>
          <w:szCs w:val="32"/>
          <w:fitText w:val="4480" w:id="780104237"/>
        </w:rPr>
        <w:t>心</w:t>
      </w:r>
      <w:r>
        <w:rPr>
          <w:rFonts w:hint="eastAsia" w:ascii="华文中宋" w:hAnsi="华文中宋" w:eastAsia="华文中宋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sz w:val="28"/>
          <w:szCs w:val="28"/>
        </w:rPr>
        <w:t>发 布</w:t>
      </w:r>
    </w:p>
    <w:p w14:paraId="7016F960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57E4BC30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前  言</w:t>
      </w:r>
    </w:p>
    <w:p w14:paraId="004863B1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6F6C77F4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本规程由中国绿色食品发展中心提出并归口。</w:t>
      </w:r>
    </w:p>
    <w:p w14:paraId="35044CB1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本规程起草单位: 河北省农产品质量安全中心、河北省农业特色产业技术指导总站、北京市农产品质量安全中心</w:t>
      </w:r>
      <w:r>
        <w:rPr>
          <w:rFonts w:hint="eastAsia" w:hAnsi="宋体"/>
          <w:kern w:val="0"/>
        </w:rPr>
        <w:t>、天津市农业发展服务中心、内蒙古自治区农畜产品质量安全中心、辽宁省农业发展服务中心、山东省绿色食品发展中心、河南省农产品质量安全和绿色食品发展中心、甘肃省农产品质量安全检验检测中心中心、保定市农业农村局、承德市农林科学院、唐山市农业科学研究院、张家口市农业技术推广站、定州市农业农村局、中国绿色食品</w:t>
      </w:r>
      <w:r>
        <w:rPr>
          <w:rFonts w:hAnsi="宋体"/>
          <w:kern w:val="0"/>
        </w:rPr>
        <w:t>发展中心</w:t>
      </w:r>
      <w:r>
        <w:rPr>
          <w:rFonts w:hint="eastAsia" w:hAnsi="宋体"/>
          <w:kern w:val="0"/>
        </w:rPr>
        <w:t>。</w:t>
      </w:r>
    </w:p>
    <w:p w14:paraId="7D8D509D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本规程主要起草人：李建锋、狄政敏、李建兴、刘强、孙敏、张凤娇</w:t>
      </w:r>
      <w:r>
        <w:rPr>
          <w:rFonts w:hint="eastAsia"/>
          <w:kern w:val="0"/>
        </w:rPr>
        <w:t>、郝贵宾、李刚、马德惠、杜方、孟浩、冯楷斌、陆铭宇、柴振宁、郑百芹、孟令雷、高华山、左利兵、刘淑芹、王磊、乔春楠。</w:t>
      </w:r>
    </w:p>
    <w:p w14:paraId="3331389E">
      <w:pPr>
        <w:pStyle w:val="11"/>
        <w:adjustRightInd w:val="0"/>
        <w:snapToGrid w:val="0"/>
        <w:ind w:firstLine="0" w:firstLineChars="0"/>
        <w:contextualSpacing/>
        <w:rPr>
          <w:rFonts w:ascii="黑体" w:hAnsi="黑体" w:eastAsia="黑体" w:cs="宋体"/>
          <w:sz w:val="32"/>
          <w:szCs w:val="32"/>
        </w:rPr>
        <w:sectPr>
          <w:footerReference r:id="rId9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F576679">
      <w:pPr>
        <w:pStyle w:val="11"/>
        <w:adjustRightInd w:val="0"/>
        <w:snapToGrid w:val="0"/>
        <w:ind w:firstLine="0" w:firstLineChars="0"/>
        <w:contextualSpacing/>
        <w:rPr>
          <w:rFonts w:ascii="黑体" w:hAnsi="黑体" w:eastAsia="黑体" w:cs="宋体"/>
          <w:sz w:val="32"/>
          <w:szCs w:val="32"/>
        </w:rPr>
      </w:pPr>
    </w:p>
    <w:p w14:paraId="7BB6C1E0">
      <w:pPr>
        <w:pStyle w:val="11"/>
        <w:adjustRightInd w:val="0"/>
        <w:snapToGrid w:val="0"/>
        <w:ind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北方地区</w:t>
      </w:r>
    </w:p>
    <w:p w14:paraId="4E247255">
      <w:pPr>
        <w:pStyle w:val="11"/>
        <w:spacing w:before="156" w:beforeLines="50" w:after="156" w:afterLines="50" w:line="400" w:lineRule="atLeast"/>
        <w:ind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绿色食品露地莴笋生产操作规程</w:t>
      </w:r>
    </w:p>
    <w:p w14:paraId="596F799D">
      <w:pPr>
        <w:pStyle w:val="11"/>
        <w:spacing w:before="156" w:beforeLines="50" w:after="156" w:afterLines="50" w:line="400" w:lineRule="atLeast"/>
        <w:ind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459DD2C5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范围</w:t>
      </w:r>
    </w:p>
    <w:p w14:paraId="3ECB2E87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本规程规定了北方地区绿色食品露地莴笋生产的产地环境、栽培季节、育苗、整地起垄、定植、田间管理、病虫害防治、采收包装储藏运输、生产废弃物处理及生产档案管理。</w:t>
      </w:r>
    </w:p>
    <w:p w14:paraId="4141A982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本规程适用于华北、环渤海及黄淮海、东北、西北地区的绿色食品露地莴笋生产。</w:t>
      </w:r>
    </w:p>
    <w:p w14:paraId="47881467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规范性引用文件</w:t>
      </w:r>
    </w:p>
    <w:p w14:paraId="51E834B0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/>
          <w:kern w:val="0"/>
        </w:rPr>
        <w:t>下列文件中的内容通过文中的规范性引用而构成本</w:t>
      </w:r>
      <w:r>
        <w:rPr>
          <w:rFonts w:hint="eastAsia" w:ascii="宋体" w:hAnsi="宋体" w:cs="宋体"/>
        </w:rPr>
        <w:t>规程</w:t>
      </w:r>
      <w:r>
        <w:rPr>
          <w:rFonts w:hint="eastAsia" w:asciiTheme="minorEastAsia" w:hAnsiTheme="minorEastAsia" w:eastAsiaTheme="minorEastAsia"/>
          <w:kern w:val="0"/>
        </w:rPr>
        <w:t>必不可少的条款。其中，注日期的引用文件，仅该日期对应的版本适用于本</w:t>
      </w:r>
      <w:r>
        <w:rPr>
          <w:rFonts w:hint="eastAsia" w:ascii="宋体" w:hAnsi="宋体" w:cs="宋体"/>
        </w:rPr>
        <w:t>规程</w:t>
      </w:r>
      <w:r>
        <w:rPr>
          <w:rFonts w:hint="eastAsia" w:asciiTheme="minorEastAsia" w:hAnsiTheme="minorEastAsia" w:eastAsiaTheme="minorEastAsia"/>
          <w:kern w:val="0"/>
        </w:rPr>
        <w:t>；不注日期的引用文件，其最新版本（包括所有的修改单）适用于本</w:t>
      </w:r>
      <w:r>
        <w:rPr>
          <w:rFonts w:hint="eastAsia" w:ascii="宋体" w:hAnsi="宋体" w:cs="宋体"/>
        </w:rPr>
        <w:t>规程</w:t>
      </w:r>
      <w:r>
        <w:rPr>
          <w:rFonts w:hint="eastAsia" w:asciiTheme="minorEastAsia" w:hAnsiTheme="minorEastAsia" w:eastAsiaTheme="minorEastAsia"/>
          <w:kern w:val="0"/>
        </w:rPr>
        <w:t>。</w:t>
      </w:r>
    </w:p>
    <w:p w14:paraId="0A65B6A0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GB 13735  聚乙烯吹塑农用地面覆盖薄膜</w:t>
      </w:r>
    </w:p>
    <w:p w14:paraId="2955DFFF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GB 16715.5  瓜菜作物种子 第5部分：绿叶菜类</w:t>
      </w:r>
    </w:p>
    <w:p w14:paraId="2B0EB763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391  绿色食品 产地环境质量</w:t>
      </w:r>
    </w:p>
    <w:p w14:paraId="1EE07EFE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393  绿色食品 农药使用准则</w:t>
      </w:r>
    </w:p>
    <w:p w14:paraId="1467D8DE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394  绿色食品 肥料使用准则</w:t>
      </w:r>
    </w:p>
    <w:p w14:paraId="0E22ED68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NY/T 658  绿色食品 包装通用准则 </w:t>
      </w:r>
    </w:p>
    <w:p w14:paraId="356B81F6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743  绿色食品 绿叶类蔬菜</w:t>
      </w:r>
    </w:p>
    <w:p w14:paraId="56DEF1B5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NY/T 1056  绿色食品 </w:t>
      </w:r>
      <w:r>
        <w:rPr>
          <w:rFonts w:hint="eastAsia"/>
        </w:rPr>
        <w:t>储藏</w:t>
      </w:r>
      <w:r>
        <w:rPr>
          <w:rFonts w:hint="eastAsia" w:asciiTheme="minorEastAsia" w:hAnsiTheme="minorEastAsia" w:eastAsiaTheme="minorEastAsia" w:cstheme="minorEastAsia"/>
        </w:rPr>
        <w:t>运输准则</w:t>
      </w:r>
    </w:p>
    <w:p w14:paraId="71A918B3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2118  蔬菜育苗基质</w:t>
      </w:r>
    </w:p>
    <w:p w14:paraId="55385182">
      <w:pPr>
        <w:pStyle w:val="11"/>
        <w:spacing w:before="156" w:beforeLines="50" w:after="156" w:afterLines="50" w:line="400" w:lineRule="exact"/>
        <w:contextualSpacing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NY/T 4203  塑料育苗穴盘</w:t>
      </w:r>
    </w:p>
    <w:p w14:paraId="52F2DA2D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 产地环境</w:t>
      </w:r>
    </w:p>
    <w:p w14:paraId="024176EA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应选择远离污染源、排灌方便、土层深厚、疏松、肥沃，前两茬未种过菊科作物的地块。产地环境应符合NY/T 391的规定。</w:t>
      </w:r>
    </w:p>
    <w:p w14:paraId="2B86D1B7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4 栽培季节</w:t>
      </w:r>
    </w:p>
    <w:p w14:paraId="004C3A6D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主要茬口有春茬和秋茬。各地因气候条件不同，茬口安排也略有不同,应根据当地气候条件进行调整。</w:t>
      </w:r>
    </w:p>
    <w:p w14:paraId="290FE674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环渤海、黄淮海及</w:t>
      </w:r>
      <w:r>
        <w:rPr>
          <w:rFonts w:asciiTheme="majorEastAsia" w:hAnsiTheme="majorEastAsia" w:eastAsiaTheme="majorEastAsia" w:cstheme="majorEastAsia"/>
          <w:kern w:val="0"/>
          <w:szCs w:val="21"/>
        </w:rPr>
        <w:t>西北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南部地区：</w:t>
      </w:r>
      <w:r>
        <w:rPr>
          <w:rFonts w:hint="eastAsia" w:asciiTheme="majorEastAsia" w:hAnsiTheme="majorEastAsia" w:eastAsiaTheme="majorEastAsia" w:cstheme="majorEastAsia"/>
          <w:kern w:val="0"/>
          <w:szCs w:val="21"/>
          <w:lang w:val="en"/>
        </w:rPr>
        <w:t>春莴笋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2月中下旬塑料大棚或日光</w:t>
      </w:r>
      <w:r>
        <w:rPr>
          <w:rFonts w:asciiTheme="majorEastAsia" w:hAnsiTheme="majorEastAsia" w:eastAsiaTheme="majorEastAsia" w:cstheme="majorEastAsia"/>
          <w:kern w:val="0"/>
          <w:szCs w:val="21"/>
        </w:rPr>
        <w:t>温室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播种</w:t>
      </w:r>
      <w:r>
        <w:rPr>
          <w:rFonts w:hint="eastAsia" w:asciiTheme="majorEastAsia" w:hAnsiTheme="majorEastAsia" w:eastAsiaTheme="majorEastAsia" w:cstheme="majorEastAsia"/>
          <w:kern w:val="0"/>
          <w:szCs w:val="21"/>
          <w:lang w:val="en"/>
        </w:rPr>
        <w:t>育苗，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3月下旬～4月上旬露地覆盖地膜定植，5月</w:t>
      </w:r>
      <w:r>
        <w:rPr>
          <w:rFonts w:asciiTheme="majorEastAsia" w:hAnsiTheme="majorEastAsia" w:eastAsiaTheme="majorEastAsia" w:cstheme="majorEastAsia"/>
          <w:kern w:val="0"/>
          <w:szCs w:val="21"/>
        </w:rPr>
        <w:t>下旬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～6月上旬收获</w:t>
      </w:r>
      <w:r>
        <w:rPr>
          <w:rFonts w:hint="eastAsia" w:asciiTheme="majorEastAsia" w:hAnsiTheme="majorEastAsia" w:eastAsiaTheme="majorEastAsia" w:cstheme="majorEastAsia"/>
          <w:kern w:val="0"/>
          <w:szCs w:val="21"/>
          <w:lang w:val="en"/>
        </w:rPr>
        <w:t>；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秋莴笋7月下旬～8月上旬防雨棚内播种育苗，8月下旬～9月上旬定植，10月中下</w:t>
      </w:r>
      <w:r>
        <w:rPr>
          <w:rFonts w:asciiTheme="majorEastAsia" w:hAnsiTheme="majorEastAsia" w:eastAsiaTheme="majorEastAsia" w:cstheme="majorEastAsia"/>
          <w:kern w:val="0"/>
          <w:szCs w:val="21"/>
        </w:rPr>
        <w:t>旬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收获。</w:t>
      </w:r>
    </w:p>
    <w:p w14:paraId="3DAA7083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东北、华北北部和西北北部地区：春茬3月下旬～4月下旬塑料大棚或日光温室播种育苗，一般5月上中旬定植，6月下旬～7月上旬收获；夏秋茬6月下旬～7月上旬防雨棚内播种育苗，7月下旬～8月上旬定植，9月下旬～10月上旬收获。</w:t>
      </w:r>
    </w:p>
    <w:p w14:paraId="750C6CDD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育苗</w:t>
      </w:r>
    </w:p>
    <w:p w14:paraId="52209091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5.1 品种选择</w:t>
      </w:r>
    </w:p>
    <w:p w14:paraId="224C24E4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依当地气候条件，选择优质高产、耐抽薹、抗病性强、适应性广、商品性好的符合</w:t>
      </w:r>
      <w:r>
        <w:rPr>
          <w:rFonts w:asciiTheme="majorEastAsia" w:hAnsiTheme="majorEastAsia" w:eastAsiaTheme="majorEastAsia" w:cstheme="majorEastAsia"/>
          <w:kern w:val="0"/>
          <w:szCs w:val="21"/>
        </w:rPr>
        <w:t>目标市场需求的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品种。春莴笋品种应具有早熟耐低温特性；秋莴笋品种应具有耐热特性。种子质量应符合GB/T 16715.5的规定。</w:t>
      </w:r>
    </w:p>
    <w:p w14:paraId="59EEA10F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5.2 用种量</w:t>
      </w:r>
    </w:p>
    <w:p w14:paraId="1F7358C4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亩用种量</w:t>
      </w:r>
      <w:r>
        <w:rPr>
          <w:rFonts w:hint="eastAsia" w:asciiTheme="majorEastAsia" w:hAnsiTheme="majorEastAsia" w:eastAsiaTheme="majorEastAsia" w:cstheme="majorEastAsia"/>
        </w:rPr>
        <w:t>2</w:t>
      </w:r>
      <w:r>
        <w:rPr>
          <w:rFonts w:hint="eastAsia" w:ascii="宋体" w:hAnsi="宋体" w:cs="宋体" w:eastAsiaTheme="majorEastAsia"/>
        </w:rPr>
        <w:t>0</w:t>
      </w:r>
      <w:r>
        <w:rPr>
          <w:rFonts w:hint="eastAsia" w:ascii="宋体" w:hAnsi="宋体" w:cs="宋体"/>
        </w:rPr>
        <w:t xml:space="preserve"> g</w:t>
      </w:r>
      <w:r>
        <w:rPr>
          <w:rFonts w:hint="eastAsia" w:asciiTheme="majorEastAsia" w:hAnsiTheme="majorEastAsia" w:eastAsiaTheme="majorEastAsia" w:cstheme="majorEastAsia"/>
          <w:kern w:val="0"/>
        </w:rPr>
        <w:t>～3</w:t>
      </w:r>
      <w:r>
        <w:rPr>
          <w:rFonts w:hint="eastAsia" w:ascii="宋体" w:hAnsi="宋体" w:cs="宋体" w:eastAsiaTheme="majorEastAsia"/>
        </w:rPr>
        <w:t>0</w:t>
      </w:r>
      <w:r>
        <w:rPr>
          <w:rFonts w:hint="eastAsia" w:ascii="宋体" w:hAnsi="宋体" w:cs="宋体"/>
        </w:rPr>
        <w:t xml:space="preserve"> g。</w:t>
      </w:r>
    </w:p>
    <w:p w14:paraId="19487808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5.3 种子处理</w:t>
      </w:r>
    </w:p>
    <w:p w14:paraId="6C67D340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未包衣种子用15 ℃～20 ℃清水浸泡5 h～6 h，沥干后用湿布包裹，置于15 ℃～20 ℃条件下催芽。</w:t>
      </w:r>
      <w:r>
        <w:rPr>
          <w:rFonts w:hint="eastAsia" w:asciiTheme="majorEastAsia" w:hAnsiTheme="majorEastAsia" w:eastAsiaTheme="majorEastAsia" w:cstheme="majorEastAsia"/>
          <w:color w:val="444444"/>
          <w:kern w:val="0"/>
          <w:szCs w:val="21"/>
        </w:rPr>
        <w:t>期间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每天用清水</w:t>
      </w:r>
      <w:r>
        <w:rPr>
          <w:rFonts w:hint="eastAsia" w:asciiTheme="majorEastAsia" w:hAnsiTheme="majorEastAsia" w:eastAsiaTheme="majorEastAsia" w:cstheme="majorEastAsia"/>
          <w:color w:val="444444"/>
          <w:kern w:val="0"/>
          <w:szCs w:val="21"/>
        </w:rPr>
        <w:t>冲洗1次，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60 %～70 %种子露白时即可播种。如采用包衣种</w:t>
      </w:r>
      <w:r>
        <w:rPr>
          <w:rFonts w:hint="eastAsia" w:asciiTheme="majorEastAsia" w:hAnsiTheme="majorEastAsia" w:eastAsiaTheme="majorEastAsia" w:cstheme="majorEastAsia"/>
          <w:color w:val="444444"/>
          <w:kern w:val="0"/>
          <w:szCs w:val="21"/>
        </w:rPr>
        <w:t>子，种衣剂应符合NY/T 393的规定。</w:t>
      </w:r>
    </w:p>
    <w:p w14:paraId="441EFE49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5.4 育苗设施</w:t>
      </w:r>
    </w:p>
    <w:p w14:paraId="2387BCCD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冬春季宜选用塑料拱棚或日光温室育苗，夏季应选用具有防雨、遮阳的设施育苗。</w:t>
      </w:r>
    </w:p>
    <w:p w14:paraId="0FCDC49B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5.5 基质和穴盘</w:t>
      </w:r>
    </w:p>
    <w:p w14:paraId="561DF970">
      <w:pPr>
        <w:pStyle w:val="11"/>
        <w:spacing w:before="156" w:beforeLines="50" w:after="156" w:afterLines="50" w:line="400" w:lineRule="exact"/>
        <w:contextualSpacing/>
        <w:rPr>
          <w:rFonts w:asciiTheme="majorEastAsia" w:hAnsiTheme="majorEastAsia" w:eastAsiaTheme="majorEastAsia" w:cstheme="majorEastAsia"/>
          <w:kern w:val="0"/>
        </w:rPr>
      </w:pPr>
      <w:r>
        <w:rPr>
          <w:rFonts w:hint="eastAsia" w:asciiTheme="majorEastAsia" w:hAnsiTheme="majorEastAsia" w:eastAsiaTheme="majorEastAsia" w:cstheme="majorEastAsia"/>
          <w:kern w:val="0"/>
        </w:rPr>
        <w:t>选用优质商品育苗基质，育苗基质应符合NY/T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</w:rPr>
        <w:t>2118的规定；宜采用105孔穴盘，穴盘质量应符合</w:t>
      </w:r>
      <w:r>
        <w:rPr>
          <w:rFonts w:hint="eastAsia" w:asciiTheme="minorEastAsia" w:hAnsiTheme="minorEastAsia" w:eastAsiaTheme="minorEastAsia" w:cstheme="minorEastAsia"/>
        </w:rPr>
        <w:t>NY/T 4203的规定</w:t>
      </w:r>
      <w:r>
        <w:rPr>
          <w:rFonts w:hint="eastAsia" w:asciiTheme="majorEastAsia" w:hAnsiTheme="majorEastAsia" w:eastAsiaTheme="majorEastAsia" w:cstheme="majorEastAsia"/>
          <w:kern w:val="0"/>
        </w:rPr>
        <w:t>。</w:t>
      </w:r>
    </w:p>
    <w:p w14:paraId="093D73AB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5.6 播种</w:t>
      </w:r>
    </w:p>
    <w:p w14:paraId="11CD8384">
      <w:pPr>
        <w:widowControl/>
        <w:spacing w:before="156" w:beforeLines="50" w:after="156" w:afterLines="50" w:line="400" w:lineRule="exact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5.6.1 苗床播种  </w:t>
      </w:r>
    </w:p>
    <w:p w14:paraId="63F4416E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="黑体" w:hAnsi="黑体" w:cs="黑体" w:eastAsiaTheme="majorEastAsia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宜选择背风向阳、地势高燥的地方建造育苗苗床，苗床应铺设厚度10 cm育苗基质。播种前将苗床浇足底水,水渗下后再撒一层厚度约0.5 cm基质，将催好芽的种子均匀播入畦内，再覆盖厚度</w:t>
      </w:r>
      <w:r>
        <w:rPr>
          <w:rFonts w:asciiTheme="majorEastAsia" w:hAnsiTheme="majorEastAsia" w:eastAsiaTheme="majorEastAsia" w:cstheme="majorEastAsia"/>
          <w:kern w:val="0"/>
          <w:szCs w:val="21"/>
        </w:rPr>
        <w:t>为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0.5 cm～0.8 cm基质。</w:t>
      </w:r>
    </w:p>
    <w:p w14:paraId="7C88F35D">
      <w:pPr>
        <w:widowControl/>
        <w:spacing w:before="156" w:beforeLines="50" w:after="156" w:afterLines="50" w:line="400" w:lineRule="exact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5.6.2 穴盘播种  </w:t>
      </w:r>
    </w:p>
    <w:p w14:paraId="66106A1A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</w:rPr>
        <w:t>将预湿到相对含水量60 %～70 %的育苗基质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装盘压穴，机械或人工播种,每穴1～2粒，播种深度为0.5 cm ～0.8 cm，上覆厚度约为0.5 cm的基质，浇透水后用36 %甲基硫菌灵800倍液喷雾处理，用地膜覆盖穴盘，出苗70 %左右时撤去地膜。地膜的使用应符合GB 13735的规定。</w:t>
      </w:r>
    </w:p>
    <w:p w14:paraId="64ADBF69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5.7 育苗期管理</w:t>
      </w:r>
    </w:p>
    <w:p w14:paraId="735A3DEF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5.7.1 温度管理</w:t>
      </w:r>
    </w:p>
    <w:p w14:paraId="3691AA13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asciiTheme="majorEastAsia" w:hAnsiTheme="majorEastAsia" w:eastAsiaTheme="majorEastAsia" w:cstheme="majorEastAsia"/>
          <w:kern w:val="0"/>
          <w:szCs w:val="21"/>
        </w:rPr>
        <w:t>利用设施环控设备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，创造</w:t>
      </w:r>
      <w:r>
        <w:rPr>
          <w:rFonts w:hint="eastAsia" w:ascii="宋体" w:hAnsi="宋体" w:eastAsia="宋体" w:cs="宋体"/>
        </w:rPr>
        <w:t>莴笋发芽</w:t>
      </w:r>
      <w:r>
        <w:rPr>
          <w:rFonts w:ascii="宋体" w:hAnsi="宋体" w:eastAsia="宋体" w:cs="宋体"/>
        </w:rPr>
        <w:t>和幼苗</w:t>
      </w:r>
      <w:r>
        <w:rPr>
          <w:rFonts w:hint="eastAsia" w:ascii="宋体" w:hAnsi="宋体" w:eastAsia="宋体" w:cs="宋体"/>
        </w:rPr>
        <w:t>生长</w:t>
      </w:r>
      <w:r>
        <w:rPr>
          <w:rFonts w:ascii="宋体" w:hAnsi="宋体" w:eastAsia="宋体" w:cs="宋体"/>
        </w:rPr>
        <w:t>的适宜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温度。播种至出苗白天温度保持20 ℃～23 ℃，夜间保持12 ℃～15 ℃；出苗后白天温度保持18 ℃～20 ℃，夜间保持12 ℃～15 ℃。定植前5 d～7 d停止浇</w:t>
      </w:r>
      <w:r>
        <w:rPr>
          <w:rFonts w:asciiTheme="majorEastAsia" w:hAnsiTheme="majorEastAsia" w:eastAsiaTheme="majorEastAsia" w:cstheme="majorEastAsia"/>
          <w:kern w:val="0"/>
          <w:szCs w:val="21"/>
        </w:rPr>
        <w:t>水，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开始炼苗，炼苗</w:t>
      </w:r>
      <w:r>
        <w:rPr>
          <w:rFonts w:asciiTheme="majorEastAsia" w:hAnsiTheme="majorEastAsia" w:eastAsiaTheme="majorEastAsia" w:cstheme="majorEastAsia"/>
          <w:kern w:val="0"/>
          <w:szCs w:val="21"/>
        </w:rPr>
        <w:t>环境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应近似定植</w:t>
      </w:r>
      <w:r>
        <w:rPr>
          <w:rFonts w:asciiTheme="majorEastAsia" w:hAnsiTheme="majorEastAsia" w:eastAsiaTheme="majorEastAsia" w:cstheme="majorEastAsia"/>
          <w:kern w:val="0"/>
          <w:szCs w:val="21"/>
        </w:rPr>
        <w:t>后的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温度条件。</w:t>
      </w:r>
    </w:p>
    <w:p w14:paraId="00B6EB62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5.7.2 水肥管理</w:t>
      </w:r>
    </w:p>
    <w:p w14:paraId="546232DB">
      <w:pPr>
        <w:widowControl/>
        <w:spacing w:before="156" w:beforeLines="50" w:after="156" w:afterLines="50" w:line="400" w:lineRule="exact"/>
        <w:ind w:firstLine="411" w:firstLineChars="196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播种后即喷淋0.2 %平衡型水溶肥(</w:t>
      </w:r>
      <w:r>
        <w:rPr>
          <w:rFonts w:hint="eastAsia" w:ascii="宋体" w:hAnsi="宋体" w:cs="宋体"/>
        </w:rPr>
        <w:t>N-P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5</w:t>
      </w:r>
      <w:r>
        <w:rPr>
          <w:rFonts w:hint="eastAsia" w:ascii="宋体" w:hAnsi="宋体" w:cs="宋体"/>
        </w:rPr>
        <w:t>-K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O=20：20：20)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，此后苗床或基质表面保持见干见湿，待幼苗长至2片真叶后，每隔5 d 喷淋0.2 %平衡型水溶肥(</w:t>
      </w:r>
      <w:r>
        <w:rPr>
          <w:rFonts w:hint="eastAsia" w:ascii="宋体" w:hAnsi="宋体" w:cs="宋体"/>
        </w:rPr>
        <w:t>N-P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5</w:t>
      </w:r>
      <w:r>
        <w:rPr>
          <w:rFonts w:hint="eastAsia" w:ascii="宋体" w:hAnsi="宋体" w:cs="宋体"/>
        </w:rPr>
        <w:t>-K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O=20：20：20)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>。</w:t>
      </w:r>
    </w:p>
    <w:p w14:paraId="64B6B457">
      <w:pPr>
        <w:widowControl/>
        <w:spacing w:before="156" w:beforeLines="50" w:after="156" w:afterLines="50" w:line="400" w:lineRule="exact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5.7.3 苗床间苗 </w:t>
      </w:r>
    </w:p>
    <w:p w14:paraId="73C141A7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eastAsia="宋体" w:asciiTheme="majorEastAsia" w:hAnsiTheme="majorEastAsia" w:cstheme="majorEastAsia"/>
          <w:kern w:val="0"/>
          <w:szCs w:val="21"/>
        </w:rPr>
      </w:pPr>
      <w:r>
        <w:rPr>
          <w:rFonts w:hint="eastAsia" w:ascii="宋体" w:hAnsi="宋体" w:cs="宋体"/>
        </w:rPr>
        <w:t>当幼苗长出1～2片真叶时，按株行距</w:t>
      </w:r>
      <w:r>
        <w:rPr>
          <w:rFonts w:hint="eastAsia" w:ascii="宋体" w:hAnsi="宋体" w:eastAsia="宋体" w:cs="宋体"/>
        </w:rPr>
        <w:t>3 cm</w:t>
      </w:r>
      <w:r>
        <w:rPr>
          <w:rFonts w:hint="eastAsia" w:ascii="宋体" w:hAnsi="宋体" w:cs="宋体"/>
        </w:rPr>
        <w:t>～</w:t>
      </w:r>
      <w:r>
        <w:rPr>
          <w:rFonts w:hint="eastAsia" w:ascii="宋体" w:hAnsi="宋体" w:eastAsia="宋体" w:cs="宋体"/>
        </w:rPr>
        <w:t>5 cm进行间苗。</w:t>
      </w:r>
    </w:p>
    <w:p w14:paraId="2D0D206E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5.8 成苗标准</w:t>
      </w:r>
    </w:p>
    <w:p w14:paraId="4D73AE38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秋季和春季播种苗龄4</w:t>
      </w:r>
      <w:r>
        <w:rPr>
          <w:rFonts w:ascii="宋体" w:hAnsi="宋体" w:cs="宋体"/>
        </w:rPr>
        <w:t>0</w:t>
      </w:r>
      <w:r>
        <w:rPr>
          <w:rFonts w:hint="eastAsia" w:ascii="宋体" w:hAnsi="宋体" w:cs="宋体"/>
        </w:rPr>
        <w:t xml:space="preserve"> d～50 d,夏秋播种苗龄25 d～30 d,苗高8 cm～10 cm，子叶完整，有4～6片真叶，叶片宽大肥厚、叶色浓绿，根系发达，无病虫害。</w:t>
      </w:r>
    </w:p>
    <w:p w14:paraId="189EAE96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整地起垄</w:t>
      </w:r>
    </w:p>
    <w:p w14:paraId="60D3EFD5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深耕20 cm～25 cm，耕后晒垡，结合整地亩施腐熟农家肥1500 kg～2000 kg、复合微生物菌剂500 g～1000 g或商品有机肥500 kg～800 kg。施肥后深耕，定植前耙细整平。肥料使用应符合NY/T 394的规定。做成垄面宽60 cm～70 cm、垄沟宽30 cm～40 cm、高15 cm的小高垄，垄面平直。在垄面上铺设双行滴灌带、覆盖地膜，地膜要拉紧铺严。提倡采用覆膜、铺设滴灌带一体机作业。</w:t>
      </w:r>
    </w:p>
    <w:p w14:paraId="2ECEC20B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定植</w:t>
      </w:r>
    </w:p>
    <w:p w14:paraId="249125E0">
      <w:pPr>
        <w:widowControl/>
        <w:spacing w:before="156" w:beforeLines="50" w:after="156" w:afterLines="50" w:line="400" w:lineRule="exact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="黑体" w:hAnsi="黑体" w:eastAsia="黑体" w:cs="黑体"/>
          <w:szCs w:val="21"/>
        </w:rPr>
        <w:t>7.1 定植时间</w:t>
      </w:r>
      <w:r>
        <w:rPr>
          <w:rFonts w:hint="eastAsia" w:asciiTheme="majorEastAsia" w:hAnsiTheme="majorEastAsia" w:eastAsiaTheme="majorEastAsia" w:cstheme="majorEastAsia"/>
          <w:szCs w:val="22"/>
        </w:rPr>
        <w:t xml:space="preserve"> </w:t>
      </w:r>
    </w:p>
    <w:p w14:paraId="19067FAF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可根据不同茬口适时定植。春季宜在5 cm地温稳定在8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 xml:space="preserve"> ℃</w:t>
      </w:r>
      <w:r>
        <w:rPr>
          <w:rFonts w:hint="eastAsia" w:asciiTheme="majorEastAsia" w:hAnsiTheme="majorEastAsia" w:eastAsiaTheme="majorEastAsia" w:cstheme="majorEastAsia"/>
          <w:szCs w:val="22"/>
        </w:rPr>
        <w:t>～10</w:t>
      </w:r>
      <w:r>
        <w:rPr>
          <w:rFonts w:hint="eastAsia" w:asciiTheme="majorEastAsia" w:hAnsiTheme="majorEastAsia" w:eastAsiaTheme="majorEastAsia" w:cstheme="majorEastAsia"/>
          <w:kern w:val="0"/>
          <w:szCs w:val="21"/>
        </w:rPr>
        <w:t xml:space="preserve"> ℃</w:t>
      </w:r>
      <w:r>
        <w:rPr>
          <w:rFonts w:hint="eastAsia" w:asciiTheme="majorEastAsia" w:hAnsiTheme="majorEastAsia" w:eastAsiaTheme="majorEastAsia" w:cstheme="majorEastAsia"/>
          <w:szCs w:val="22"/>
        </w:rPr>
        <w:t>时定植。定植时至少提前3 d将穴盘苗移植至设施外炼苗。春季宜在晴天上午进行，夏秋季宜在傍晚或阴天定植。</w:t>
      </w:r>
    </w:p>
    <w:p w14:paraId="11181D96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7.2 定植密度</w:t>
      </w:r>
    </w:p>
    <w:p w14:paraId="7A22A436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双行定植，亩密度4500～5500株。</w:t>
      </w:r>
    </w:p>
    <w:p w14:paraId="5E427DF9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7.3 定植方法</w:t>
      </w:r>
    </w:p>
    <w:p w14:paraId="1A4DD62C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错位挖穴定植，剔除病弱苗，定植深度以不埋住心叶为宜，将根周围用土压实，及时浇透定植水。</w:t>
      </w:r>
    </w:p>
    <w:p w14:paraId="20B28407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田间管理</w:t>
      </w:r>
    </w:p>
    <w:p w14:paraId="7BC39258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8.1 定植至发棵</w:t>
      </w:r>
    </w:p>
    <w:p w14:paraId="753537C7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春茬定植后缓苗前一般不浇水，控水蹲苗。夏秋茬定植后小水勤浇直至缓苗。缓苗后结合浇水亩追施平衡型水溶肥</w:t>
      </w:r>
      <w:r>
        <w:rPr>
          <w:rFonts w:hint="eastAsia" w:asciiTheme="majorEastAsia" w:hAnsiTheme="majorEastAsia" w:eastAsiaTheme="majorEastAsia" w:cstheme="majorEastAsia"/>
          <w:kern w:val="0"/>
        </w:rPr>
        <w:t>(</w:t>
      </w:r>
      <w:r>
        <w:rPr>
          <w:rFonts w:hint="eastAsia" w:ascii="宋体" w:hAnsi="宋体" w:cs="宋体"/>
        </w:rPr>
        <w:t>N-P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5</w:t>
      </w:r>
      <w:r>
        <w:rPr>
          <w:rFonts w:hint="eastAsia" w:ascii="宋体" w:hAnsi="宋体" w:cs="宋体"/>
        </w:rPr>
        <w:t>-K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O=20：20：20)</w:t>
      </w:r>
      <w:r>
        <w:rPr>
          <w:rFonts w:hint="eastAsia" w:asciiTheme="majorEastAsia" w:hAnsiTheme="majorEastAsia" w:eastAsiaTheme="majorEastAsia" w:cstheme="majorEastAsia"/>
          <w:szCs w:val="22"/>
        </w:rPr>
        <w:t>10 kg。</w:t>
      </w:r>
    </w:p>
    <w:p w14:paraId="5EA9D508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8.2 发棵期</w:t>
      </w:r>
    </w:p>
    <w:p w14:paraId="406F0726">
      <w:pPr>
        <w:pStyle w:val="11"/>
        <w:spacing w:before="156" w:beforeLines="50" w:after="156" w:afterLines="50" w:line="400" w:lineRule="exact"/>
        <w:contextualSpacing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莲座叶长成（俗称“</w:t>
      </w:r>
      <w:r>
        <w:rPr>
          <w:rFonts w:asciiTheme="majorEastAsia" w:hAnsiTheme="majorEastAsia" w:eastAsiaTheme="majorEastAsia" w:cstheme="majorEastAsia"/>
          <w:szCs w:val="22"/>
        </w:rPr>
        <w:t>团颗</w:t>
      </w:r>
      <w:r>
        <w:rPr>
          <w:rFonts w:hint="eastAsia" w:asciiTheme="majorEastAsia" w:hAnsiTheme="majorEastAsia" w:eastAsiaTheme="majorEastAsia" w:cstheme="majorEastAsia"/>
          <w:szCs w:val="22"/>
        </w:rPr>
        <w:t>”）到嫩茎开始肥大，应适当</w:t>
      </w:r>
      <w:r>
        <w:rPr>
          <w:rFonts w:asciiTheme="majorEastAsia" w:hAnsiTheme="majorEastAsia" w:eastAsiaTheme="majorEastAsia" w:cstheme="majorEastAsia"/>
          <w:szCs w:val="22"/>
        </w:rPr>
        <w:t>控制</w:t>
      </w:r>
      <w:r>
        <w:rPr>
          <w:rFonts w:hint="eastAsia" w:asciiTheme="majorEastAsia" w:hAnsiTheme="majorEastAsia" w:eastAsiaTheme="majorEastAsia" w:cstheme="majorEastAsia"/>
          <w:szCs w:val="22"/>
        </w:rPr>
        <w:t xml:space="preserve">浇水， 宜7 d～10 </w:t>
      </w:r>
      <w:r>
        <w:rPr>
          <w:rFonts w:asciiTheme="majorEastAsia" w:hAnsiTheme="majorEastAsia" w:eastAsiaTheme="majorEastAsia" w:cstheme="majorEastAsia"/>
          <w:szCs w:val="22"/>
        </w:rPr>
        <w:t>d</w:t>
      </w:r>
      <w:r>
        <w:rPr>
          <w:rFonts w:hint="eastAsia" w:asciiTheme="majorEastAsia" w:hAnsiTheme="majorEastAsia" w:eastAsiaTheme="majorEastAsia" w:cstheme="majorEastAsia"/>
          <w:szCs w:val="22"/>
        </w:rPr>
        <w:t>浇1次水，保持土壤相对含水量</w:t>
      </w:r>
      <w:r>
        <w:rPr>
          <w:rFonts w:asciiTheme="majorEastAsia" w:hAnsiTheme="majorEastAsia" w:eastAsiaTheme="majorEastAsia" w:cstheme="majorEastAsia"/>
          <w:szCs w:val="22"/>
        </w:rPr>
        <w:t>6</w:t>
      </w:r>
      <w:r>
        <w:rPr>
          <w:rFonts w:hint="eastAsia" w:asciiTheme="majorEastAsia" w:hAnsiTheme="majorEastAsia" w:eastAsiaTheme="majorEastAsia" w:cstheme="majorEastAsia"/>
          <w:szCs w:val="22"/>
        </w:rPr>
        <w:t>0 %～</w:t>
      </w:r>
      <w:r>
        <w:rPr>
          <w:rFonts w:asciiTheme="majorEastAsia" w:hAnsiTheme="majorEastAsia" w:eastAsiaTheme="majorEastAsia" w:cstheme="majorEastAsia"/>
          <w:szCs w:val="22"/>
        </w:rPr>
        <w:t>7</w:t>
      </w:r>
      <w:r>
        <w:rPr>
          <w:rFonts w:hint="eastAsia" w:asciiTheme="majorEastAsia" w:hAnsiTheme="majorEastAsia" w:eastAsiaTheme="majorEastAsia" w:cstheme="majorEastAsia"/>
          <w:szCs w:val="22"/>
        </w:rPr>
        <w:t>0 %。前期可结合浇水追肥1次，亩追施平衡型水溶肥(</w:t>
      </w:r>
      <w:r>
        <w:rPr>
          <w:rFonts w:hint="eastAsia" w:ascii="宋体" w:hAnsi="宋体" w:cs="宋体"/>
        </w:rPr>
        <w:t>N-P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5</w:t>
      </w:r>
      <w:r>
        <w:rPr>
          <w:rFonts w:hint="eastAsia" w:ascii="宋体" w:hAnsi="宋体" w:cs="宋体"/>
        </w:rPr>
        <w:t>-K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O=20：20：20)</w:t>
      </w:r>
      <w:r>
        <w:rPr>
          <w:rFonts w:hint="eastAsia" w:asciiTheme="majorEastAsia" w:hAnsiTheme="majorEastAsia" w:eastAsiaTheme="majorEastAsia" w:cstheme="majorEastAsia"/>
          <w:szCs w:val="22"/>
        </w:rPr>
        <w:t>15 kg。</w:t>
      </w:r>
    </w:p>
    <w:p w14:paraId="3B5D51F1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8.3 肉质茎形成期</w:t>
      </w:r>
    </w:p>
    <w:p w14:paraId="7D5AEA83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在</w:t>
      </w:r>
      <w:r>
        <w:rPr>
          <w:rFonts w:hint="eastAsia" w:ascii="宋体" w:hAnsi="宋体" w:eastAsia="宋体" w:cs="宋体"/>
        </w:rPr>
        <w:t>肉质茎</w:t>
      </w:r>
      <w:r>
        <w:rPr>
          <w:rFonts w:hint="eastAsia" w:asciiTheme="majorEastAsia" w:hAnsiTheme="majorEastAsia" w:eastAsiaTheme="majorEastAsia" w:cstheme="majorEastAsia"/>
          <w:szCs w:val="22"/>
        </w:rPr>
        <w:t>旺盛</w:t>
      </w:r>
      <w:r>
        <w:rPr>
          <w:rFonts w:asciiTheme="majorEastAsia" w:hAnsiTheme="majorEastAsia" w:eastAsiaTheme="majorEastAsia" w:cstheme="majorEastAsia"/>
          <w:szCs w:val="22"/>
        </w:rPr>
        <w:t>生长</w:t>
      </w:r>
      <w:r>
        <w:rPr>
          <w:rFonts w:hint="eastAsia" w:asciiTheme="majorEastAsia" w:hAnsiTheme="majorEastAsia" w:eastAsiaTheme="majorEastAsia" w:cstheme="majorEastAsia"/>
          <w:szCs w:val="22"/>
        </w:rPr>
        <w:t>期</w:t>
      </w:r>
      <w:r>
        <w:rPr>
          <w:rFonts w:asciiTheme="majorEastAsia" w:hAnsiTheme="majorEastAsia" w:eastAsiaTheme="majorEastAsia" w:cstheme="majorEastAsia"/>
          <w:szCs w:val="22"/>
        </w:rPr>
        <w:t>，</w:t>
      </w:r>
      <w:r>
        <w:rPr>
          <w:rFonts w:hint="eastAsia" w:asciiTheme="majorEastAsia" w:hAnsiTheme="majorEastAsia" w:eastAsiaTheme="majorEastAsia" w:cstheme="majorEastAsia"/>
          <w:szCs w:val="22"/>
        </w:rPr>
        <w:t>应及时浇水追肥</w:t>
      </w:r>
      <w:r>
        <w:rPr>
          <w:rFonts w:asciiTheme="majorEastAsia" w:hAnsiTheme="majorEastAsia" w:eastAsiaTheme="majorEastAsia" w:cstheme="majorEastAsia"/>
          <w:szCs w:val="22"/>
        </w:rPr>
        <w:t>，</w:t>
      </w:r>
      <w:r>
        <w:rPr>
          <w:rFonts w:hint="eastAsia" w:ascii="宋体" w:hAnsi="宋体" w:eastAsia="宋体" w:cs="宋体"/>
        </w:rPr>
        <w:t>保持土壤相对含水量70 %</w:t>
      </w:r>
      <w:r>
        <w:rPr>
          <w:rFonts w:hint="eastAsia" w:ascii="宋体" w:hAnsi="宋体" w:cs="宋体"/>
        </w:rPr>
        <w:t>～</w:t>
      </w:r>
      <w:r>
        <w:rPr>
          <w:rFonts w:hint="eastAsia" w:ascii="宋体" w:hAnsi="宋体" w:eastAsia="宋体" w:cs="宋体"/>
        </w:rPr>
        <w:t>80 %。为防茎部开裂，浇水要均匀。结合浇水追肥2次，每次亩追施高钾型水溶肥</w:t>
      </w:r>
      <w:r>
        <w:rPr>
          <w:rFonts w:hint="eastAsia" w:ascii="宋体" w:hAnsi="宋体" w:cs="宋体"/>
        </w:rPr>
        <w:t>（N-P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5</w:t>
      </w:r>
      <w:r>
        <w:rPr>
          <w:rFonts w:hint="eastAsia" w:ascii="宋体" w:hAnsi="宋体" w:cs="宋体"/>
        </w:rPr>
        <w:t>-K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O=16：6：30）</w:t>
      </w:r>
      <w:r>
        <w:rPr>
          <w:rFonts w:hint="eastAsia" w:ascii="宋体" w:hAnsi="宋体" w:eastAsia="宋体" w:cs="宋体"/>
        </w:rPr>
        <w:t>15 kg。</w:t>
      </w:r>
      <w:r>
        <w:rPr>
          <w:rFonts w:hint="eastAsia" w:asciiTheme="majorEastAsia" w:hAnsiTheme="majorEastAsia" w:eastAsiaTheme="majorEastAsia" w:cstheme="majorEastAsia"/>
          <w:szCs w:val="22"/>
        </w:rPr>
        <w:t>宜在晴天下午4时后叶面喷施硼肥2次，每次亩用硼砂0.05 kg～0.1 kg，兑水溶化后加清水50 kg喷雾。</w:t>
      </w:r>
    </w:p>
    <w:p w14:paraId="767E100D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收获前</w:t>
      </w:r>
      <w:r>
        <w:rPr>
          <w:rFonts w:ascii="宋体" w:hAnsi="宋体" w:cs="宋体"/>
        </w:rPr>
        <w:t>15</w:t>
      </w:r>
      <w:r>
        <w:rPr>
          <w:rFonts w:hint="eastAsia" w:ascii="宋体" w:hAnsi="宋体" w:cs="宋体"/>
        </w:rPr>
        <w:t xml:space="preserve"> d停止追肥，采收前5 d～7 d停止浇水。</w:t>
      </w:r>
    </w:p>
    <w:p w14:paraId="33472DEF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病虫害防治</w:t>
      </w:r>
    </w:p>
    <w:p w14:paraId="16783744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9.1 主要病虫害</w:t>
      </w:r>
    </w:p>
    <w:p w14:paraId="4E011B0C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包括霜霉病、菌核病、白粉病、蚜虫、斑潜蝇、菜青虫等。</w:t>
      </w:r>
    </w:p>
    <w:p w14:paraId="7B9C8E1E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9.2 防治原则</w:t>
      </w:r>
    </w:p>
    <w:p w14:paraId="09AF6C4C">
      <w:pPr>
        <w:pStyle w:val="11"/>
        <w:spacing w:before="156" w:beforeLines="50" w:after="156" w:afterLines="50" w:line="400" w:lineRule="exact"/>
        <w:contextualSpacing/>
        <w:rPr>
          <w:rFonts w:ascii="黑体" w:hAnsi="黑体" w:eastAsia="黑体" w:cs="黑体"/>
        </w:rPr>
      </w:pPr>
      <w:r>
        <w:rPr>
          <w:rFonts w:hint="eastAsia" w:ascii="宋体" w:hAnsi="宋体" w:cs="宋体"/>
        </w:rPr>
        <w:t>坚持“</w:t>
      </w:r>
      <w:r>
        <w:rPr>
          <w:rFonts w:ascii="宋体" w:hAnsi="宋体" w:cs="宋体"/>
        </w:rPr>
        <w:t>预防为主、综合防治</w:t>
      </w:r>
      <w:r>
        <w:rPr>
          <w:rFonts w:hint="eastAsia" w:ascii="宋体" w:hAnsi="宋体" w:cs="宋体"/>
        </w:rPr>
        <w:t>”的原则。</w:t>
      </w:r>
      <w:r>
        <w:t>按照病虫害的发生规律和经济阈值，</w:t>
      </w:r>
      <w:r>
        <w:rPr>
          <w:rFonts w:hint="eastAsia"/>
        </w:rPr>
        <w:t>优先采用农业、物理和生物防治措施，必要时使用化学防治措施，病虫害防治应符合</w:t>
      </w:r>
      <w:r>
        <w:rPr>
          <w:rFonts w:hint="eastAsia" w:ascii="宋体" w:hAnsi="宋体" w:cs="宋体"/>
        </w:rPr>
        <w:t>NY/T</w:t>
      </w:r>
      <w:r>
        <w:rPr>
          <w:rFonts w:hint="eastAsia" w:asciiTheme="majorEastAsia" w:hAnsiTheme="majorEastAsia" w:eastAsiaTheme="majorEastAsia" w:cstheme="majorEastAsia"/>
          <w:szCs w:val="22"/>
        </w:rPr>
        <w:t xml:space="preserve"> </w:t>
      </w:r>
      <w:r>
        <w:rPr>
          <w:rFonts w:hint="eastAsia" w:ascii="宋体" w:hAnsi="宋体" w:cs="宋体"/>
        </w:rPr>
        <w:t>393的规定</w:t>
      </w:r>
      <w:r>
        <w:rPr>
          <w:rFonts w:hint="eastAsia"/>
        </w:rPr>
        <w:t>。</w:t>
      </w:r>
    </w:p>
    <w:p w14:paraId="33EE4A17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9.3 防治方法</w:t>
      </w:r>
    </w:p>
    <w:p w14:paraId="7AFE641E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9.3.1 农业防治</w:t>
      </w:r>
    </w:p>
    <w:p w14:paraId="4113DEF0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清洁田园，深耕晒垡，选用抗病优良品种，培育壮苗，种子种苗进行消毒处理，科学轮作，合理密植，加强栽培管理。</w:t>
      </w:r>
    </w:p>
    <w:p w14:paraId="7D4740B9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</w:t>
      </w:r>
      <w:r>
        <w:rPr>
          <w:rFonts w:ascii="黑体" w:hAnsi="黑体" w:eastAsia="黑体" w:cs="黑体"/>
        </w:rPr>
        <w:t xml:space="preserve">3.2 </w:t>
      </w:r>
      <w:r>
        <w:rPr>
          <w:rFonts w:hint="eastAsia" w:ascii="黑体" w:hAnsi="黑体" w:eastAsia="黑体" w:cs="黑体"/>
        </w:rPr>
        <w:t>物理防治</w:t>
      </w:r>
    </w:p>
    <w:p w14:paraId="3A94B702">
      <w:pPr>
        <w:pStyle w:val="11"/>
        <w:spacing w:before="156" w:beforeLines="50" w:after="156" w:afterLines="50" w:line="400" w:lineRule="exact"/>
        <w:contextualSpacing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应用粘虫板、杀虫灯、饵料等诱杀蚜虫、白粉虱、潜叶蝇以及菜青虫等鳞翅目等害虫。</w:t>
      </w:r>
      <w:r>
        <w:rPr>
          <w:rFonts w:hint="eastAsia" w:eastAsiaTheme="majorEastAsia"/>
        </w:rPr>
        <w:t>田</w:t>
      </w:r>
      <w:r>
        <w:rPr>
          <w:rFonts w:hint="eastAsia"/>
        </w:rPr>
        <w:t>间每亩悬挂规格为25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cm×30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cm黄色诱虫板和蓝色诱虫板各4～6片，</w:t>
      </w:r>
      <w:r>
        <w:rPr>
          <w:rFonts w:hint="eastAsia" w:asciiTheme="majorEastAsia" w:hAnsiTheme="majorEastAsia" w:eastAsiaTheme="majorEastAsia" w:cstheme="majorEastAsia"/>
          <w:szCs w:val="22"/>
        </w:rPr>
        <w:t>悬挂高度为色板底部距植株顶端20 cm～30 cm处，黄板用于监测和防治蚜虫、烟粉虱和斑潜蝇，蓝板用于监测和防治蓟马。虫口密度大时，根据害虫种类每亩悬挂黄板或蓝板30～60片，当诱虫板粘满虫时，及时更换。有条件的可安装频振式杀虫灯长期诱杀菜青虫等鳞翅目害虫的成虫，每30亩设置1盏，并悬挂在1.8 m～2.0 m高的地方。</w:t>
      </w:r>
    </w:p>
    <w:p w14:paraId="4D785130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</w:t>
      </w:r>
      <w:r>
        <w:rPr>
          <w:rFonts w:ascii="黑体" w:hAnsi="黑体" w:eastAsia="黑体" w:cs="黑体"/>
        </w:rPr>
        <w:t xml:space="preserve">3.3 </w:t>
      </w:r>
      <w:r>
        <w:rPr>
          <w:rFonts w:hint="eastAsia" w:ascii="黑体" w:hAnsi="黑体" w:eastAsia="黑体" w:cs="黑体"/>
        </w:rPr>
        <w:t>生物防治</w:t>
      </w:r>
    </w:p>
    <w:p w14:paraId="1E369A33">
      <w:pPr>
        <w:pStyle w:val="11"/>
        <w:spacing w:before="156" w:beforeLines="50" w:after="156" w:afterLines="50" w:line="400" w:lineRule="exact"/>
        <w:contextualSpacing/>
        <w:rPr>
          <w:rFonts w:ascii="黑体" w:hAnsi="黑体" w:eastAsia="黑体" w:cs="黑体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优先</w:t>
      </w:r>
      <w:r>
        <w:rPr>
          <w:rFonts w:hint="eastAsia"/>
        </w:rPr>
        <w:t>利用天敌、生物农药防治病虫害。如释放蚜茧蜂或瓢虫防治蚜虫，每亩释放蚜茧蜂2000～4000头或瓢虫1000头，隔7 d～10 d释放1次，连续释放2～3次；白粉病发病初期可用0.5 %苦参碱水剂160-200毫升/亩喷雾防治，</w:t>
      </w:r>
      <w:r>
        <w:rPr>
          <w:rFonts w:hint="eastAsia" w:eastAsiaTheme="majorEastAsia"/>
        </w:rPr>
        <w:t>可用药2次，间隔期7</w:t>
      </w:r>
      <w:r>
        <w:rPr>
          <w:rFonts w:hint="eastAsia"/>
        </w:rPr>
        <w:t>～</w:t>
      </w:r>
      <w:r>
        <w:rPr>
          <w:rFonts w:hint="eastAsia" w:eastAsiaTheme="majorEastAsia"/>
        </w:rPr>
        <w:t xml:space="preserve">10 </w:t>
      </w:r>
      <w:r>
        <w:rPr>
          <w:rFonts w:hint="eastAsia"/>
        </w:rPr>
        <w:t>d。</w:t>
      </w:r>
    </w:p>
    <w:p w14:paraId="77555013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9.</w:t>
      </w:r>
      <w:r>
        <w:rPr>
          <w:rFonts w:ascii="黑体" w:hAnsi="黑体" w:eastAsia="黑体" w:cs="黑体"/>
        </w:rPr>
        <w:t xml:space="preserve">3.4 </w:t>
      </w:r>
      <w:r>
        <w:rPr>
          <w:rFonts w:hint="eastAsia" w:ascii="黑体" w:hAnsi="黑体" w:eastAsia="黑体" w:cs="黑体"/>
        </w:rPr>
        <w:t>化学防治</w:t>
      </w:r>
    </w:p>
    <w:p w14:paraId="74712F14">
      <w:pPr>
        <w:pStyle w:val="11"/>
        <w:spacing w:before="156" w:beforeLines="50" w:after="156" w:afterLines="50" w:line="400" w:lineRule="exact"/>
        <w:contextualSpacing/>
        <w:rPr>
          <w:rFonts w:ascii="宋体" w:hAnsi="宋体" w:cs="宋体"/>
        </w:rPr>
      </w:pPr>
      <w:r>
        <w:rPr>
          <w:rFonts w:hint="eastAsia"/>
        </w:rPr>
        <w:t>按照病虫害发生规律，在关键防治时期施药，减少施药量和次数，严格遵守农药安全间隔期。不同作用机理的农药交替使用、合理混用。</w:t>
      </w:r>
      <w:r>
        <w:rPr>
          <w:rFonts w:hint="eastAsia" w:asciiTheme="majorEastAsia" w:hAnsiTheme="majorEastAsia" w:eastAsiaTheme="majorEastAsia" w:cstheme="majorEastAsia"/>
          <w:szCs w:val="22"/>
        </w:rPr>
        <w:t>常见病虫害及防治方法见附录A 。</w:t>
      </w:r>
    </w:p>
    <w:p w14:paraId="2DA28C86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采收、包装和</w:t>
      </w:r>
      <w:r>
        <w:rPr>
          <w:rFonts w:hint="eastAsia" w:ascii="黑体" w:hAnsi="黑体" w:eastAsia="黑体"/>
        </w:rPr>
        <w:t>储藏</w:t>
      </w:r>
      <w:r>
        <w:rPr>
          <w:rFonts w:ascii="黑体" w:hAnsi="黑体" w:eastAsia="黑体"/>
        </w:rPr>
        <w:t>运输</w:t>
      </w:r>
    </w:p>
    <w:p w14:paraId="4917E6D9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10.1 采收</w:t>
      </w:r>
    </w:p>
    <w:p w14:paraId="6336BCEF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莴笋主茎顶端与最高叶片的叶尖相平时（即“平口”）为收获适期。采收用的刀具、储运工具要清洁卫生，以防二次污染。采收后除去下部2/3叶片和须根，分级、打捆。产品质量应符合NY/T 743的规定。</w:t>
      </w:r>
    </w:p>
    <w:p w14:paraId="677FA105">
      <w:pPr>
        <w:pStyle w:val="11"/>
        <w:spacing w:before="156" w:beforeLines="50" w:after="156" w:afterLines="5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10.2 包装</w:t>
      </w:r>
    </w:p>
    <w:p w14:paraId="3CB8FDFC">
      <w:pPr>
        <w:widowControl/>
        <w:spacing w:before="156" w:beforeLines="50" w:after="156" w:afterLines="50" w:line="400" w:lineRule="exact"/>
        <w:ind w:firstLine="420" w:firstLineChars="200"/>
        <w:jc w:val="left"/>
        <w:rPr>
          <w:rFonts w:asciiTheme="majorEastAsia" w:hAnsiTheme="majorEastAsia" w:eastAsiaTheme="majorEastAsia" w:cstheme="majorEastAsia"/>
          <w:szCs w:val="22"/>
        </w:rPr>
      </w:pPr>
      <w:r>
        <w:rPr>
          <w:rFonts w:hint="eastAsia" w:asciiTheme="majorEastAsia" w:hAnsiTheme="majorEastAsia" w:eastAsiaTheme="majorEastAsia" w:cstheme="majorEastAsia"/>
          <w:szCs w:val="22"/>
        </w:rPr>
        <w:t>包装应符合NY/T 658的规定。标注产品名称、执行标准、生产单位名称、产地、联系方式等信息，标签上的字迹应清晰、完整、准确。</w:t>
      </w:r>
    </w:p>
    <w:p w14:paraId="42CDCE02">
      <w:pPr>
        <w:tabs>
          <w:tab w:val="left" w:pos="1842"/>
        </w:tabs>
        <w:spacing w:before="156" w:beforeLines="50" w:after="156" w:afterLines="50" w:line="400" w:lineRule="exact"/>
        <w:outlineLvl w:val="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10.3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 w:cs="Times New Roman"/>
          <w:szCs w:val="21"/>
        </w:rPr>
        <w:t>储藏</w:t>
      </w:r>
      <w:r>
        <w:rPr>
          <w:rFonts w:ascii="黑体" w:hAnsi="黑体" w:eastAsia="黑体" w:cs="Times New Roman"/>
          <w:szCs w:val="21"/>
        </w:rPr>
        <w:t>运输</w:t>
      </w:r>
    </w:p>
    <w:p w14:paraId="16A64EDD">
      <w:pPr>
        <w:spacing w:before="156" w:beforeLines="50" w:after="156" w:afterLines="50" w:line="400" w:lineRule="exact"/>
        <w:ind w:firstLine="420" w:firstLineChars="200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</w:rPr>
        <w:t>储</w:t>
      </w:r>
      <w:r>
        <w:rPr>
          <w:rFonts w:ascii="宋体" w:hAnsi="宋体" w:cs="宋体"/>
          <w:kern w:val="0"/>
          <w:szCs w:val="21"/>
          <w:shd w:val="clear" w:color="auto" w:fill="FFFFFF"/>
        </w:rPr>
        <w:t>存场地要求清洁，防晒、防雨，不得与有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害</w:t>
      </w:r>
      <w:r>
        <w:rPr>
          <w:rFonts w:ascii="宋体" w:hAnsi="宋体" w:cs="宋体"/>
          <w:kern w:val="0"/>
          <w:szCs w:val="21"/>
          <w:shd w:val="clear" w:color="auto" w:fill="FFFFFF"/>
        </w:rPr>
        <w:t>物品混存。运输工具必须清洁卫生，严禁与有害物品混装、混运。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储</w:t>
      </w:r>
      <w:r>
        <w:rPr>
          <w:rFonts w:ascii="宋体" w:hAnsi="宋体" w:cs="宋体"/>
          <w:kern w:val="0"/>
          <w:szCs w:val="21"/>
          <w:shd w:val="clear" w:color="auto" w:fill="FFFFFF"/>
        </w:rPr>
        <w:t>存和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运输应</w:t>
      </w:r>
      <w:r>
        <w:rPr>
          <w:rFonts w:ascii="宋体" w:hAnsi="宋体" w:cs="宋体"/>
          <w:kern w:val="0"/>
          <w:szCs w:val="21"/>
          <w:shd w:val="clear" w:color="auto" w:fill="FFFFFF"/>
        </w:rPr>
        <w:t>符合NY/T 1056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的规定。</w:t>
      </w:r>
    </w:p>
    <w:p w14:paraId="4CF35462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11 生产废弃物处理</w:t>
      </w:r>
    </w:p>
    <w:p w14:paraId="391DBD7E">
      <w:pPr>
        <w:spacing w:before="156" w:beforeLines="50" w:after="156" w:afterLines="50" w:line="400" w:lineRule="exact"/>
        <w:ind w:firstLine="420" w:firstLineChars="200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</w:rPr>
        <w:t>提倡生产废弃物进行资源化重新利用，及时清理并统一回收废旧地膜、农药及肥料包装等；植株残体宜采用高温发酵堆沤等无害化技术处理，避免污染环境。</w:t>
      </w:r>
    </w:p>
    <w:p w14:paraId="2219AC44">
      <w:pPr>
        <w:pStyle w:val="11"/>
        <w:spacing w:before="312" w:beforeLines="100" w:after="312" w:afterLines="100" w:line="400" w:lineRule="exact"/>
        <w:ind w:firstLine="0" w:firstLineChars="0"/>
        <w:contextualSpacing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生产档案管理</w:t>
      </w:r>
    </w:p>
    <w:p w14:paraId="1D1404C1">
      <w:pPr>
        <w:ind w:firstLine="420" w:firstLineChars="200"/>
        <w:jc w:val="left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宋体" w:hAnsi="宋体" w:cs="宋体"/>
        </w:rPr>
        <w:t>建立</w:t>
      </w:r>
      <w:r>
        <w:rPr>
          <w:rFonts w:hint="eastAsia" w:ascii="宋体" w:hAnsi="Times New Roman"/>
          <w:kern w:val="0"/>
          <w:szCs w:val="20"/>
        </w:rPr>
        <w:t>绿色食品</w:t>
      </w:r>
      <w:r>
        <w:rPr>
          <w:rFonts w:hint="eastAsia" w:hAnsi="Times New Roman"/>
          <w:kern w:val="0"/>
          <w:szCs w:val="20"/>
        </w:rPr>
        <w:t>露地莴苣</w:t>
      </w:r>
      <w:r>
        <w:rPr>
          <w:rFonts w:hint="eastAsia" w:ascii="宋体" w:hAnsi="宋体" w:cs="宋体"/>
        </w:rPr>
        <w:t>生产档案，详细记录产地环境条件、生产资料使用、土肥水管理、病虫草害防治、采收储运、批次编码等信息，实现全程质量追溯管理。档案资料应保存</w:t>
      </w:r>
      <w:r>
        <w:rPr>
          <w:rFonts w:ascii="Times New Roman" w:hAnsi="Times New Roman"/>
        </w:rPr>
        <w:t>3年</w:t>
      </w:r>
      <w:r>
        <w:rPr>
          <w:rFonts w:hint="eastAsia" w:ascii="Times New Roman" w:hAnsi="Times New Roman"/>
        </w:rPr>
        <w:t>以上</w:t>
      </w:r>
      <w:r>
        <w:rPr>
          <w:rFonts w:ascii="Times New Roman" w:hAnsi="Times New Roman"/>
        </w:rPr>
        <w:t>。</w:t>
      </w:r>
      <w:r>
        <w:rPr>
          <w:rFonts w:hint="eastAsia" w:ascii="黑体" w:hAnsi="Times New Roman" w:eastAsia="黑体" w:cs="Times New Roman"/>
          <w:kern w:val="0"/>
          <w:szCs w:val="21"/>
        </w:rPr>
        <w:br w:type="page"/>
      </w:r>
    </w:p>
    <w:p w14:paraId="26B2B251">
      <w:pPr>
        <w:spacing w:line="400" w:lineRule="atLeast"/>
        <w:contextualSpacing/>
        <w:rPr>
          <w:rFonts w:ascii="黑体" w:hAnsi="Times New Roman" w:eastAsia="黑体" w:cs="Times New Roman"/>
          <w:kern w:val="0"/>
          <w:szCs w:val="21"/>
        </w:rPr>
      </w:pPr>
    </w:p>
    <w:p w14:paraId="3EED147F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Cs w:val="21"/>
        </w:rPr>
        <w:t>附 录 A</w:t>
      </w:r>
    </w:p>
    <w:p w14:paraId="008F33CA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Cs w:val="21"/>
        </w:rPr>
        <w:t>（资料性附录）</w:t>
      </w:r>
    </w:p>
    <w:p w14:paraId="3BD4CE38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0"/>
        </w:rPr>
        <w:t xml:space="preserve">北方地区 </w:t>
      </w:r>
      <w:r>
        <w:rPr>
          <w:rFonts w:hint="eastAsia" w:ascii="黑体" w:hAnsi="Times New Roman" w:eastAsia="黑体" w:cs="Times New Roman"/>
          <w:kern w:val="0"/>
          <w:szCs w:val="21"/>
        </w:rPr>
        <w:t>绿色食品露地莴笋生产主要病虫害防治推荐农药使用方案</w:t>
      </w:r>
    </w:p>
    <w:p w14:paraId="6B4A9F9E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</w:p>
    <w:p w14:paraId="12AB4270">
      <w:pPr>
        <w:spacing w:line="400" w:lineRule="atLeast"/>
        <w:ind w:firstLine="420" w:firstLineChars="200"/>
        <w:contextualSpacing/>
        <w:jc w:val="left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宋体" w:hAnsi="宋体" w:eastAsia="宋体"/>
        </w:rPr>
        <w:t>北方地区 绿色食品露地莴笋生产主要病虫草害防治推荐方案见表</w:t>
      </w:r>
      <w:r>
        <w:rPr>
          <w:rFonts w:ascii="宋体" w:hAnsi="宋体" w:eastAsia="宋体" w:cs="Times New Roman"/>
          <w:bCs/>
          <w:szCs w:val="21"/>
        </w:rPr>
        <w:t>A.1</w:t>
      </w:r>
      <w:r>
        <w:rPr>
          <w:rFonts w:hint="eastAsia" w:ascii="宋体" w:hAnsi="宋体" w:eastAsia="宋体" w:cs="Times New Roman"/>
          <w:bCs/>
          <w:szCs w:val="21"/>
        </w:rPr>
        <w:t>。</w:t>
      </w:r>
    </w:p>
    <w:p w14:paraId="1B1B18F0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0"/>
        </w:rPr>
        <w:t>表A.1</w:t>
      </w:r>
      <w:r>
        <w:rPr>
          <w:rFonts w:ascii="Times New Roman" w:hAnsi="Times New Roman" w:eastAsia="黑体" w:cs="Times New Roman"/>
          <w:bCs/>
          <w:szCs w:val="21"/>
        </w:rPr>
        <w:t xml:space="preserve"> </w:t>
      </w:r>
      <w:r>
        <w:rPr>
          <w:rFonts w:hint="eastAsia" w:ascii="黑体" w:hAnsi="黑体" w:eastAsia="黑体" w:cs="黑体"/>
          <w:kern w:val="0"/>
          <w:szCs w:val="20"/>
        </w:rPr>
        <w:t xml:space="preserve">北方地区 </w:t>
      </w:r>
      <w:r>
        <w:rPr>
          <w:rFonts w:hint="eastAsia" w:ascii="黑体" w:hAnsi="Times New Roman" w:eastAsia="黑体" w:cs="Times New Roman"/>
          <w:kern w:val="0"/>
          <w:szCs w:val="21"/>
        </w:rPr>
        <w:t>绿色食品露地莴笋生产主要病虫害防治推荐农药使用方案</w:t>
      </w:r>
    </w:p>
    <w:tbl>
      <w:tblPr>
        <w:tblStyle w:val="8"/>
        <w:tblW w:w="9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815"/>
        <w:gridCol w:w="2588"/>
        <w:gridCol w:w="1612"/>
        <w:gridCol w:w="1110"/>
        <w:gridCol w:w="1157"/>
      </w:tblGrid>
      <w:tr w14:paraId="37AE2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20" w:type="dxa"/>
            <w:vAlign w:val="center"/>
          </w:tcPr>
          <w:p w14:paraId="3556EAE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815" w:type="dxa"/>
            <w:vAlign w:val="center"/>
          </w:tcPr>
          <w:p w14:paraId="449F918D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588" w:type="dxa"/>
            <w:vAlign w:val="center"/>
          </w:tcPr>
          <w:p w14:paraId="7118D146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612" w:type="dxa"/>
            <w:vAlign w:val="center"/>
          </w:tcPr>
          <w:p w14:paraId="1842E000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使用量</w:t>
            </w:r>
          </w:p>
        </w:tc>
        <w:tc>
          <w:tcPr>
            <w:tcW w:w="1110" w:type="dxa"/>
            <w:vAlign w:val="center"/>
          </w:tcPr>
          <w:p w14:paraId="5770BA14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1157" w:type="dxa"/>
            <w:vAlign w:val="center"/>
          </w:tcPr>
          <w:p w14:paraId="0837A30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</w:rPr>
              <w:t>安全间隔期（天）</w:t>
            </w:r>
          </w:p>
        </w:tc>
      </w:tr>
      <w:tr w14:paraId="22A54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20" w:type="dxa"/>
            <w:vAlign w:val="center"/>
          </w:tcPr>
          <w:p w14:paraId="573E5A24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815" w:type="dxa"/>
            <w:vAlign w:val="center"/>
          </w:tcPr>
          <w:p w14:paraId="494FFE29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88" w:type="dxa"/>
            <w:vAlign w:val="center"/>
          </w:tcPr>
          <w:p w14:paraId="7E636286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pacing w:val="-6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sz w:val="18"/>
                <w:szCs w:val="18"/>
              </w:rPr>
              <w:t>90 %三乙膦酸铝可溶粉剂</w:t>
            </w:r>
          </w:p>
        </w:tc>
        <w:tc>
          <w:tcPr>
            <w:tcW w:w="1612" w:type="dxa"/>
            <w:vAlign w:val="center"/>
          </w:tcPr>
          <w:p w14:paraId="4EFE48E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40-80克/亩</w:t>
            </w:r>
          </w:p>
        </w:tc>
        <w:tc>
          <w:tcPr>
            <w:tcW w:w="1110" w:type="dxa"/>
            <w:vAlign w:val="center"/>
          </w:tcPr>
          <w:p w14:paraId="4A6671F1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11D52E50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7</w:t>
            </w:r>
          </w:p>
        </w:tc>
      </w:tr>
      <w:tr w14:paraId="216E1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20" w:type="dxa"/>
            <w:vAlign w:val="center"/>
          </w:tcPr>
          <w:p w14:paraId="63EAFDC6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815" w:type="dxa"/>
            <w:vAlign w:val="center"/>
          </w:tcPr>
          <w:p w14:paraId="55F0A428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88" w:type="dxa"/>
            <w:vAlign w:val="center"/>
          </w:tcPr>
          <w:p w14:paraId="08456FE0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pacing w:val="-6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0.5 %苦参碱水剂</w:t>
            </w:r>
          </w:p>
        </w:tc>
        <w:tc>
          <w:tcPr>
            <w:tcW w:w="1612" w:type="dxa"/>
            <w:vAlign w:val="center"/>
          </w:tcPr>
          <w:p w14:paraId="384393A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160-200毫升/亩</w:t>
            </w:r>
          </w:p>
        </w:tc>
        <w:tc>
          <w:tcPr>
            <w:tcW w:w="1110" w:type="dxa"/>
            <w:vAlign w:val="center"/>
          </w:tcPr>
          <w:p w14:paraId="52629050">
            <w:pPr>
              <w:widowControl/>
              <w:adjustRightInd w:val="0"/>
              <w:snapToGrid w:val="0"/>
              <w:ind w:firstLine="180" w:firstLineChars="10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1AEAE6A4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/</w:t>
            </w:r>
          </w:p>
        </w:tc>
      </w:tr>
      <w:tr w14:paraId="0E5C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20" w:type="dxa"/>
            <w:vAlign w:val="center"/>
          </w:tcPr>
          <w:p w14:paraId="574A9A3C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菌核病</w:t>
            </w:r>
          </w:p>
        </w:tc>
        <w:tc>
          <w:tcPr>
            <w:tcW w:w="1815" w:type="dxa"/>
            <w:vAlign w:val="center"/>
          </w:tcPr>
          <w:p w14:paraId="72642016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88" w:type="dxa"/>
            <w:vAlign w:val="center"/>
          </w:tcPr>
          <w:p w14:paraId="281E6E4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pacing w:val="-6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sz w:val="18"/>
                <w:szCs w:val="18"/>
              </w:rPr>
              <w:t>50 %腐霉利可湿性粉剂</w:t>
            </w:r>
          </w:p>
        </w:tc>
        <w:tc>
          <w:tcPr>
            <w:tcW w:w="1612" w:type="dxa"/>
            <w:vAlign w:val="center"/>
          </w:tcPr>
          <w:p w14:paraId="3BA93B38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45-60克/亩</w:t>
            </w:r>
          </w:p>
        </w:tc>
        <w:tc>
          <w:tcPr>
            <w:tcW w:w="1110" w:type="dxa"/>
            <w:vAlign w:val="center"/>
          </w:tcPr>
          <w:p w14:paraId="79906B60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2F07BAB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14</w:t>
            </w:r>
          </w:p>
        </w:tc>
      </w:tr>
      <w:tr w14:paraId="6D3E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20" w:type="dxa"/>
            <w:vAlign w:val="center"/>
          </w:tcPr>
          <w:p w14:paraId="5B8877A5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多种病害</w:t>
            </w:r>
          </w:p>
        </w:tc>
        <w:tc>
          <w:tcPr>
            <w:tcW w:w="1815" w:type="dxa"/>
            <w:vAlign w:val="center"/>
          </w:tcPr>
          <w:p w14:paraId="6D1B8786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88" w:type="dxa"/>
            <w:vAlign w:val="center"/>
          </w:tcPr>
          <w:p w14:paraId="02603EED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pacing w:val="-6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sz w:val="18"/>
                <w:szCs w:val="18"/>
              </w:rPr>
              <w:t>36 %甲基硫菌灵悬浮剂</w:t>
            </w:r>
          </w:p>
        </w:tc>
        <w:tc>
          <w:tcPr>
            <w:tcW w:w="1612" w:type="dxa"/>
            <w:vAlign w:val="center"/>
          </w:tcPr>
          <w:p w14:paraId="24DE966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400-1000倍液</w:t>
            </w:r>
          </w:p>
        </w:tc>
        <w:tc>
          <w:tcPr>
            <w:tcW w:w="1110" w:type="dxa"/>
            <w:vAlign w:val="center"/>
          </w:tcPr>
          <w:p w14:paraId="6930ABD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5CB288D2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/</w:t>
            </w:r>
          </w:p>
        </w:tc>
      </w:tr>
      <w:tr w14:paraId="68CA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20" w:type="dxa"/>
            <w:vMerge w:val="restart"/>
            <w:vAlign w:val="center"/>
          </w:tcPr>
          <w:p w14:paraId="78EDBC5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菜青虫</w:t>
            </w:r>
          </w:p>
        </w:tc>
        <w:tc>
          <w:tcPr>
            <w:tcW w:w="1815" w:type="dxa"/>
            <w:vAlign w:val="center"/>
          </w:tcPr>
          <w:p w14:paraId="42340B2D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bidi="ar"/>
              </w:rPr>
              <w:t>卵孵盛期至低龄幼虫期</w:t>
            </w:r>
          </w:p>
        </w:tc>
        <w:tc>
          <w:tcPr>
            <w:tcW w:w="2588" w:type="dxa"/>
            <w:vAlign w:val="center"/>
          </w:tcPr>
          <w:p w14:paraId="2BDDA0C9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4.5 %高效氯氰菊酯乳油</w:t>
            </w:r>
          </w:p>
        </w:tc>
        <w:tc>
          <w:tcPr>
            <w:tcW w:w="1612" w:type="dxa"/>
            <w:vAlign w:val="center"/>
          </w:tcPr>
          <w:p w14:paraId="42E265D1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15-40毫升/亩</w:t>
            </w:r>
          </w:p>
        </w:tc>
        <w:tc>
          <w:tcPr>
            <w:tcW w:w="1110" w:type="dxa"/>
            <w:vAlign w:val="center"/>
          </w:tcPr>
          <w:p w14:paraId="6FBA1919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6A59ED5E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7</w:t>
            </w:r>
          </w:p>
        </w:tc>
      </w:tr>
      <w:tr w14:paraId="60F8C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20" w:type="dxa"/>
            <w:vMerge w:val="continue"/>
            <w:vAlign w:val="center"/>
          </w:tcPr>
          <w:p w14:paraId="635A2F4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14:paraId="1BEAFA3A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bidi="ar"/>
              </w:rPr>
              <w:t>卵孵盛期至低龄幼虫期</w:t>
            </w:r>
          </w:p>
        </w:tc>
        <w:tc>
          <w:tcPr>
            <w:tcW w:w="2588" w:type="dxa"/>
            <w:vAlign w:val="center"/>
          </w:tcPr>
          <w:p w14:paraId="7985B5B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bidi="ar"/>
              </w:rPr>
              <w:t>40 %辛硫磷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乳油</w:t>
            </w:r>
          </w:p>
        </w:tc>
        <w:tc>
          <w:tcPr>
            <w:tcW w:w="1612" w:type="dxa"/>
            <w:vAlign w:val="center"/>
          </w:tcPr>
          <w:p w14:paraId="6B9AA41E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50-75毫升/亩</w:t>
            </w:r>
          </w:p>
        </w:tc>
        <w:tc>
          <w:tcPr>
            <w:tcW w:w="1110" w:type="dxa"/>
            <w:vAlign w:val="center"/>
          </w:tcPr>
          <w:p w14:paraId="5DF5FC6B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19D0C935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/</w:t>
            </w:r>
          </w:p>
        </w:tc>
      </w:tr>
      <w:tr w14:paraId="27D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0" w:type="dxa"/>
            <w:vMerge w:val="restart"/>
            <w:vAlign w:val="center"/>
          </w:tcPr>
          <w:p w14:paraId="4B503A94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蚜虫</w:t>
            </w:r>
          </w:p>
        </w:tc>
        <w:tc>
          <w:tcPr>
            <w:tcW w:w="1815" w:type="dxa"/>
            <w:vAlign w:val="center"/>
          </w:tcPr>
          <w:p w14:paraId="6952F8C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88" w:type="dxa"/>
            <w:vAlign w:val="center"/>
          </w:tcPr>
          <w:p w14:paraId="0AD1E00D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25 %噻虫嗪水分散粒剂</w:t>
            </w:r>
          </w:p>
        </w:tc>
        <w:tc>
          <w:tcPr>
            <w:tcW w:w="1612" w:type="dxa"/>
            <w:vAlign w:val="center"/>
          </w:tcPr>
          <w:p w14:paraId="79D4A91D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6-8克/亩</w:t>
            </w:r>
          </w:p>
        </w:tc>
        <w:tc>
          <w:tcPr>
            <w:tcW w:w="1110" w:type="dxa"/>
            <w:vAlign w:val="center"/>
          </w:tcPr>
          <w:p w14:paraId="0A5B848B">
            <w:pPr>
              <w:widowControl/>
              <w:adjustRightInd w:val="0"/>
              <w:snapToGrid w:val="0"/>
              <w:ind w:firstLine="180" w:firstLineChars="10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75F3E140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7</w:t>
            </w:r>
          </w:p>
        </w:tc>
      </w:tr>
      <w:tr w14:paraId="7139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0" w:type="dxa"/>
            <w:vMerge w:val="continue"/>
            <w:vAlign w:val="center"/>
          </w:tcPr>
          <w:p w14:paraId="42F5EA98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14:paraId="64B7F91A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588" w:type="dxa"/>
            <w:vAlign w:val="center"/>
          </w:tcPr>
          <w:p w14:paraId="6CD8FB9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10 %吡虫啉可湿性粉剂</w:t>
            </w:r>
          </w:p>
        </w:tc>
        <w:tc>
          <w:tcPr>
            <w:tcW w:w="1612" w:type="dxa"/>
            <w:vAlign w:val="center"/>
          </w:tcPr>
          <w:p w14:paraId="2085CD21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shd w:val="clear" w:color="auto" w:fill="FFFFFF"/>
              </w:rPr>
              <w:t>克/亩</w:t>
            </w:r>
          </w:p>
        </w:tc>
        <w:tc>
          <w:tcPr>
            <w:tcW w:w="1110" w:type="dxa"/>
            <w:vAlign w:val="center"/>
          </w:tcPr>
          <w:p w14:paraId="79C81CDF">
            <w:pPr>
              <w:widowControl/>
              <w:adjustRightInd w:val="0"/>
              <w:snapToGrid w:val="0"/>
              <w:ind w:firstLine="180" w:firstLineChars="100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14:paraId="731D26EC">
            <w:pPr>
              <w:widowControl/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  <w:t>7</w:t>
            </w:r>
          </w:p>
        </w:tc>
      </w:tr>
      <w:tr w14:paraId="5E2E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02" w:type="dxa"/>
            <w:gridSpan w:val="6"/>
            <w:vAlign w:val="center"/>
          </w:tcPr>
          <w:p w14:paraId="28EF6337">
            <w:pPr>
              <w:widowControl/>
              <w:adjustRightInd w:val="0"/>
              <w:snapToGrid w:val="0"/>
              <w:rPr>
                <w:rFonts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注：农药使用应以最新版本NY/T 393的规定为准。</w:t>
            </w:r>
          </w:p>
        </w:tc>
      </w:tr>
    </w:tbl>
    <w:p w14:paraId="5780F1CC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</w:p>
    <w:p w14:paraId="397E38B4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</w:p>
    <w:p w14:paraId="365DD3F9">
      <w:pPr>
        <w:pStyle w:val="12"/>
        <w:spacing w:before="156" w:beforeLines="50" w:after="156" w:afterLines="50" w:line="400" w:lineRule="exact"/>
        <w:ind w:firstLine="420"/>
        <w:jc w:val="center"/>
        <w:rPr>
          <w:rFonts w:asciiTheme="majorEastAsia" w:hAnsiTheme="majorEastAsia" w:eastAsiaTheme="majorEastAsia" w:cstheme="majorEastAsia"/>
          <w:szCs w:val="21"/>
        </w:rPr>
      </w:pPr>
      <w:r>
        <w:drawing>
          <wp:inline distT="0" distB="0" distL="114300" distR="114300">
            <wp:extent cx="1504950" cy="19050"/>
            <wp:effectExtent l="0" t="0" r="3810" b="3810"/>
            <wp:docPr id="3" name="图片 1" descr="说明: end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说明: endlin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10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EE204">
    <w:pPr>
      <w:pStyle w:val="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8983009"/>
    </w:sdtPr>
    <w:sdtContent>
      <w:p w14:paraId="30D16B1A">
        <w:pPr>
          <w:pStyle w:val="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35745345"/>
    </w:sdtPr>
    <w:sdtContent>
      <w:p w14:paraId="3A4073D2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064DB"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24094425"/>
      <w:docPartObj>
        <w:docPartGallery w:val="AutoText"/>
      </w:docPartObj>
    </w:sdtPr>
    <w:sdtContent>
      <w:p w14:paraId="7FBA04BA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43F44">
    <w:pPr>
      <w:pStyle w:val="7"/>
      <w:pBdr>
        <w:bottom w:val="none" w:color="auto" w:sz="0" w:space="0"/>
      </w:pBdr>
    </w:pP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4" name="WordPictureWatermark35651518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5651518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9C412">
    <w:pPr>
      <w:pStyle w:val="7"/>
      <w:pBdr>
        <w:bottom w:val="none" w:color="auto" w:sz="0" w:space="0"/>
      </w:pBdr>
    </w:pP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1" name="WordPictureWatermark35651517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5651517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2F66C">
    <w:pPr>
      <w:pStyle w:val="7"/>
      <w:pBdr>
        <w:bottom w:val="none" w:color="auto" w:sz="0" w:space="0"/>
      </w:pBdr>
      <w:jc w:val="right"/>
      <w:rPr>
        <w:sz w:val="21"/>
        <w:szCs w:val="21"/>
      </w:rPr>
    </w:pPr>
    <w:r>
      <w:rPr>
        <w:rFonts w:eastAsia="黑体"/>
        <w:kern w:val="0"/>
        <w:sz w:val="21"/>
        <w:szCs w:val="21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2" name="WordPictureWatermark35651516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5651516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黑体"/>
        <w:kern w:val="0"/>
        <w:sz w:val="21"/>
        <w:szCs w:val="21"/>
      </w:rPr>
      <w:t>GFGC 20</w:t>
    </w:r>
    <w:r>
      <w:rPr>
        <w:rFonts w:hint="eastAsia" w:ascii="黑体" w:hAnsi="黑体" w:eastAsia="黑体" w:cs="宋体"/>
        <w:sz w:val="21"/>
        <w:szCs w:val="21"/>
      </w:rPr>
      <w:t>24</w:t>
    </w:r>
    <w:r>
      <w:rPr>
        <w:rFonts w:eastAsia="黑体"/>
        <w:kern w:val="0"/>
        <w:sz w:val="21"/>
        <w:szCs w:val="21"/>
      </w:rPr>
      <w:t>A</w:t>
    </w:r>
    <w:r>
      <w:rPr>
        <w:rFonts w:hint="eastAsia" w:ascii="黑体" w:hAnsi="黑体" w:eastAsia="黑体" w:cs="宋体"/>
        <w:sz w:val="21"/>
        <w:szCs w:val="21"/>
      </w:rPr>
      <w:t>276</w:t>
    </w:r>
  </w:p>
  <w:p w14:paraId="64BBB6AC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MjExNTlkNmM5MzEwMGUwZTdhMGQ2MjhhZWY2NDMifQ=="/>
  </w:docVars>
  <w:rsids>
    <w:rsidRoot w:val="00F738EF"/>
    <w:rsid w:val="00041F40"/>
    <w:rsid w:val="000555BF"/>
    <w:rsid w:val="00094CE2"/>
    <w:rsid w:val="00141E4D"/>
    <w:rsid w:val="00252402"/>
    <w:rsid w:val="003174E0"/>
    <w:rsid w:val="00460D16"/>
    <w:rsid w:val="004D453D"/>
    <w:rsid w:val="00542281"/>
    <w:rsid w:val="00570063"/>
    <w:rsid w:val="0057620B"/>
    <w:rsid w:val="005E13F2"/>
    <w:rsid w:val="00610FB7"/>
    <w:rsid w:val="00625E41"/>
    <w:rsid w:val="00635447"/>
    <w:rsid w:val="007C42C6"/>
    <w:rsid w:val="007E3899"/>
    <w:rsid w:val="0081365B"/>
    <w:rsid w:val="008954D1"/>
    <w:rsid w:val="00946CA8"/>
    <w:rsid w:val="00A064CF"/>
    <w:rsid w:val="00AC488E"/>
    <w:rsid w:val="00B525E1"/>
    <w:rsid w:val="00BA354B"/>
    <w:rsid w:val="00BC5D65"/>
    <w:rsid w:val="00C47816"/>
    <w:rsid w:val="00C632C8"/>
    <w:rsid w:val="00CC518C"/>
    <w:rsid w:val="00D30F29"/>
    <w:rsid w:val="00D419A8"/>
    <w:rsid w:val="00DD0F0D"/>
    <w:rsid w:val="00E47169"/>
    <w:rsid w:val="00E74AAC"/>
    <w:rsid w:val="00ED06D8"/>
    <w:rsid w:val="00ED3EF6"/>
    <w:rsid w:val="00ED5F3C"/>
    <w:rsid w:val="00F738EF"/>
    <w:rsid w:val="00FA1FE0"/>
    <w:rsid w:val="00FF1E93"/>
    <w:rsid w:val="01302199"/>
    <w:rsid w:val="018372E9"/>
    <w:rsid w:val="02367F8F"/>
    <w:rsid w:val="03B03841"/>
    <w:rsid w:val="045E405C"/>
    <w:rsid w:val="04A63ECF"/>
    <w:rsid w:val="04DC643E"/>
    <w:rsid w:val="069074E0"/>
    <w:rsid w:val="07B547D1"/>
    <w:rsid w:val="07CA1CDB"/>
    <w:rsid w:val="0A183EA3"/>
    <w:rsid w:val="0A6842D0"/>
    <w:rsid w:val="0A8530D4"/>
    <w:rsid w:val="0E7C24A3"/>
    <w:rsid w:val="0F017E58"/>
    <w:rsid w:val="0F2700A3"/>
    <w:rsid w:val="0F7F5057"/>
    <w:rsid w:val="0FBF1664"/>
    <w:rsid w:val="101E05E5"/>
    <w:rsid w:val="10A74266"/>
    <w:rsid w:val="117466BD"/>
    <w:rsid w:val="135F09A4"/>
    <w:rsid w:val="136D54A6"/>
    <w:rsid w:val="153951E6"/>
    <w:rsid w:val="15944A4A"/>
    <w:rsid w:val="15BC146E"/>
    <w:rsid w:val="176518F8"/>
    <w:rsid w:val="17FF439F"/>
    <w:rsid w:val="19F56E38"/>
    <w:rsid w:val="1AC770FE"/>
    <w:rsid w:val="1C2F8077"/>
    <w:rsid w:val="1D1D719C"/>
    <w:rsid w:val="1DB93DBF"/>
    <w:rsid w:val="1DEFA724"/>
    <w:rsid w:val="1FE7F8EF"/>
    <w:rsid w:val="20D858B3"/>
    <w:rsid w:val="23AE0B4E"/>
    <w:rsid w:val="23B811BB"/>
    <w:rsid w:val="240A7101"/>
    <w:rsid w:val="246501B2"/>
    <w:rsid w:val="255C0E44"/>
    <w:rsid w:val="257FF545"/>
    <w:rsid w:val="26044497"/>
    <w:rsid w:val="26E507F8"/>
    <w:rsid w:val="273D2D05"/>
    <w:rsid w:val="27ED9360"/>
    <w:rsid w:val="280C22E7"/>
    <w:rsid w:val="293F5D0E"/>
    <w:rsid w:val="295A0DDD"/>
    <w:rsid w:val="29DB4A3E"/>
    <w:rsid w:val="2AE23DCB"/>
    <w:rsid w:val="2B76EE14"/>
    <w:rsid w:val="2BED238C"/>
    <w:rsid w:val="2D191146"/>
    <w:rsid w:val="2DDE9321"/>
    <w:rsid w:val="2EA0500A"/>
    <w:rsid w:val="2EDE0530"/>
    <w:rsid w:val="2FF53618"/>
    <w:rsid w:val="2FF6D582"/>
    <w:rsid w:val="2FFF971C"/>
    <w:rsid w:val="31684F64"/>
    <w:rsid w:val="31A47DCF"/>
    <w:rsid w:val="31FDCFD0"/>
    <w:rsid w:val="327942D6"/>
    <w:rsid w:val="32FC6D95"/>
    <w:rsid w:val="339166E3"/>
    <w:rsid w:val="34622E67"/>
    <w:rsid w:val="351F7AFD"/>
    <w:rsid w:val="35770CDA"/>
    <w:rsid w:val="36FF5E9E"/>
    <w:rsid w:val="376A83E7"/>
    <w:rsid w:val="37EF8B20"/>
    <w:rsid w:val="37FF7478"/>
    <w:rsid w:val="397321C6"/>
    <w:rsid w:val="39811BD0"/>
    <w:rsid w:val="39B765AB"/>
    <w:rsid w:val="3AE354DB"/>
    <w:rsid w:val="3B7BE414"/>
    <w:rsid w:val="3BFF52C0"/>
    <w:rsid w:val="3C3F80F6"/>
    <w:rsid w:val="3C461E13"/>
    <w:rsid w:val="3CCD3944"/>
    <w:rsid w:val="3CD17B1C"/>
    <w:rsid w:val="3D1FE471"/>
    <w:rsid w:val="3EBFA58A"/>
    <w:rsid w:val="3EEF17FA"/>
    <w:rsid w:val="3EF73A44"/>
    <w:rsid w:val="3EFF1E34"/>
    <w:rsid w:val="3FA5FD05"/>
    <w:rsid w:val="3FB1A35A"/>
    <w:rsid w:val="3FCD1C2D"/>
    <w:rsid w:val="3FD9CA7B"/>
    <w:rsid w:val="3FDF1DC0"/>
    <w:rsid w:val="40B121CA"/>
    <w:rsid w:val="40D118D1"/>
    <w:rsid w:val="41F65C7A"/>
    <w:rsid w:val="428808A0"/>
    <w:rsid w:val="446F7A2D"/>
    <w:rsid w:val="45FA27BB"/>
    <w:rsid w:val="46250CEB"/>
    <w:rsid w:val="462D316D"/>
    <w:rsid w:val="475D9D51"/>
    <w:rsid w:val="479B56D0"/>
    <w:rsid w:val="486B290F"/>
    <w:rsid w:val="48F540BD"/>
    <w:rsid w:val="49EF03A8"/>
    <w:rsid w:val="4B7E83A2"/>
    <w:rsid w:val="4BC002A9"/>
    <w:rsid w:val="4BE23923"/>
    <w:rsid w:val="4C134946"/>
    <w:rsid w:val="4D1F0243"/>
    <w:rsid w:val="4DB505B2"/>
    <w:rsid w:val="4E789EA8"/>
    <w:rsid w:val="4E7E079F"/>
    <w:rsid w:val="4EE7917D"/>
    <w:rsid w:val="4F5E39AC"/>
    <w:rsid w:val="4F654D53"/>
    <w:rsid w:val="4F7EDC1D"/>
    <w:rsid w:val="4FFFE672"/>
    <w:rsid w:val="514559CF"/>
    <w:rsid w:val="520613A4"/>
    <w:rsid w:val="529A65F6"/>
    <w:rsid w:val="543B4F76"/>
    <w:rsid w:val="54A43723"/>
    <w:rsid w:val="55FCC12D"/>
    <w:rsid w:val="55FFEF08"/>
    <w:rsid w:val="56EEBEF2"/>
    <w:rsid w:val="56FB94FE"/>
    <w:rsid w:val="576F75B7"/>
    <w:rsid w:val="5773C3C9"/>
    <w:rsid w:val="57F83D87"/>
    <w:rsid w:val="597936DB"/>
    <w:rsid w:val="5A0C4A03"/>
    <w:rsid w:val="5A37F298"/>
    <w:rsid w:val="5B031974"/>
    <w:rsid w:val="5B1A64ED"/>
    <w:rsid w:val="5BAB63C0"/>
    <w:rsid w:val="5CFE19F0"/>
    <w:rsid w:val="5D4A34CD"/>
    <w:rsid w:val="5D7F9A5D"/>
    <w:rsid w:val="5DA4088C"/>
    <w:rsid w:val="5DD72A11"/>
    <w:rsid w:val="5E0F22F9"/>
    <w:rsid w:val="5EBF2212"/>
    <w:rsid w:val="5EF6D456"/>
    <w:rsid w:val="5EFD004B"/>
    <w:rsid w:val="5F5D1FEE"/>
    <w:rsid w:val="5F5E8C04"/>
    <w:rsid w:val="5F7B4CBA"/>
    <w:rsid w:val="5F7F25F5"/>
    <w:rsid w:val="5FACFAF4"/>
    <w:rsid w:val="5FB9FC2B"/>
    <w:rsid w:val="5FE7B74B"/>
    <w:rsid w:val="5FF75028"/>
    <w:rsid w:val="5FF7BC07"/>
    <w:rsid w:val="5FFB4CF9"/>
    <w:rsid w:val="5FFF8DF2"/>
    <w:rsid w:val="60967E19"/>
    <w:rsid w:val="627E745A"/>
    <w:rsid w:val="62CC31D5"/>
    <w:rsid w:val="63CE4319"/>
    <w:rsid w:val="64A76B96"/>
    <w:rsid w:val="64B49E01"/>
    <w:rsid w:val="64D051A2"/>
    <w:rsid w:val="65817895"/>
    <w:rsid w:val="6687C0BE"/>
    <w:rsid w:val="66DC0340"/>
    <w:rsid w:val="676DF2C8"/>
    <w:rsid w:val="67AF8FEA"/>
    <w:rsid w:val="67BCB9A5"/>
    <w:rsid w:val="67CF1C95"/>
    <w:rsid w:val="69116DCE"/>
    <w:rsid w:val="69BBBAEA"/>
    <w:rsid w:val="6A6D445F"/>
    <w:rsid w:val="6BDDADDF"/>
    <w:rsid w:val="6BFFA886"/>
    <w:rsid w:val="6CAD67A4"/>
    <w:rsid w:val="6D112F3C"/>
    <w:rsid w:val="6D6BB73B"/>
    <w:rsid w:val="6DF39F24"/>
    <w:rsid w:val="6DFC19E9"/>
    <w:rsid w:val="6DFDF2F4"/>
    <w:rsid w:val="6E3D3F6F"/>
    <w:rsid w:val="6E533D98"/>
    <w:rsid w:val="6ED00D4D"/>
    <w:rsid w:val="6EFDF7AC"/>
    <w:rsid w:val="6F7E22ED"/>
    <w:rsid w:val="6F7FF68C"/>
    <w:rsid w:val="6FA2A5BC"/>
    <w:rsid w:val="6FA70108"/>
    <w:rsid w:val="6FAC6582"/>
    <w:rsid w:val="6FBF39C2"/>
    <w:rsid w:val="6FDBCD97"/>
    <w:rsid w:val="6FDFADD8"/>
    <w:rsid w:val="6FEFEA2A"/>
    <w:rsid w:val="71E9E859"/>
    <w:rsid w:val="71FF6D05"/>
    <w:rsid w:val="71FF89FF"/>
    <w:rsid w:val="71FF9658"/>
    <w:rsid w:val="722E12D5"/>
    <w:rsid w:val="7265055A"/>
    <w:rsid w:val="726B4944"/>
    <w:rsid w:val="72AB9916"/>
    <w:rsid w:val="72F50BC8"/>
    <w:rsid w:val="73EF5D66"/>
    <w:rsid w:val="74063D07"/>
    <w:rsid w:val="748C1DB2"/>
    <w:rsid w:val="74FE075A"/>
    <w:rsid w:val="75044D01"/>
    <w:rsid w:val="751002ED"/>
    <w:rsid w:val="757DE775"/>
    <w:rsid w:val="759FD92A"/>
    <w:rsid w:val="75FFB62D"/>
    <w:rsid w:val="763D05E0"/>
    <w:rsid w:val="767DFC0C"/>
    <w:rsid w:val="76894936"/>
    <w:rsid w:val="76DDAA10"/>
    <w:rsid w:val="776F97B3"/>
    <w:rsid w:val="777D48DA"/>
    <w:rsid w:val="777FC1FD"/>
    <w:rsid w:val="77BCDC5A"/>
    <w:rsid w:val="77C3D97E"/>
    <w:rsid w:val="77DEBF4E"/>
    <w:rsid w:val="77EB4DDE"/>
    <w:rsid w:val="77EF583F"/>
    <w:rsid w:val="77F3C3CD"/>
    <w:rsid w:val="77FDD202"/>
    <w:rsid w:val="77FFAAAD"/>
    <w:rsid w:val="78BBBB0B"/>
    <w:rsid w:val="79130C58"/>
    <w:rsid w:val="793709C1"/>
    <w:rsid w:val="79374C0B"/>
    <w:rsid w:val="793E83CE"/>
    <w:rsid w:val="79D41054"/>
    <w:rsid w:val="7A077031"/>
    <w:rsid w:val="7ADF4950"/>
    <w:rsid w:val="7AFA3DF7"/>
    <w:rsid w:val="7AFB9356"/>
    <w:rsid w:val="7B3E3055"/>
    <w:rsid w:val="7B7F7D41"/>
    <w:rsid w:val="7BBDA6D7"/>
    <w:rsid w:val="7BC40083"/>
    <w:rsid w:val="7BD68687"/>
    <w:rsid w:val="7BFB4815"/>
    <w:rsid w:val="7BFF05E7"/>
    <w:rsid w:val="7BFFBD62"/>
    <w:rsid w:val="7C6F9C0F"/>
    <w:rsid w:val="7C6FA7DF"/>
    <w:rsid w:val="7CAF1D62"/>
    <w:rsid w:val="7CBA0C8E"/>
    <w:rsid w:val="7D600FA5"/>
    <w:rsid w:val="7D6E9506"/>
    <w:rsid w:val="7D927E87"/>
    <w:rsid w:val="7DCE42CC"/>
    <w:rsid w:val="7DEB7E19"/>
    <w:rsid w:val="7DFE09EE"/>
    <w:rsid w:val="7E1D7201"/>
    <w:rsid w:val="7E4FEFD2"/>
    <w:rsid w:val="7E5F5194"/>
    <w:rsid w:val="7E7D0847"/>
    <w:rsid w:val="7E7E7BA4"/>
    <w:rsid w:val="7E9FCB01"/>
    <w:rsid w:val="7EAF218B"/>
    <w:rsid w:val="7EBF3279"/>
    <w:rsid w:val="7EC44641"/>
    <w:rsid w:val="7EFC2F04"/>
    <w:rsid w:val="7F232593"/>
    <w:rsid w:val="7F27C3CF"/>
    <w:rsid w:val="7F8FE040"/>
    <w:rsid w:val="7FBB3B8B"/>
    <w:rsid w:val="7FBFB747"/>
    <w:rsid w:val="7FC65FA0"/>
    <w:rsid w:val="7FCF706E"/>
    <w:rsid w:val="7FE9CDB1"/>
    <w:rsid w:val="7FEE7C61"/>
    <w:rsid w:val="7FF3733D"/>
    <w:rsid w:val="7FF7AB0B"/>
    <w:rsid w:val="7FF7B3E5"/>
    <w:rsid w:val="7FF91E29"/>
    <w:rsid w:val="7FF9C125"/>
    <w:rsid w:val="7FFB47A1"/>
    <w:rsid w:val="7FFB66E1"/>
    <w:rsid w:val="7FFB964B"/>
    <w:rsid w:val="7FFD8DA7"/>
    <w:rsid w:val="7FFF0C08"/>
    <w:rsid w:val="7FFFB7B4"/>
    <w:rsid w:val="7FFFDC83"/>
    <w:rsid w:val="81BF9134"/>
    <w:rsid w:val="83A4DCD3"/>
    <w:rsid w:val="8FE165C6"/>
    <w:rsid w:val="97FA5C52"/>
    <w:rsid w:val="98AE9B74"/>
    <w:rsid w:val="9B66EAD6"/>
    <w:rsid w:val="9D7B08DD"/>
    <w:rsid w:val="9DEE77F5"/>
    <w:rsid w:val="9F3BD76D"/>
    <w:rsid w:val="9FBD5151"/>
    <w:rsid w:val="9FBE017D"/>
    <w:rsid w:val="ABF53A0B"/>
    <w:rsid w:val="AD995801"/>
    <w:rsid w:val="AE5F4DAC"/>
    <w:rsid w:val="AFEFE14D"/>
    <w:rsid w:val="B5BBC7A5"/>
    <w:rsid w:val="B6F7A700"/>
    <w:rsid w:val="B7EF8169"/>
    <w:rsid w:val="BAE72E31"/>
    <w:rsid w:val="BCFDE6CE"/>
    <w:rsid w:val="BD5AF350"/>
    <w:rsid w:val="BDFE359B"/>
    <w:rsid w:val="BECC6CE4"/>
    <w:rsid w:val="BEFB8227"/>
    <w:rsid w:val="BFEF95AF"/>
    <w:rsid w:val="BFF59860"/>
    <w:rsid w:val="C6A77386"/>
    <w:rsid w:val="C7E51790"/>
    <w:rsid w:val="C7FB4590"/>
    <w:rsid w:val="C7FF1C25"/>
    <w:rsid w:val="CBF6EF54"/>
    <w:rsid w:val="CBFF2903"/>
    <w:rsid w:val="CCAFD55E"/>
    <w:rsid w:val="CD54D746"/>
    <w:rsid w:val="CE37FE73"/>
    <w:rsid w:val="CF7D848D"/>
    <w:rsid w:val="D1FBD044"/>
    <w:rsid w:val="D53B1534"/>
    <w:rsid w:val="D5BFEE65"/>
    <w:rsid w:val="D7CBCFFA"/>
    <w:rsid w:val="D9236036"/>
    <w:rsid w:val="D97F135F"/>
    <w:rsid w:val="DAFFAD65"/>
    <w:rsid w:val="DBDE1A30"/>
    <w:rsid w:val="DBEDFFF3"/>
    <w:rsid w:val="DBFF2F17"/>
    <w:rsid w:val="DDFD8609"/>
    <w:rsid w:val="DDFF0BAC"/>
    <w:rsid w:val="DE9F2B36"/>
    <w:rsid w:val="DECBD0F7"/>
    <w:rsid w:val="DEE563EB"/>
    <w:rsid w:val="DEEDFB1F"/>
    <w:rsid w:val="DEFF5958"/>
    <w:rsid w:val="DF96A4F9"/>
    <w:rsid w:val="DFBED4B8"/>
    <w:rsid w:val="DFD6BB09"/>
    <w:rsid w:val="DFFD3B32"/>
    <w:rsid w:val="DFFF7D3A"/>
    <w:rsid w:val="E0E76A66"/>
    <w:rsid w:val="E11DF865"/>
    <w:rsid w:val="E2911C73"/>
    <w:rsid w:val="E3B9ABF2"/>
    <w:rsid w:val="E3D240E2"/>
    <w:rsid w:val="E7FE0556"/>
    <w:rsid w:val="E7FF42A8"/>
    <w:rsid w:val="EBDF3565"/>
    <w:rsid w:val="EBEDB398"/>
    <w:rsid w:val="EDFF6E96"/>
    <w:rsid w:val="EF7D1786"/>
    <w:rsid w:val="EF961222"/>
    <w:rsid w:val="EFB710F1"/>
    <w:rsid w:val="EFFF25B3"/>
    <w:rsid w:val="F1DC2DE1"/>
    <w:rsid w:val="F1F911A0"/>
    <w:rsid w:val="F27DAEAF"/>
    <w:rsid w:val="F2D60336"/>
    <w:rsid w:val="F33732CD"/>
    <w:rsid w:val="F4FE5827"/>
    <w:rsid w:val="F4FF5306"/>
    <w:rsid w:val="F5FBAE26"/>
    <w:rsid w:val="F6BB0998"/>
    <w:rsid w:val="F6FFE035"/>
    <w:rsid w:val="F73FCAA7"/>
    <w:rsid w:val="F78748E6"/>
    <w:rsid w:val="F79AE544"/>
    <w:rsid w:val="F7B4703E"/>
    <w:rsid w:val="F7BF5AB6"/>
    <w:rsid w:val="F7CFC661"/>
    <w:rsid w:val="F7DF6E9E"/>
    <w:rsid w:val="F7F3D691"/>
    <w:rsid w:val="F7FE8D6A"/>
    <w:rsid w:val="FA621B86"/>
    <w:rsid w:val="FAFF8229"/>
    <w:rsid w:val="FB7F125B"/>
    <w:rsid w:val="FBBDDB85"/>
    <w:rsid w:val="FBDEFEEA"/>
    <w:rsid w:val="FBF737D7"/>
    <w:rsid w:val="FBF7587E"/>
    <w:rsid w:val="FBFD138C"/>
    <w:rsid w:val="FBFE9C23"/>
    <w:rsid w:val="FBFF4048"/>
    <w:rsid w:val="FBFF4E33"/>
    <w:rsid w:val="FBFFD920"/>
    <w:rsid w:val="FCF56A33"/>
    <w:rsid w:val="FCFB3D75"/>
    <w:rsid w:val="FD3787F4"/>
    <w:rsid w:val="FD5AAAA5"/>
    <w:rsid w:val="FD77EBA8"/>
    <w:rsid w:val="FDEF793D"/>
    <w:rsid w:val="FDFFDE09"/>
    <w:rsid w:val="FE6D17E6"/>
    <w:rsid w:val="FEB73110"/>
    <w:rsid w:val="FEF7DFD2"/>
    <w:rsid w:val="FEFD3FC5"/>
    <w:rsid w:val="FEFDE25F"/>
    <w:rsid w:val="FEFEB61D"/>
    <w:rsid w:val="FF47248C"/>
    <w:rsid w:val="FF5E8F22"/>
    <w:rsid w:val="FF62B906"/>
    <w:rsid w:val="FF67CEBF"/>
    <w:rsid w:val="FF6FDA06"/>
    <w:rsid w:val="FF7EB08C"/>
    <w:rsid w:val="FF7F6311"/>
    <w:rsid w:val="FF7F6833"/>
    <w:rsid w:val="FF8775C4"/>
    <w:rsid w:val="FFB9275E"/>
    <w:rsid w:val="FFBAECBD"/>
    <w:rsid w:val="FFBF0396"/>
    <w:rsid w:val="FFC4012F"/>
    <w:rsid w:val="FFCD24C5"/>
    <w:rsid w:val="FFCF4CF4"/>
    <w:rsid w:val="FFD37278"/>
    <w:rsid w:val="FFD67F4F"/>
    <w:rsid w:val="FFDD3949"/>
    <w:rsid w:val="FFDD6506"/>
    <w:rsid w:val="FFDEA1F1"/>
    <w:rsid w:val="FFE36D9E"/>
    <w:rsid w:val="FFEC69B4"/>
    <w:rsid w:val="FFF30DF3"/>
    <w:rsid w:val="FFF43B7D"/>
    <w:rsid w:val="FFF5218A"/>
    <w:rsid w:val="FFF63E1F"/>
    <w:rsid w:val="FFF7852E"/>
    <w:rsid w:val="FFF798EC"/>
    <w:rsid w:val="FFF7E42E"/>
    <w:rsid w:val="FFFBBC3A"/>
    <w:rsid w:val="FFFCC936"/>
    <w:rsid w:val="FFFDA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Cs w:val="21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paragraph" w:customStyle="1" w:styleId="1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13">
    <w:name w:val="List Paragraph"/>
    <w:basedOn w:val="1"/>
    <w:qFormat/>
    <w:uiPriority w:val="1"/>
    <w:pPr>
      <w:ind w:left="853" w:hanging="735"/>
    </w:pPr>
    <w:rPr>
      <w:rFonts w:ascii="黑体" w:hAnsi="黑体" w:eastAsia="黑体" w:cs="黑体"/>
    </w:rPr>
  </w:style>
  <w:style w:type="character" w:customStyle="1" w:styleId="14">
    <w:name w:val="批注框文本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标准文件_二级条标题"/>
    <w:next w:val="16"/>
    <w:qFormat/>
    <w:uiPriority w:val="0"/>
    <w:pPr>
      <w:widowControl w:val="0"/>
      <w:numPr>
        <w:ilvl w:val="3"/>
        <w:numId w:val="1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7">
    <w:name w:val="页脚 Char"/>
    <w:basedOn w:val="10"/>
    <w:link w:val="6"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3800</Words>
  <Characters>4316</Characters>
  <Lines>33</Lines>
  <Paragraphs>9</Paragraphs>
  <TotalTime>188</TotalTime>
  <ScaleCrop>false</ScaleCrop>
  <LinksUpToDate>false</LinksUpToDate>
  <CharactersWithSpaces>4546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2024-05-29T08:21:00Z</dcterms:created>
  <dc:creator>lenovo</dc:creator>
  <cp:lastModifiedBy>马雪</cp:lastModifiedBy>
  <cp:lastPrinted>2024-09-08T16:42:00Z</cp:lastPrinted>
  <dcterms:modified xsi:type="dcterms:W3CDTF">2025-04-03T08:45:52Z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3683ED3E69364CA9B35DA3643D66A365_13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