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FFC" w:rsidRDefault="00D43FFC" w:rsidP="00D43FFC">
      <w:pPr>
        <w:pStyle w:val="1"/>
        <w:spacing w:beforeLines="50" w:before="156" w:afterLines="50" w:after="156" w:line="400" w:lineRule="atLeast"/>
        <w:ind w:left="357" w:firstLineChars="0" w:firstLine="0"/>
        <w:jc w:val="distribute"/>
        <w:rPr>
          <w:rFonts w:ascii="黑体" w:eastAsia="黑体" w:hAnsi="黑体" w:cs="黑体" w:hint="eastAsia"/>
          <w:sz w:val="48"/>
          <w:szCs w:val="48"/>
        </w:rPr>
      </w:pPr>
    </w:p>
    <w:p w:rsidR="00FF7EFB" w:rsidRDefault="00A60D5C" w:rsidP="00D43FFC">
      <w:pPr>
        <w:pStyle w:val="1"/>
        <w:spacing w:beforeLines="50" w:before="156" w:afterLines="50" w:after="156" w:line="400" w:lineRule="atLeast"/>
        <w:ind w:left="357" w:firstLineChars="0" w:firstLine="0"/>
        <w:jc w:val="distribute"/>
        <w:rPr>
          <w:rFonts w:ascii="黑体" w:eastAsia="黑体" w:hAnsi="黑体"/>
          <w:sz w:val="48"/>
          <w:szCs w:val="48"/>
        </w:rPr>
      </w:pPr>
      <w:r>
        <w:rPr>
          <w:rFonts w:ascii="黑体" w:eastAsia="黑体" w:hAnsi="黑体" w:cs="黑体" w:hint="eastAsia"/>
          <w:sz w:val="48"/>
          <w:szCs w:val="48"/>
        </w:rPr>
        <w:t>绿色食品生产操作规程</w:t>
      </w:r>
    </w:p>
    <w:p w:rsidR="00FF7EFB" w:rsidRDefault="00A60D5C" w:rsidP="00D43FFC">
      <w:pPr>
        <w:pStyle w:val="1"/>
        <w:spacing w:beforeLines="50" w:before="156" w:afterLines="50" w:after="156" w:line="400" w:lineRule="atLeast"/>
        <w:ind w:left="357" w:firstLineChars="0" w:firstLine="0"/>
        <w:jc w:val="right"/>
        <w:rPr>
          <w:rFonts w:ascii="黑体" w:eastAsia="黑体" w:hAnsi="黑体" w:cs="黑体"/>
          <w:sz w:val="28"/>
          <w:szCs w:val="28"/>
        </w:rPr>
      </w:pPr>
      <w:r>
        <w:rPr>
          <w:rFonts w:ascii="黑体" w:eastAsia="黑体" w:hAnsi="黑体" w:cs="黑体"/>
          <w:sz w:val="28"/>
          <w:szCs w:val="28"/>
        </w:rPr>
        <w:t xml:space="preserve">LB/T </w:t>
      </w:r>
      <w:r w:rsidR="00D43FFC">
        <w:rPr>
          <w:rFonts w:ascii="黑体" w:eastAsia="黑体" w:hAnsi="黑体" w:cs="黑体" w:hint="eastAsia"/>
          <w:sz w:val="28"/>
          <w:szCs w:val="28"/>
        </w:rPr>
        <w:t>189</w:t>
      </w:r>
      <w:r>
        <w:rPr>
          <w:rFonts w:ascii="黑体" w:eastAsia="黑体" w:hAnsi="黑体" w:cs="黑体"/>
          <w:sz w:val="28"/>
          <w:szCs w:val="28"/>
        </w:rPr>
        <w:t>-</w:t>
      </w:r>
      <w:r w:rsidR="00D43FFC">
        <w:rPr>
          <w:rFonts w:ascii="黑体" w:eastAsia="黑体" w:hAnsi="黑体" w:cs="黑体" w:hint="eastAsia"/>
          <w:sz w:val="28"/>
          <w:szCs w:val="28"/>
        </w:rPr>
        <w:t>2021</w:t>
      </w:r>
    </w:p>
    <w:p w:rsidR="00FF7EFB" w:rsidRDefault="00A6464B" w:rsidP="00D43FFC">
      <w:pPr>
        <w:pStyle w:val="1"/>
        <w:spacing w:beforeLines="50" w:before="156" w:afterLines="50" w:after="156" w:line="400" w:lineRule="atLeast"/>
        <w:ind w:left="357" w:firstLineChars="0" w:firstLine="0"/>
        <w:jc w:val="right"/>
        <w:rPr>
          <w:rFonts w:ascii="黑体" w:eastAsia="黑体" w:hAnsi="黑体"/>
          <w:sz w:val="28"/>
          <w:szCs w:val="28"/>
        </w:rPr>
      </w:pPr>
      <w:r>
        <w:pict>
          <v:shapetype id="_x0000_t32" coordsize="21600,21600" o:spt="32" o:oned="t" path="m,l21600,21600e" filled="f">
            <v:path arrowok="t" fillok="f" o:connecttype="none"/>
            <o:lock v:ext="edit" shapetype="t"/>
          </v:shapetype>
          <v:shape id="_x0000_s1026" type="#_x0000_t32" style="position:absolute;left:0;text-align:left;margin-left:12.6pt;margin-top:6pt;width:457.2pt;height:0;z-index:251659264" o:gfxdata="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JuJo+1QAAAAgBAAAPAAAA&#10;AAAAAAEAIAAAACIAAABkcnMvZG93bnJldi54bWxQSwECFAAUAAAACACHTuJA+Sxy8t8BAACjAwAA&#10;DgAAAAAAAAABACAAAAAkAQAAZHJzL2Uyb0RvYy54bWxQSwUGAAAAAAYABgBZAQAAdQUAAAAA&#10;"/>
        </w:pict>
      </w:r>
    </w:p>
    <w:p w:rsidR="00FF7EFB" w:rsidRDefault="00FF7EFB" w:rsidP="00D43FFC">
      <w:pPr>
        <w:pStyle w:val="1"/>
        <w:spacing w:beforeLines="50" w:before="156" w:afterLines="50" w:after="156" w:line="400" w:lineRule="atLeast"/>
        <w:ind w:left="357" w:firstLineChars="0" w:firstLine="0"/>
        <w:jc w:val="center"/>
        <w:rPr>
          <w:rFonts w:ascii="黑体" w:eastAsia="黑体" w:hAnsi="黑体"/>
          <w:sz w:val="32"/>
          <w:szCs w:val="32"/>
        </w:rPr>
      </w:pPr>
    </w:p>
    <w:p w:rsidR="00FF7EFB" w:rsidRDefault="00FF7EFB" w:rsidP="00D43FFC">
      <w:pPr>
        <w:pStyle w:val="1"/>
        <w:spacing w:beforeLines="50" w:before="156" w:afterLines="50" w:after="156" w:line="400" w:lineRule="atLeast"/>
        <w:ind w:firstLineChars="0" w:firstLine="0"/>
        <w:rPr>
          <w:rFonts w:ascii="黑体" w:eastAsia="黑体" w:hAnsi="黑体"/>
          <w:sz w:val="32"/>
          <w:szCs w:val="32"/>
        </w:rPr>
      </w:pPr>
    </w:p>
    <w:p w:rsidR="00FF7EFB" w:rsidRDefault="00A60D5C" w:rsidP="00D43FFC">
      <w:pPr>
        <w:pStyle w:val="1"/>
        <w:spacing w:beforeLines="50" w:before="156" w:afterLines="50" w:after="156" w:line="360" w:lineRule="auto"/>
        <w:ind w:left="357" w:firstLineChars="0" w:firstLine="0"/>
        <w:jc w:val="center"/>
        <w:rPr>
          <w:rFonts w:ascii="黑体" w:eastAsia="黑体" w:hAnsi="黑体"/>
          <w:sz w:val="48"/>
          <w:szCs w:val="48"/>
        </w:rPr>
      </w:pPr>
      <w:r>
        <w:rPr>
          <w:rFonts w:ascii="黑体" w:eastAsia="黑体" w:hAnsi="黑体" w:cs="黑体" w:hint="eastAsia"/>
          <w:sz w:val="48"/>
          <w:szCs w:val="48"/>
        </w:rPr>
        <w:t>北方地区</w:t>
      </w:r>
    </w:p>
    <w:p w:rsidR="00FF7EFB" w:rsidRDefault="00FF7EFB" w:rsidP="00D43FFC">
      <w:pPr>
        <w:pStyle w:val="1"/>
        <w:spacing w:beforeLines="50" w:before="156" w:afterLines="50" w:after="156" w:line="360" w:lineRule="auto"/>
        <w:ind w:left="357" w:firstLineChars="0" w:firstLine="0"/>
        <w:jc w:val="center"/>
        <w:rPr>
          <w:rFonts w:ascii="黑体" w:eastAsia="黑体" w:hAnsi="黑体"/>
          <w:sz w:val="18"/>
          <w:szCs w:val="18"/>
        </w:rPr>
      </w:pPr>
    </w:p>
    <w:p w:rsidR="00FF7EFB" w:rsidRDefault="00A60D5C" w:rsidP="00D43FFC">
      <w:pPr>
        <w:pStyle w:val="1"/>
        <w:spacing w:beforeLines="50" w:before="156" w:afterLines="50" w:after="156" w:line="360" w:lineRule="auto"/>
        <w:ind w:left="357" w:firstLineChars="0" w:firstLine="0"/>
        <w:jc w:val="center"/>
        <w:rPr>
          <w:rFonts w:ascii="黑体" w:eastAsia="黑体" w:hAnsi="黑体"/>
          <w:sz w:val="48"/>
          <w:szCs w:val="48"/>
        </w:rPr>
      </w:pPr>
      <w:r>
        <w:rPr>
          <w:rFonts w:ascii="黑体" w:eastAsia="黑体" w:hAnsi="黑体" w:cs="黑体" w:hint="eastAsia"/>
          <w:sz w:val="48"/>
          <w:szCs w:val="48"/>
        </w:rPr>
        <w:t>绿色食品早春露地胡萝卜生产操作规程</w:t>
      </w:r>
    </w:p>
    <w:p w:rsidR="00FF7EFB" w:rsidRDefault="00FF7EFB" w:rsidP="00D43FFC">
      <w:pPr>
        <w:pStyle w:val="1"/>
        <w:spacing w:beforeLines="50" w:before="156" w:afterLines="50" w:after="156" w:line="400" w:lineRule="atLeast"/>
        <w:ind w:left="357" w:firstLineChars="0" w:firstLine="0"/>
        <w:jc w:val="center"/>
        <w:rPr>
          <w:rFonts w:ascii="黑体" w:eastAsia="黑体" w:hAnsi="黑体"/>
          <w:sz w:val="32"/>
          <w:szCs w:val="32"/>
        </w:rPr>
      </w:pPr>
    </w:p>
    <w:p w:rsidR="00FF7EFB" w:rsidRDefault="00FF7EFB" w:rsidP="00D43FFC">
      <w:pPr>
        <w:pStyle w:val="1"/>
        <w:spacing w:beforeLines="50" w:before="156" w:afterLines="50" w:after="156" w:line="400" w:lineRule="atLeast"/>
        <w:ind w:left="357" w:firstLineChars="0" w:firstLine="0"/>
        <w:jc w:val="center"/>
        <w:rPr>
          <w:rFonts w:ascii="黑体" w:eastAsia="黑体" w:hAnsi="黑体"/>
          <w:sz w:val="32"/>
          <w:szCs w:val="32"/>
        </w:rPr>
      </w:pPr>
    </w:p>
    <w:p w:rsidR="00FF7EFB" w:rsidRDefault="00FF7EFB" w:rsidP="00D43FFC">
      <w:pPr>
        <w:pStyle w:val="1"/>
        <w:spacing w:beforeLines="50" w:before="156" w:afterLines="50" w:after="156" w:line="400" w:lineRule="atLeast"/>
        <w:ind w:left="357" w:firstLineChars="0" w:firstLine="0"/>
        <w:jc w:val="center"/>
        <w:rPr>
          <w:rFonts w:ascii="黑体" w:eastAsia="黑体" w:hAnsi="黑体"/>
          <w:sz w:val="32"/>
          <w:szCs w:val="32"/>
        </w:rPr>
      </w:pPr>
    </w:p>
    <w:p w:rsidR="00FF7EFB" w:rsidRDefault="00FF7EFB" w:rsidP="00D43FFC">
      <w:pPr>
        <w:pStyle w:val="1"/>
        <w:spacing w:beforeLines="50" w:before="156" w:afterLines="50" w:after="156" w:line="400" w:lineRule="atLeast"/>
        <w:ind w:left="357" w:firstLineChars="0" w:firstLine="0"/>
        <w:jc w:val="center"/>
        <w:rPr>
          <w:rFonts w:ascii="黑体" w:eastAsia="黑体" w:hAnsi="黑体"/>
          <w:sz w:val="32"/>
          <w:szCs w:val="32"/>
        </w:rPr>
      </w:pPr>
    </w:p>
    <w:p w:rsidR="00FF7EFB" w:rsidRDefault="00FF7EFB" w:rsidP="00D43FFC">
      <w:pPr>
        <w:pStyle w:val="1"/>
        <w:spacing w:beforeLines="50" w:before="156" w:afterLines="50" w:after="156" w:line="400" w:lineRule="atLeast"/>
        <w:ind w:left="357" w:firstLineChars="0" w:firstLine="0"/>
        <w:jc w:val="center"/>
        <w:rPr>
          <w:rFonts w:ascii="黑体" w:eastAsia="黑体" w:hAnsi="黑体"/>
          <w:sz w:val="32"/>
          <w:szCs w:val="32"/>
        </w:rPr>
      </w:pPr>
    </w:p>
    <w:p w:rsidR="00FF7EFB" w:rsidRDefault="00FF7EFB" w:rsidP="00D43FFC">
      <w:pPr>
        <w:pStyle w:val="1"/>
        <w:spacing w:beforeLines="50" w:before="156" w:afterLines="50" w:after="156" w:line="400" w:lineRule="atLeast"/>
        <w:ind w:firstLineChars="0" w:firstLine="0"/>
        <w:rPr>
          <w:rFonts w:ascii="黑体" w:eastAsia="黑体" w:hAnsi="黑体"/>
          <w:sz w:val="32"/>
          <w:szCs w:val="32"/>
        </w:rPr>
      </w:pPr>
    </w:p>
    <w:p w:rsidR="00FF7EFB" w:rsidRDefault="00D43FFC" w:rsidP="00D43FFC">
      <w:pPr>
        <w:pStyle w:val="1"/>
        <w:spacing w:beforeLines="50" w:before="156" w:afterLines="50" w:after="156" w:line="400" w:lineRule="atLeast"/>
        <w:ind w:left="357" w:firstLineChars="0" w:firstLine="0"/>
        <w:jc w:val="left"/>
        <w:rPr>
          <w:rFonts w:ascii="黑体" w:eastAsia="黑体" w:hAnsi="黑体"/>
          <w:sz w:val="28"/>
          <w:szCs w:val="28"/>
        </w:rPr>
      </w:pPr>
      <w:r>
        <w:rPr>
          <w:rFonts w:ascii="黑体" w:eastAsia="黑体" w:hAnsi="黑体" w:cs="黑体" w:hint="eastAsia"/>
          <w:sz w:val="28"/>
          <w:szCs w:val="28"/>
        </w:rPr>
        <w:t>2021</w:t>
      </w:r>
      <w:r w:rsidR="00A60D5C">
        <w:rPr>
          <w:rFonts w:ascii="黑体" w:eastAsia="黑体" w:hAnsi="黑体" w:cs="黑体"/>
          <w:sz w:val="28"/>
          <w:szCs w:val="28"/>
        </w:rPr>
        <w:t>-</w:t>
      </w:r>
      <w:r>
        <w:rPr>
          <w:rFonts w:ascii="黑体" w:eastAsia="黑体" w:hAnsi="黑体" w:cs="黑体" w:hint="eastAsia"/>
          <w:sz w:val="28"/>
          <w:szCs w:val="28"/>
        </w:rPr>
        <w:t>09</w:t>
      </w:r>
      <w:r w:rsidR="00A60D5C">
        <w:rPr>
          <w:rFonts w:ascii="黑体" w:eastAsia="黑体" w:hAnsi="黑体" w:cs="黑体"/>
          <w:sz w:val="28"/>
          <w:szCs w:val="28"/>
        </w:rPr>
        <w:t>-</w:t>
      </w:r>
      <w:r>
        <w:rPr>
          <w:rFonts w:ascii="黑体" w:eastAsia="黑体" w:hAnsi="黑体" w:cs="黑体" w:hint="eastAsia"/>
          <w:sz w:val="28"/>
          <w:szCs w:val="28"/>
        </w:rPr>
        <w:t>26</w:t>
      </w:r>
      <w:r w:rsidR="00A60D5C">
        <w:rPr>
          <w:rFonts w:ascii="黑体" w:eastAsia="黑体" w:hAnsi="黑体" w:cs="黑体" w:hint="eastAsia"/>
          <w:sz w:val="28"/>
          <w:szCs w:val="28"/>
        </w:rPr>
        <w:t>发布</w:t>
      </w:r>
      <w:r w:rsidR="00A60D5C">
        <w:rPr>
          <w:rFonts w:ascii="黑体" w:eastAsia="黑体" w:hAnsi="黑体" w:cs="黑体"/>
          <w:sz w:val="28"/>
          <w:szCs w:val="28"/>
        </w:rPr>
        <w:t xml:space="preserve">                        </w:t>
      </w:r>
      <w:r>
        <w:rPr>
          <w:rFonts w:ascii="黑体" w:eastAsia="黑体" w:hAnsi="黑体" w:cs="黑体" w:hint="eastAsia"/>
          <w:sz w:val="28"/>
          <w:szCs w:val="28"/>
        </w:rPr>
        <w:t>2021</w:t>
      </w:r>
      <w:r>
        <w:rPr>
          <w:rFonts w:ascii="黑体" w:eastAsia="黑体" w:hAnsi="黑体" w:cs="黑体"/>
          <w:sz w:val="28"/>
          <w:szCs w:val="28"/>
        </w:rPr>
        <w:t>-</w:t>
      </w:r>
      <w:r>
        <w:rPr>
          <w:rFonts w:ascii="黑体" w:eastAsia="黑体" w:hAnsi="黑体" w:cs="黑体" w:hint="eastAsia"/>
          <w:sz w:val="28"/>
          <w:szCs w:val="28"/>
        </w:rPr>
        <w:t>10</w:t>
      </w:r>
      <w:r>
        <w:rPr>
          <w:rFonts w:ascii="黑体" w:eastAsia="黑体" w:hAnsi="黑体" w:cs="黑体"/>
          <w:sz w:val="28"/>
          <w:szCs w:val="28"/>
        </w:rPr>
        <w:t>-</w:t>
      </w:r>
      <w:r>
        <w:rPr>
          <w:rFonts w:ascii="黑体" w:eastAsia="黑体" w:hAnsi="黑体" w:cs="黑体" w:hint="eastAsia"/>
          <w:sz w:val="28"/>
          <w:szCs w:val="28"/>
        </w:rPr>
        <w:t>01</w:t>
      </w:r>
      <w:r w:rsidR="00A60D5C">
        <w:rPr>
          <w:rFonts w:ascii="黑体" w:eastAsia="黑体" w:hAnsi="黑体" w:cs="黑体" w:hint="eastAsia"/>
          <w:sz w:val="28"/>
          <w:szCs w:val="28"/>
        </w:rPr>
        <w:t>实施</w:t>
      </w:r>
    </w:p>
    <w:p w:rsidR="00FF7EFB" w:rsidRDefault="00A6464B" w:rsidP="00D43FFC">
      <w:pPr>
        <w:pStyle w:val="1"/>
        <w:spacing w:beforeLines="50" w:before="156" w:afterLines="50" w:after="156" w:line="400" w:lineRule="atLeast"/>
        <w:ind w:left="357" w:firstLineChars="0" w:firstLine="0"/>
        <w:jc w:val="left"/>
        <w:rPr>
          <w:rFonts w:ascii="黑体" w:eastAsia="黑体" w:hAnsi="黑体"/>
          <w:sz w:val="24"/>
          <w:szCs w:val="24"/>
        </w:rPr>
      </w:pPr>
      <w:r>
        <w:pict>
          <v:shape id="_x0000_s1027" type="#_x0000_t32" style="position:absolute;left:0;text-align:left;margin-left:2.45pt;margin-top:9pt;width:452.4pt;height:1.2pt;z-index:251660288" o:gfxdata="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O2maIdYAAAAH&#10;AQAADwAAAAAAAAABACAAAAAiAAAAZHJzL2Rvd25yZXYueG1sUEsBAhQAFAAAAAgAh07iQOhz3Pjl&#10;AQAApwMAAA4AAAAAAAAAAQAgAAAAJQEAAGRycy9lMm9Eb2MueG1sUEsFBgAAAAAGAAYAWQEAAHwF&#10;AAAAAA==&#10;"/>
        </w:pict>
      </w:r>
    </w:p>
    <w:p w:rsidR="00FF7EFB" w:rsidRDefault="00A60D5C" w:rsidP="00D43FFC">
      <w:pPr>
        <w:pStyle w:val="1"/>
        <w:spacing w:beforeLines="50" w:before="156" w:afterLines="50" w:after="156" w:line="400" w:lineRule="atLeast"/>
        <w:ind w:left="357" w:firstLineChars="0" w:firstLine="0"/>
        <w:jc w:val="center"/>
        <w:rPr>
          <w:rFonts w:ascii="黑体" w:eastAsia="黑体" w:hAnsi="黑体"/>
          <w:sz w:val="28"/>
          <w:szCs w:val="28"/>
        </w:rPr>
      </w:pPr>
      <w:r>
        <w:rPr>
          <w:rFonts w:ascii="华文中宋" w:eastAsia="华文中宋" w:hAnsi="华文中宋" w:cs="华文中宋" w:hint="eastAsia"/>
          <w:spacing w:val="71"/>
          <w:kern w:val="0"/>
          <w:sz w:val="32"/>
          <w:szCs w:val="32"/>
        </w:rPr>
        <w:t>中国绿色食品发展中</w:t>
      </w:r>
      <w:r>
        <w:rPr>
          <w:rFonts w:ascii="华文中宋" w:eastAsia="华文中宋" w:hAnsi="华文中宋" w:cs="华文中宋" w:hint="eastAsia"/>
          <w:spacing w:val="1"/>
          <w:kern w:val="0"/>
          <w:sz w:val="32"/>
          <w:szCs w:val="32"/>
        </w:rPr>
        <w:t>心</w:t>
      </w:r>
      <w:r>
        <w:rPr>
          <w:rFonts w:ascii="华文中宋" w:eastAsia="华文中宋" w:hAnsi="华文中宋" w:cs="华文中宋"/>
          <w:kern w:val="0"/>
          <w:sz w:val="32"/>
          <w:szCs w:val="32"/>
        </w:rPr>
        <w:t xml:space="preserve">  </w:t>
      </w:r>
      <w:r>
        <w:rPr>
          <w:rFonts w:ascii="黑体" w:eastAsia="黑体" w:hAnsi="黑体" w:cs="黑体" w:hint="eastAsia"/>
          <w:sz w:val="28"/>
          <w:szCs w:val="28"/>
        </w:rPr>
        <w:t>发</w:t>
      </w:r>
      <w:r>
        <w:rPr>
          <w:rFonts w:ascii="黑体" w:eastAsia="黑体" w:hAnsi="黑体" w:cs="黑体"/>
          <w:sz w:val="28"/>
          <w:szCs w:val="28"/>
        </w:rPr>
        <w:t xml:space="preserve"> </w:t>
      </w:r>
      <w:r>
        <w:rPr>
          <w:rFonts w:ascii="黑体" w:eastAsia="黑体" w:hAnsi="黑体" w:cs="黑体" w:hint="eastAsia"/>
          <w:sz w:val="28"/>
          <w:szCs w:val="28"/>
        </w:rPr>
        <w:t>布</w:t>
      </w:r>
    </w:p>
    <w:p w:rsidR="00FF7EFB" w:rsidRDefault="00A60D5C">
      <w:pPr>
        <w:pStyle w:val="af2"/>
        <w:rPr>
          <w:rFonts w:ascii="Times New Roman" w:cs="Times New Roman"/>
        </w:rPr>
      </w:pPr>
      <w:r>
        <w:rPr>
          <w:rFonts w:ascii="Times New Roman" w:hint="eastAsia"/>
        </w:rPr>
        <w:lastRenderedPageBreak/>
        <w:t>前</w:t>
      </w:r>
      <w:bookmarkStart w:id="0" w:name="BKQY"/>
      <w:r>
        <w:rPr>
          <w:rFonts w:ascii="Times New Roman" w:cs="Times New Roman"/>
        </w:rPr>
        <w:t>  </w:t>
      </w:r>
      <w:r>
        <w:rPr>
          <w:rFonts w:ascii="Times New Roman" w:hint="eastAsia"/>
        </w:rPr>
        <w:t>言</w:t>
      </w:r>
      <w:bookmarkEnd w:id="0"/>
    </w:p>
    <w:p w:rsidR="00FF7EFB" w:rsidRDefault="00A60D5C">
      <w:pPr>
        <w:pStyle w:val="af0"/>
        <w:spacing w:line="276" w:lineRule="auto"/>
        <w:rPr>
          <w:rFonts w:ascii="Times New Roman" w:cs="Times New Roman"/>
        </w:rPr>
      </w:pPr>
      <w:r>
        <w:rPr>
          <w:rFonts w:ascii="Times New Roman" w:hint="eastAsia"/>
        </w:rPr>
        <w:t>本</w:t>
      </w:r>
      <w:r>
        <w:rPr>
          <w:rFonts w:hAnsi="宋体" w:hint="eastAsia"/>
        </w:rPr>
        <w:t>规程</w:t>
      </w:r>
      <w:r>
        <w:rPr>
          <w:rFonts w:ascii="Times New Roman" w:hint="eastAsia"/>
        </w:rPr>
        <w:t>归口单位：由中国绿色食品发展中心提出并归口。</w:t>
      </w:r>
    </w:p>
    <w:p w:rsidR="00FF7EFB" w:rsidRDefault="00A60D5C">
      <w:pPr>
        <w:pStyle w:val="af0"/>
        <w:spacing w:line="276" w:lineRule="auto"/>
        <w:rPr>
          <w:rFonts w:ascii="Times New Roman"/>
        </w:rPr>
      </w:pPr>
      <w:r>
        <w:rPr>
          <w:rFonts w:ascii="Times New Roman" w:hint="eastAsia"/>
        </w:rPr>
        <w:t>本</w:t>
      </w:r>
      <w:r>
        <w:rPr>
          <w:rFonts w:hAnsi="宋体" w:hint="eastAsia"/>
        </w:rPr>
        <w:t>规程</w:t>
      </w:r>
      <w:r>
        <w:rPr>
          <w:rFonts w:ascii="Times New Roman" w:hint="eastAsia"/>
        </w:rPr>
        <w:t>起草单位：内蒙古自治区绿色食品发展中心、内蒙古自治区农牧业科学院、乌兰察布市农畜产品质量安全监督管理中心、乌兰察布市经济作物工作站、乌兰察布市园艺所、察右中旗农牧和科技局、鄂尔多斯市农畜产品质量安全中心、</w:t>
      </w:r>
      <w:r w:rsidR="000B53FC">
        <w:rPr>
          <w:rFonts w:ascii="Times New Roman" w:hint="eastAsia"/>
        </w:rPr>
        <w:t>中国绿色食品发展中心、</w:t>
      </w:r>
      <w:r>
        <w:rPr>
          <w:rFonts w:ascii="Times New Roman" w:hint="eastAsia"/>
        </w:rPr>
        <w:t>河北省农产品质量安全中心、辽宁省农产品加工流通促进中心、吉林省绿色食品办公室、青海省格尔木市农畜产品质量安全检验检测站、鄂尔多斯市伊金霍洛旗</w:t>
      </w:r>
      <w:bookmarkStart w:id="1" w:name="_GoBack"/>
      <w:r>
        <w:rPr>
          <w:rFonts w:ascii="Times New Roman" w:hint="eastAsia"/>
        </w:rPr>
        <w:t>市场监督</w:t>
      </w:r>
      <w:r w:rsidR="009A63B8">
        <w:rPr>
          <w:rFonts w:ascii="Times New Roman" w:hint="eastAsia"/>
        </w:rPr>
        <w:t>管理</w:t>
      </w:r>
      <w:r>
        <w:rPr>
          <w:rFonts w:ascii="Times New Roman" w:hint="eastAsia"/>
        </w:rPr>
        <w:t>局</w:t>
      </w:r>
      <w:bookmarkEnd w:id="1"/>
      <w:r>
        <w:rPr>
          <w:rFonts w:ascii="Times New Roman" w:hint="eastAsia"/>
        </w:rPr>
        <w:t>、黑龙江省绿色食品发展中心。</w:t>
      </w:r>
    </w:p>
    <w:p w:rsidR="00FF7EFB" w:rsidRDefault="00A60D5C">
      <w:pPr>
        <w:pStyle w:val="af0"/>
        <w:spacing w:line="276" w:lineRule="auto"/>
        <w:rPr>
          <w:rFonts w:ascii="Times New Roman"/>
        </w:rPr>
        <w:sectPr w:rsidR="00FF7EFB">
          <w:footerReference w:type="default" r:id="rId9"/>
          <w:pgSz w:w="11906" w:h="16838"/>
          <w:pgMar w:top="567" w:right="1134" w:bottom="1134" w:left="1418" w:header="1418" w:footer="1134" w:gutter="0"/>
          <w:pgNumType w:fmt="upperRoman" w:start="1"/>
          <w:cols w:space="720"/>
          <w:formProt w:val="0"/>
          <w:docGrid w:type="lines" w:linePitch="312"/>
        </w:sectPr>
      </w:pPr>
      <w:r>
        <w:rPr>
          <w:rFonts w:ascii="Times New Roman" w:hint="eastAsia"/>
        </w:rPr>
        <w:t>本</w:t>
      </w:r>
      <w:r>
        <w:rPr>
          <w:rFonts w:hAnsi="宋体" w:hint="eastAsia"/>
        </w:rPr>
        <w:t>规程</w:t>
      </w:r>
      <w:r>
        <w:rPr>
          <w:rFonts w:ascii="Times New Roman" w:hint="eastAsia"/>
        </w:rPr>
        <w:t>主要起草人：</w:t>
      </w:r>
      <w:r>
        <w:rPr>
          <w:rFonts w:hAnsi="宋体" w:hint="eastAsia"/>
        </w:rPr>
        <w:t>李岩、包立高</w:t>
      </w:r>
      <w:r>
        <w:rPr>
          <w:rFonts w:ascii="Times New Roman" w:hint="eastAsia"/>
        </w:rPr>
        <w:t>、吴凯龙、李强、郝贵宾、郝璐、李刚、高亚莉、司鲁俊、王勇、王锦华、王永宏、程仕博、刘锋、高磊、特日格乐、王迎宾、郭威艳、艾吉木、张丽、刘晓雪、张晓儒、杨政伟、</w:t>
      </w:r>
      <w:r w:rsidR="00EA0990">
        <w:rPr>
          <w:rFonts w:ascii="Times New Roman" w:hint="eastAsia"/>
        </w:rPr>
        <w:t>田岩</w:t>
      </w:r>
      <w:r w:rsidR="000B53FC">
        <w:rPr>
          <w:rFonts w:ascii="Times New Roman" w:hint="eastAsia"/>
        </w:rPr>
        <w:t>、</w:t>
      </w:r>
      <w:r>
        <w:rPr>
          <w:rFonts w:ascii="Times New Roman" w:hint="eastAsia"/>
        </w:rPr>
        <w:t>赵杰、钟秀</w:t>
      </w:r>
      <w:r w:rsidR="000B53FC">
        <w:rPr>
          <w:rFonts w:ascii="Times New Roman" w:hint="eastAsia"/>
        </w:rPr>
        <w:t>华</w:t>
      </w:r>
      <w:r>
        <w:rPr>
          <w:rFonts w:ascii="Times New Roman" w:hint="eastAsia"/>
        </w:rPr>
        <w:t>、吴秋雁、张金凤、栗永乐、王仓国、王蕴琦。</w:t>
      </w:r>
    </w:p>
    <w:p w:rsidR="00FF7EFB" w:rsidRDefault="00A60D5C">
      <w:pPr>
        <w:pStyle w:val="af4"/>
        <w:rPr>
          <w:rFonts w:ascii="Times New Roman" w:cs="Times New Roman"/>
        </w:rPr>
      </w:pPr>
      <w:r>
        <w:rPr>
          <w:rFonts w:ascii="Times New Roman" w:hint="eastAsia"/>
        </w:rPr>
        <w:lastRenderedPageBreak/>
        <w:t>北方地区</w:t>
      </w:r>
      <w:r>
        <w:rPr>
          <w:rFonts w:ascii="Times New Roman" w:cs="Times New Roman"/>
        </w:rPr>
        <w:t xml:space="preserve">                                          </w:t>
      </w:r>
      <w:r>
        <w:rPr>
          <w:rFonts w:ascii="Times New Roman" w:hint="eastAsia"/>
        </w:rPr>
        <w:t>绿色食品早春露地胡萝卜生产操作规程</w:t>
      </w:r>
    </w:p>
    <w:p w:rsidR="00FF7EFB" w:rsidRDefault="00A60D5C">
      <w:pPr>
        <w:pStyle w:val="a"/>
        <w:numPr>
          <w:ilvl w:val="0"/>
          <w:numId w:val="2"/>
        </w:numPr>
        <w:spacing w:before="312" w:after="312"/>
        <w:ind w:left="0" w:firstLine="0"/>
        <w:rPr>
          <w:rFonts w:ascii="Times New Roman" w:cs="Times New Roman"/>
        </w:rPr>
      </w:pPr>
      <w:r>
        <w:rPr>
          <w:rFonts w:ascii="Times New Roman" w:hint="eastAsia"/>
        </w:rPr>
        <w:t>范围</w:t>
      </w:r>
    </w:p>
    <w:p w:rsidR="00FF7EFB" w:rsidRDefault="00A60D5C">
      <w:pPr>
        <w:pStyle w:val="af0"/>
        <w:rPr>
          <w:rFonts w:ascii="Times New Roman" w:cs="Times New Roman"/>
        </w:rPr>
      </w:pPr>
      <w:r>
        <w:rPr>
          <w:rFonts w:ascii="Times New Roman" w:hint="eastAsia"/>
        </w:rPr>
        <w:t>本规程规定了北方地区绿色食品早春露地胡萝卜生产中产地环境、配套机械设备、播前准备、播种、追肥、灌溉、病虫草害防治、收获、装运等技术要求。</w:t>
      </w:r>
    </w:p>
    <w:p w:rsidR="00FF7EFB" w:rsidRDefault="00A60D5C">
      <w:pPr>
        <w:pStyle w:val="af0"/>
        <w:rPr>
          <w:rFonts w:ascii="Times New Roman" w:cs="Times New Roman"/>
        </w:rPr>
      </w:pPr>
      <w:r>
        <w:rPr>
          <w:rFonts w:ascii="Times New Roman" w:hint="eastAsia"/>
        </w:rPr>
        <w:t>本规程适用于河北北部、内蒙古、辽宁、吉林、黑龙江的绿色食品早春露地胡萝卜生产。</w:t>
      </w:r>
    </w:p>
    <w:p w:rsidR="00FF7EFB" w:rsidRDefault="00A60D5C">
      <w:pPr>
        <w:pStyle w:val="a"/>
        <w:numPr>
          <w:ilvl w:val="0"/>
          <w:numId w:val="2"/>
        </w:numPr>
        <w:tabs>
          <w:tab w:val="center" w:pos="4153"/>
        </w:tabs>
        <w:spacing w:before="312" w:after="312"/>
        <w:ind w:left="0" w:firstLine="0"/>
        <w:rPr>
          <w:rFonts w:ascii="Times New Roman" w:cs="Times New Roman"/>
        </w:rPr>
      </w:pPr>
      <w:r>
        <w:rPr>
          <w:rFonts w:ascii="Times New Roman" w:hint="eastAsia"/>
        </w:rPr>
        <w:t>规范性引用文件</w:t>
      </w:r>
      <w:r>
        <w:rPr>
          <w:rFonts w:ascii="Times New Roman" w:hint="eastAsia"/>
        </w:rPr>
        <w:tab/>
      </w:r>
    </w:p>
    <w:p w:rsidR="00FF7EFB" w:rsidRDefault="00A60D5C">
      <w:pPr>
        <w:pStyle w:val="af0"/>
        <w:rPr>
          <w:rFonts w:ascii="Times New Roman" w:cs="Times New Roman"/>
        </w:rPr>
      </w:pPr>
      <w:r>
        <w:rPr>
          <w:rFonts w:ascii="Times New Roman" w:hint="eastAsia"/>
        </w:rPr>
        <w:t>下列文件对于本文件的应用是必不可少的。凡是注日期的引用文件，仅所注日期的版本适用于本文件。凡是不注日期的引用文件，其最新版本（包括所有的修改单）适用于本文件。</w:t>
      </w:r>
    </w:p>
    <w:p w:rsidR="00FF7EFB" w:rsidRDefault="00A60D5C">
      <w:pPr>
        <w:pStyle w:val="af0"/>
        <w:rPr>
          <w:rFonts w:ascii="Times New Roman" w:cs="Times New Roman"/>
        </w:rPr>
      </w:pPr>
      <w:r>
        <w:rPr>
          <w:rFonts w:ascii="Times New Roman" w:cs="Times New Roman"/>
        </w:rPr>
        <w:t>NY/T</w:t>
      </w:r>
      <w:r>
        <w:rPr>
          <w:rFonts w:ascii="Times New Roman" w:cs="Times New Roman" w:hint="eastAsia"/>
        </w:rPr>
        <w:t xml:space="preserve"> </w:t>
      </w:r>
      <w:r>
        <w:rPr>
          <w:rFonts w:ascii="Times New Roman" w:cs="Times New Roman"/>
        </w:rPr>
        <w:t xml:space="preserve">391   </w:t>
      </w:r>
      <w:r>
        <w:rPr>
          <w:rFonts w:ascii="Times New Roman" w:hint="eastAsia"/>
        </w:rPr>
        <w:t>绿色食品</w:t>
      </w:r>
      <w:r>
        <w:rPr>
          <w:rFonts w:ascii="Times New Roman" w:cs="Times New Roman"/>
        </w:rPr>
        <w:t xml:space="preserve"> </w:t>
      </w:r>
      <w:r>
        <w:rPr>
          <w:rFonts w:ascii="Times New Roman" w:hint="eastAsia"/>
        </w:rPr>
        <w:t>产地环境质量</w:t>
      </w:r>
    </w:p>
    <w:p w:rsidR="00FF7EFB" w:rsidRDefault="00A60D5C">
      <w:pPr>
        <w:pStyle w:val="af0"/>
        <w:rPr>
          <w:rFonts w:ascii="Times New Roman" w:cs="Times New Roman"/>
        </w:rPr>
      </w:pPr>
      <w:r>
        <w:rPr>
          <w:rFonts w:ascii="Times New Roman" w:cs="Times New Roman"/>
        </w:rPr>
        <w:t>NY/T</w:t>
      </w:r>
      <w:r>
        <w:rPr>
          <w:rFonts w:ascii="Times New Roman" w:cs="Times New Roman" w:hint="eastAsia"/>
        </w:rPr>
        <w:t xml:space="preserve"> </w:t>
      </w:r>
      <w:r>
        <w:rPr>
          <w:rFonts w:ascii="Times New Roman" w:cs="Times New Roman"/>
        </w:rPr>
        <w:t xml:space="preserve">393   </w:t>
      </w:r>
      <w:r>
        <w:rPr>
          <w:rFonts w:ascii="Times New Roman" w:hint="eastAsia"/>
        </w:rPr>
        <w:t>绿色食品</w:t>
      </w:r>
      <w:r>
        <w:rPr>
          <w:rFonts w:ascii="Times New Roman" w:cs="Times New Roman"/>
        </w:rPr>
        <w:t xml:space="preserve"> </w:t>
      </w:r>
      <w:r>
        <w:rPr>
          <w:rFonts w:ascii="Times New Roman" w:hint="eastAsia"/>
        </w:rPr>
        <w:t>农药使用准则</w:t>
      </w:r>
    </w:p>
    <w:p w:rsidR="00FF7EFB" w:rsidRDefault="00A60D5C">
      <w:pPr>
        <w:pStyle w:val="af0"/>
        <w:rPr>
          <w:rFonts w:ascii="Times New Roman" w:cs="Times New Roman"/>
        </w:rPr>
      </w:pPr>
      <w:r>
        <w:rPr>
          <w:rFonts w:ascii="Times New Roman" w:cs="Times New Roman"/>
        </w:rPr>
        <w:t>NY/T</w:t>
      </w:r>
      <w:r>
        <w:rPr>
          <w:rFonts w:ascii="Times New Roman" w:cs="Times New Roman" w:hint="eastAsia"/>
        </w:rPr>
        <w:t xml:space="preserve"> </w:t>
      </w:r>
      <w:r>
        <w:rPr>
          <w:rFonts w:ascii="Times New Roman" w:cs="Times New Roman"/>
        </w:rPr>
        <w:t xml:space="preserve">394   </w:t>
      </w:r>
      <w:r>
        <w:rPr>
          <w:rFonts w:ascii="Times New Roman" w:hint="eastAsia"/>
        </w:rPr>
        <w:t>绿色食品</w:t>
      </w:r>
      <w:r>
        <w:rPr>
          <w:rFonts w:ascii="Times New Roman" w:cs="Times New Roman"/>
        </w:rPr>
        <w:t xml:space="preserve"> </w:t>
      </w:r>
      <w:r>
        <w:rPr>
          <w:rFonts w:ascii="Times New Roman" w:hint="eastAsia"/>
        </w:rPr>
        <w:t>肥料使用准则</w:t>
      </w:r>
    </w:p>
    <w:p w:rsidR="00FF7EFB" w:rsidRDefault="00A60D5C">
      <w:pPr>
        <w:pStyle w:val="a"/>
        <w:numPr>
          <w:ilvl w:val="0"/>
          <w:numId w:val="2"/>
        </w:numPr>
        <w:spacing w:before="312" w:after="312"/>
        <w:ind w:left="0" w:firstLine="0"/>
        <w:rPr>
          <w:rFonts w:ascii="Times New Roman" w:cs="Times New Roman"/>
        </w:rPr>
      </w:pPr>
      <w:r>
        <w:rPr>
          <w:rFonts w:hint="eastAsia"/>
        </w:rPr>
        <w:t>产地环境条件</w:t>
      </w:r>
    </w:p>
    <w:p w:rsidR="00FF7EFB" w:rsidRDefault="00A60D5C">
      <w:pPr>
        <w:pStyle w:val="a1"/>
        <w:numPr>
          <w:ilvl w:val="0"/>
          <w:numId w:val="0"/>
        </w:numPr>
        <w:spacing w:before="156" w:after="156"/>
        <w:ind w:firstLineChars="250" w:firstLine="525"/>
        <w:rPr>
          <w:rFonts w:ascii="Times New Roman" w:eastAsia="宋体" w:cs="Times New Roman"/>
        </w:rPr>
      </w:pPr>
      <w:r>
        <w:rPr>
          <w:rFonts w:ascii="Times New Roman" w:eastAsia="宋体" w:cs="Times New Roman"/>
        </w:rPr>
        <w:t>应符合</w:t>
      </w:r>
      <w:r>
        <w:rPr>
          <w:rFonts w:ascii="Times New Roman" w:eastAsia="宋体" w:cs="Times New Roman"/>
        </w:rPr>
        <w:t>NY/T</w:t>
      </w:r>
      <w:ins w:id="2" w:author="Lenovo" w:date="2021-04-14T09:49:00Z">
        <w:r>
          <w:rPr>
            <w:rFonts w:ascii="Times New Roman" w:eastAsia="宋体" w:cs="Times New Roman"/>
          </w:rPr>
          <w:t xml:space="preserve"> </w:t>
        </w:r>
      </w:ins>
      <w:r>
        <w:rPr>
          <w:rFonts w:ascii="Times New Roman" w:eastAsia="宋体" w:cs="Times New Roman"/>
        </w:rPr>
        <w:t>391</w:t>
      </w:r>
      <w:r>
        <w:rPr>
          <w:rFonts w:ascii="Times New Roman" w:eastAsia="宋体" w:cs="Times New Roman"/>
        </w:rPr>
        <w:t>标准要求，土层深厚，土壤疏松肥沃，沙壤土或壤土，地面平坦或平缓（坡度小于</w:t>
      </w:r>
      <w:r>
        <w:rPr>
          <w:rFonts w:ascii="Times New Roman" w:eastAsia="宋体" w:cs="Times New Roman"/>
        </w:rPr>
        <w:t>15°</w:t>
      </w:r>
      <w:r>
        <w:rPr>
          <w:rFonts w:ascii="Times New Roman" w:eastAsia="宋体" w:cs="Times New Roman"/>
        </w:rPr>
        <w:t>），适合机械化作业，有机质含量</w:t>
      </w:r>
      <w:r>
        <w:rPr>
          <w:rFonts w:ascii="Times New Roman" w:eastAsia="宋体" w:cs="Times New Roman"/>
        </w:rPr>
        <w:t>10g/kg</w:t>
      </w:r>
      <w:r>
        <w:rPr>
          <w:rFonts w:ascii="Times New Roman" w:eastAsia="宋体" w:cs="Times New Roman"/>
        </w:rPr>
        <w:t>以上，土壤</w:t>
      </w:r>
      <w:r>
        <w:rPr>
          <w:rFonts w:ascii="Times New Roman" w:eastAsia="宋体" w:cs="Times New Roman"/>
        </w:rPr>
        <w:t>pH</w:t>
      </w:r>
      <w:r>
        <w:rPr>
          <w:rFonts w:ascii="Times New Roman" w:eastAsia="宋体" w:cs="Times New Roman"/>
        </w:rPr>
        <w:t>值</w:t>
      </w:r>
      <w:r>
        <w:rPr>
          <w:rFonts w:ascii="Times New Roman" w:eastAsia="宋体" w:cs="Times New Roman"/>
        </w:rPr>
        <w:t>5.6</w:t>
      </w:r>
      <w:r>
        <w:rPr>
          <w:rFonts w:ascii="Times New Roman" w:eastAsia="宋体" w:cs="Times New Roman"/>
        </w:rPr>
        <w:t>～</w:t>
      </w:r>
      <w:r>
        <w:rPr>
          <w:rFonts w:ascii="Times New Roman" w:eastAsia="宋体" w:cs="Times New Roman"/>
        </w:rPr>
        <w:t>7.8</w:t>
      </w:r>
      <w:r>
        <w:rPr>
          <w:rFonts w:ascii="Times New Roman" w:eastAsia="宋体" w:cs="Times New Roman"/>
        </w:rPr>
        <w:t>为宜。两年以上未种过伞形科作物的土地，前茬最好是</w:t>
      </w:r>
      <w:r>
        <w:rPr>
          <w:rFonts w:ascii="Times New Roman" w:eastAsia="宋体" w:cs="Times New Roman" w:hint="eastAsia"/>
        </w:rPr>
        <w:t>禾本科</w:t>
      </w:r>
      <w:r>
        <w:rPr>
          <w:rFonts w:ascii="宋体" w:hAnsi="宋体" w:hint="eastAsia"/>
        </w:rPr>
        <w:t>、</w:t>
      </w:r>
      <w:r>
        <w:rPr>
          <w:rFonts w:ascii="Times New Roman" w:eastAsia="宋体" w:cs="Times New Roman" w:hint="eastAsia"/>
        </w:rPr>
        <w:t>茄科</w:t>
      </w:r>
      <w:r>
        <w:rPr>
          <w:rFonts w:ascii="Times New Roman" w:eastAsia="宋体" w:cs="Times New Roman"/>
        </w:rPr>
        <w:t>作物。</w:t>
      </w:r>
    </w:p>
    <w:p w:rsidR="00FF7EFB" w:rsidRDefault="00A60D5C">
      <w:pPr>
        <w:pStyle w:val="a"/>
        <w:numPr>
          <w:ilvl w:val="0"/>
          <w:numId w:val="2"/>
        </w:numPr>
        <w:spacing w:before="312" w:after="312"/>
        <w:ind w:left="0" w:firstLine="0"/>
        <w:rPr>
          <w:rFonts w:ascii="Times New Roman" w:cs="Times New Roman"/>
        </w:rPr>
      </w:pPr>
      <w:r>
        <w:rPr>
          <w:rFonts w:ascii="Times New Roman" w:cs="Times New Roman"/>
        </w:rPr>
        <w:t>品种选择</w:t>
      </w:r>
    </w:p>
    <w:p w:rsidR="00FF7EFB" w:rsidRDefault="00A60D5C">
      <w:pPr>
        <w:pStyle w:val="af0"/>
        <w:ind w:firstLineChars="0" w:firstLine="0"/>
        <w:rPr>
          <w:rFonts w:ascii="黑体" w:eastAsia="黑体" w:hAnsi="黑体"/>
        </w:rPr>
      </w:pPr>
      <w:r>
        <w:rPr>
          <w:rFonts w:ascii="黑体" w:eastAsia="黑体" w:hAnsi="黑体" w:hint="eastAsia"/>
        </w:rPr>
        <w:t xml:space="preserve">4.1 </w:t>
      </w:r>
      <w:r>
        <w:rPr>
          <w:rFonts w:hint="eastAsia"/>
        </w:rPr>
        <w:t xml:space="preserve"> </w:t>
      </w:r>
      <w:r>
        <w:rPr>
          <w:rFonts w:ascii="黑体" w:eastAsia="黑体" w:hAnsi="黑体" w:hint="eastAsia"/>
        </w:rPr>
        <w:t>品种选用</w:t>
      </w:r>
    </w:p>
    <w:p w:rsidR="00FF7EFB" w:rsidRDefault="00A60D5C">
      <w:pPr>
        <w:ind w:firstLineChars="200" w:firstLine="420"/>
        <w:rPr>
          <w:rFonts w:ascii="宋体" w:hAnsi="宋体"/>
        </w:rPr>
      </w:pPr>
      <w:r>
        <w:rPr>
          <w:rFonts w:ascii="宋体" w:hAnsi="宋体" w:hint="eastAsia"/>
        </w:rPr>
        <w:t>选择金红六号、红誉系列、孟德尔等商品性能好,抗病虫、优质丰产、抗逆性强、适应性广的品种。</w:t>
      </w:r>
    </w:p>
    <w:p w:rsidR="00FF7EFB" w:rsidRDefault="00A60D5C">
      <w:pPr>
        <w:rPr>
          <w:rFonts w:ascii="黑体" w:eastAsia="黑体" w:hAnsi="黑体" w:cs="宋体"/>
        </w:rPr>
      </w:pPr>
      <w:r>
        <w:rPr>
          <w:rFonts w:ascii="黑体" w:eastAsia="黑体" w:hAnsi="黑体" w:hint="eastAsia"/>
        </w:rPr>
        <w:t>4.2</w:t>
      </w:r>
      <w:r>
        <w:rPr>
          <w:rFonts w:ascii="宋体" w:hAnsi="宋体" w:hint="eastAsia"/>
          <w:color w:val="FF0000"/>
        </w:rPr>
        <w:t xml:space="preserve">  </w:t>
      </w:r>
      <w:r>
        <w:rPr>
          <w:rFonts w:ascii="黑体" w:eastAsia="黑体" w:hAnsi="黑体" w:cs="宋体" w:hint="eastAsia"/>
        </w:rPr>
        <w:t>种子质量</w:t>
      </w:r>
    </w:p>
    <w:p w:rsidR="00FF7EFB" w:rsidRDefault="00A60D5C">
      <w:pPr>
        <w:pStyle w:val="af0"/>
        <w:rPr>
          <w:rFonts w:ascii="Times New Roman"/>
        </w:rPr>
      </w:pPr>
      <w:r>
        <w:rPr>
          <w:rFonts w:ascii="Times New Roman" w:hAnsi="宋体" w:cs="Times New Roman" w:hint="eastAsia"/>
        </w:rPr>
        <w:t>纯</w:t>
      </w:r>
      <w:r>
        <w:rPr>
          <w:rFonts w:ascii="Times New Roman" w:hAnsi="Times New Roman"/>
        </w:rPr>
        <w:t>度</w:t>
      </w:r>
      <w:r>
        <w:rPr>
          <w:rFonts w:ascii="Times New Roman" w:hint="eastAsia"/>
          <w:szCs w:val="20"/>
        </w:rPr>
        <w:t>大于等于</w:t>
      </w:r>
      <w:r>
        <w:rPr>
          <w:rFonts w:ascii="Times New Roman"/>
        </w:rPr>
        <w:t>98.0%</w:t>
      </w:r>
      <w:r>
        <w:rPr>
          <w:rFonts w:ascii="Times New Roman" w:hAnsi="Times New Roman"/>
        </w:rPr>
        <w:t>，净度</w:t>
      </w:r>
      <w:r>
        <w:rPr>
          <w:rFonts w:ascii="Times New Roman" w:hint="eastAsia"/>
          <w:szCs w:val="20"/>
        </w:rPr>
        <w:t>大于等于</w:t>
      </w:r>
      <w:r>
        <w:rPr>
          <w:rFonts w:ascii="Times New Roman"/>
        </w:rPr>
        <w:t>99.0%</w:t>
      </w:r>
      <w:r>
        <w:rPr>
          <w:rFonts w:ascii="Times New Roman" w:hAnsi="Times New Roman"/>
        </w:rPr>
        <w:t>，发芽率</w:t>
      </w:r>
      <w:r>
        <w:rPr>
          <w:rFonts w:ascii="Times New Roman" w:hint="eastAsia"/>
          <w:szCs w:val="20"/>
        </w:rPr>
        <w:t>大于等于</w:t>
      </w:r>
      <w:r>
        <w:rPr>
          <w:rFonts w:ascii="Times New Roman" w:hint="eastAsia"/>
        </w:rPr>
        <w:t>99</w:t>
      </w:r>
      <w:r>
        <w:rPr>
          <w:rFonts w:ascii="Times New Roman"/>
        </w:rPr>
        <w:t>.0%</w:t>
      </w:r>
      <w:r>
        <w:rPr>
          <w:rFonts w:ascii="Times New Roman" w:hAnsi="Times New Roman"/>
        </w:rPr>
        <w:t>，种子含水量</w:t>
      </w:r>
      <w:r>
        <w:rPr>
          <w:rFonts w:ascii="Times New Roman" w:hint="eastAsia"/>
          <w:szCs w:val="20"/>
        </w:rPr>
        <w:t>小于等于</w:t>
      </w:r>
      <w:r>
        <w:rPr>
          <w:rFonts w:ascii="Times New Roman"/>
        </w:rPr>
        <w:t>8.0%</w:t>
      </w:r>
      <w:r>
        <w:rPr>
          <w:rFonts w:ascii="Times New Roman" w:hAnsi="Times New Roman"/>
        </w:rPr>
        <w:t>。</w:t>
      </w:r>
    </w:p>
    <w:p w:rsidR="00FF7EFB" w:rsidRDefault="00A60D5C">
      <w:pPr>
        <w:pStyle w:val="a"/>
        <w:numPr>
          <w:ilvl w:val="0"/>
          <w:numId w:val="0"/>
        </w:numPr>
        <w:spacing w:before="312" w:after="312"/>
        <w:rPr>
          <w:rFonts w:ascii="Times New Roman" w:cs="Times New Roman"/>
        </w:rPr>
      </w:pPr>
      <w:r>
        <w:rPr>
          <w:rFonts w:ascii="Times New Roman" w:cs="Times New Roman" w:hint="eastAsia"/>
        </w:rPr>
        <w:t xml:space="preserve">5  </w:t>
      </w:r>
      <w:r>
        <w:rPr>
          <w:rFonts w:ascii="Times New Roman" w:cs="Times New Roman" w:hint="eastAsia"/>
        </w:rPr>
        <w:t>播种</w:t>
      </w:r>
    </w:p>
    <w:p w:rsidR="00FF7EFB" w:rsidRDefault="00A60D5C">
      <w:pPr>
        <w:pStyle w:val="a0"/>
        <w:numPr>
          <w:ilvl w:val="1"/>
          <w:numId w:val="0"/>
        </w:numPr>
        <w:spacing w:before="156" w:after="156"/>
        <w:rPr>
          <w:rFonts w:ascii="Times New Roman"/>
        </w:rPr>
      </w:pPr>
      <w:r>
        <w:rPr>
          <w:rFonts w:hAnsi="黑体" w:hint="eastAsia"/>
        </w:rPr>
        <w:t>5.1</w:t>
      </w:r>
      <w:r>
        <w:rPr>
          <w:rFonts w:ascii="Times New Roman" w:hint="eastAsia"/>
        </w:rPr>
        <w:t xml:space="preserve">  </w:t>
      </w:r>
      <w:r>
        <w:rPr>
          <w:rFonts w:ascii="Times New Roman" w:hint="eastAsia"/>
        </w:rPr>
        <w:t>种子丸粒化</w:t>
      </w:r>
    </w:p>
    <w:p w:rsidR="00FF7EFB" w:rsidRDefault="00A60D5C">
      <w:pPr>
        <w:pStyle w:val="af0"/>
        <w:rPr>
          <w:rFonts w:ascii="Times New Roman"/>
          <w:szCs w:val="20"/>
        </w:rPr>
      </w:pPr>
      <w:r>
        <w:rPr>
          <w:rFonts w:ascii="Times New Roman" w:hint="eastAsia"/>
          <w:szCs w:val="20"/>
        </w:rPr>
        <w:t>采用种子</w:t>
      </w:r>
      <w:r>
        <w:rPr>
          <w:rFonts w:ascii="Times New Roman" w:hAnsi="Times New Roman"/>
        </w:rPr>
        <w:t>丸粒化包衣机和种子烘干机</w:t>
      </w:r>
      <w:r>
        <w:rPr>
          <w:rFonts w:ascii="Times New Roman" w:hAnsi="Times New Roman" w:hint="eastAsia"/>
        </w:rPr>
        <w:t>进行种子丸粒化</w:t>
      </w:r>
      <w:r>
        <w:rPr>
          <w:rFonts w:ascii="Times New Roman" w:hint="eastAsia"/>
          <w:szCs w:val="20"/>
        </w:rPr>
        <w:t>。</w:t>
      </w:r>
    </w:p>
    <w:p w:rsidR="00FF7EFB" w:rsidRDefault="00A60D5C">
      <w:pPr>
        <w:pStyle w:val="af0"/>
        <w:ind w:firstLineChars="0" w:firstLine="0"/>
        <w:jc w:val="left"/>
        <w:rPr>
          <w:rFonts w:hAnsi="宋体"/>
        </w:rPr>
      </w:pPr>
      <w:r>
        <w:rPr>
          <w:rFonts w:ascii="黑体" w:eastAsia="黑体" w:hAnsi="黑体" w:hint="eastAsia"/>
          <w:szCs w:val="20"/>
        </w:rPr>
        <w:t>5.2</w:t>
      </w:r>
      <w:r>
        <w:rPr>
          <w:rFonts w:ascii="Times New Roman" w:hint="eastAsia"/>
          <w:szCs w:val="20"/>
        </w:rPr>
        <w:t xml:space="preserve">  </w:t>
      </w:r>
      <w:r>
        <w:rPr>
          <w:rFonts w:ascii="黑体" w:eastAsia="黑体" w:hAnsi="黑体" w:cs="黑体" w:hint="eastAsia"/>
        </w:rPr>
        <w:t>基肥施用</w:t>
      </w:r>
    </w:p>
    <w:p w:rsidR="00FF7EFB" w:rsidRDefault="00A60D5C">
      <w:pPr>
        <w:autoSpaceDE w:val="0"/>
        <w:autoSpaceDN w:val="0"/>
        <w:adjustRightInd w:val="0"/>
        <w:spacing w:line="360" w:lineRule="auto"/>
        <w:ind w:firstLineChars="200" w:firstLine="420"/>
        <w:jc w:val="left"/>
      </w:pPr>
      <w:r>
        <w:t>每亩施用充分腐熟的优质有机肥</w:t>
      </w:r>
      <w:r>
        <w:t>3000kg</w:t>
      </w:r>
      <w:r>
        <w:t>～</w:t>
      </w:r>
      <w:r>
        <w:t>5000kg</w:t>
      </w:r>
      <w:r>
        <w:t>、生物有机肥</w:t>
      </w:r>
      <w:r>
        <w:t>40kg</w:t>
      </w:r>
      <w:r>
        <w:t>或微生物菌剂</w:t>
      </w:r>
      <w:r>
        <w:t>5kg</w:t>
      </w:r>
      <w:r>
        <w:t>，硫酸钾</w:t>
      </w:r>
      <w:r>
        <w:t>10kg</w:t>
      </w:r>
      <w:r>
        <w:t>，磷酸二铵</w:t>
      </w:r>
      <w:r>
        <w:t>10kg</w:t>
      </w:r>
      <w:r>
        <w:t>，有条件的同时施用发酵的豆粕</w:t>
      </w:r>
      <w:r>
        <w:t>200kg</w:t>
      </w:r>
      <w:r>
        <w:t>～</w:t>
      </w:r>
      <w:r>
        <w:t>300kg</w:t>
      </w:r>
      <w:r>
        <w:t>，均匀撒施于田面</w:t>
      </w:r>
      <w:r>
        <w:lastRenderedPageBreak/>
        <w:t>上，然后深耕混匀。</w:t>
      </w:r>
    </w:p>
    <w:p w:rsidR="00FF7EFB" w:rsidRDefault="00A60D5C">
      <w:pPr>
        <w:pStyle w:val="af0"/>
        <w:ind w:firstLineChars="0" w:firstLine="0"/>
        <w:rPr>
          <w:rFonts w:ascii="黑体" w:eastAsia="黑体" w:hAnsi="黑体" w:cs="黑体"/>
        </w:rPr>
      </w:pPr>
      <w:r>
        <w:rPr>
          <w:rFonts w:ascii="黑体" w:eastAsia="黑体" w:hAnsi="黑体" w:hint="eastAsia"/>
        </w:rPr>
        <w:t xml:space="preserve">5.3  </w:t>
      </w:r>
      <w:r>
        <w:rPr>
          <w:rFonts w:ascii="黑体" w:eastAsia="黑体" w:hAnsi="黑体" w:cs="黑体" w:hint="eastAsia"/>
        </w:rPr>
        <w:t>整地作垄</w:t>
      </w:r>
    </w:p>
    <w:p w:rsidR="00FF7EFB" w:rsidRDefault="00A60D5C">
      <w:pPr>
        <w:autoSpaceDE w:val="0"/>
        <w:autoSpaceDN w:val="0"/>
        <w:adjustRightInd w:val="0"/>
        <w:spacing w:line="360" w:lineRule="auto"/>
        <w:ind w:firstLineChars="200" w:firstLine="420"/>
        <w:jc w:val="left"/>
      </w:pPr>
      <w:r>
        <w:rPr>
          <w:rFonts w:hint="eastAsia"/>
        </w:rPr>
        <w:t>作垄前</w:t>
      </w:r>
      <w:r>
        <w:t>深耕细作</w:t>
      </w:r>
      <w:r>
        <w:rPr>
          <w:rFonts w:hint="eastAsia"/>
        </w:rPr>
        <w:t>，</w:t>
      </w:r>
      <w:r>
        <w:rPr>
          <w:kern w:val="0"/>
        </w:rPr>
        <w:t>耕地的深度根据品种而定，一般耕作的深度在</w:t>
      </w:r>
      <w:r>
        <w:rPr>
          <w:kern w:val="0"/>
        </w:rPr>
        <w:t>25cm</w:t>
      </w:r>
      <w:r>
        <w:t>～</w:t>
      </w:r>
      <w:r>
        <w:rPr>
          <w:kern w:val="0"/>
        </w:rPr>
        <w:t>30cm</w:t>
      </w:r>
      <w:r>
        <w:rPr>
          <w:kern w:val="0"/>
        </w:rPr>
        <w:t>，</w:t>
      </w:r>
      <w:r>
        <w:t>细耙</w:t>
      </w:r>
      <w:r>
        <w:t>2</w:t>
      </w:r>
      <w:r>
        <w:t>～</w:t>
      </w:r>
      <w:r>
        <w:t>3</w:t>
      </w:r>
      <w:r>
        <w:t>次。</w:t>
      </w:r>
      <w:r>
        <w:rPr>
          <w:rFonts w:hint="eastAsia"/>
        </w:rPr>
        <w:t>然后做成垄高</w:t>
      </w:r>
      <w:r>
        <w:rPr>
          <w:rFonts w:hint="eastAsia"/>
        </w:rPr>
        <w:t>20cm</w:t>
      </w:r>
      <w:r>
        <w:rPr>
          <w:rFonts w:hint="eastAsia"/>
        </w:rPr>
        <w:t>，垄宽</w:t>
      </w:r>
      <w:r>
        <w:rPr>
          <w:rFonts w:hint="eastAsia"/>
        </w:rPr>
        <w:t>135cm</w:t>
      </w:r>
      <w:r>
        <w:rPr>
          <w:rFonts w:hint="eastAsia"/>
        </w:rPr>
        <w:t>的高垄。</w:t>
      </w:r>
    </w:p>
    <w:p w:rsidR="00FF7EFB" w:rsidRDefault="00A60D5C">
      <w:pPr>
        <w:pStyle w:val="a"/>
        <w:numPr>
          <w:ilvl w:val="0"/>
          <w:numId w:val="0"/>
        </w:numPr>
        <w:spacing w:before="312" w:after="312"/>
        <w:rPr>
          <w:rFonts w:hAnsi="黑体"/>
        </w:rPr>
      </w:pPr>
      <w:r>
        <w:rPr>
          <w:rFonts w:hAnsi="黑体" w:hint="eastAsia"/>
        </w:rPr>
        <w:t>5.4  播种期确定</w:t>
      </w:r>
    </w:p>
    <w:p w:rsidR="00FF7EFB" w:rsidRDefault="00A60D5C">
      <w:pPr>
        <w:ind w:firstLineChars="200" w:firstLine="420"/>
      </w:pPr>
      <w:r>
        <w:t>当</w:t>
      </w:r>
      <w:r>
        <w:t>10cm</w:t>
      </w:r>
      <w:r>
        <w:t>的地温稳定在</w:t>
      </w:r>
      <w:r>
        <w:t>8℃</w:t>
      </w:r>
      <w:r>
        <w:t>以上时播种。</w:t>
      </w:r>
      <w:r>
        <w:rPr>
          <w:rFonts w:hint="eastAsia"/>
        </w:rPr>
        <w:t>不同地区可</w:t>
      </w:r>
      <w:r>
        <w:t>在</w:t>
      </w:r>
      <w:r>
        <w:rPr>
          <w:rFonts w:hint="eastAsia"/>
        </w:rPr>
        <w:t>4</w:t>
      </w:r>
      <w:r>
        <w:rPr>
          <w:rFonts w:hint="eastAsia"/>
        </w:rPr>
        <w:t>月下旬</w:t>
      </w:r>
      <w:r>
        <w:rPr>
          <w:rFonts w:hint="eastAsia"/>
        </w:rPr>
        <w:t>-</w:t>
      </w:r>
      <w:r>
        <w:t>5</w:t>
      </w:r>
      <w:r>
        <w:t>月下旬播种</w:t>
      </w:r>
      <w:r>
        <w:rPr>
          <w:rFonts w:hint="eastAsia"/>
        </w:rPr>
        <w:t>，</w:t>
      </w:r>
      <w:r>
        <w:t>播深</w:t>
      </w:r>
      <w:r>
        <w:t>3cm</w:t>
      </w:r>
      <w:r>
        <w:t>，用种</w:t>
      </w:r>
      <w:r>
        <w:rPr>
          <w:rFonts w:hint="eastAsia"/>
        </w:rPr>
        <w:t>150</w:t>
      </w:r>
      <w:r>
        <w:t>g/667m</w:t>
      </w:r>
      <w:r>
        <w:rPr>
          <w:vertAlign w:val="superscript"/>
        </w:rPr>
        <w:t>2</w:t>
      </w:r>
      <w:r>
        <w:t>，播后覆土</w:t>
      </w:r>
      <w:r>
        <w:t>1cm</w:t>
      </w:r>
      <w:r>
        <w:t>厚镇压。</w:t>
      </w:r>
    </w:p>
    <w:p w:rsidR="00FF7EFB" w:rsidRDefault="00A60D5C">
      <w:pPr>
        <w:pStyle w:val="a1"/>
        <w:numPr>
          <w:ilvl w:val="2"/>
          <w:numId w:val="0"/>
        </w:numPr>
        <w:spacing w:before="156" w:after="156"/>
        <w:rPr>
          <w:rFonts w:hAnsi="黑体"/>
        </w:rPr>
      </w:pPr>
      <w:r>
        <w:rPr>
          <w:rFonts w:hAnsi="黑体" w:hint="eastAsia"/>
        </w:rPr>
        <w:t>5.5  播种密度</w:t>
      </w:r>
    </w:p>
    <w:p w:rsidR="00FF7EFB" w:rsidRDefault="00A60D5C">
      <w:pPr>
        <w:pStyle w:val="af0"/>
        <w:rPr>
          <w:rFonts w:ascii="Times New Roman" w:hAnsi="Times New Roman" w:cs="Times New Roman"/>
        </w:rPr>
      </w:pPr>
      <w:r>
        <w:rPr>
          <w:rFonts w:ascii="Times New Roman" w:hAnsi="Times New Roman" w:cs="Times New Roman" w:hint="eastAsia"/>
        </w:rPr>
        <w:t>每垄播种</w:t>
      </w:r>
      <w:r>
        <w:rPr>
          <w:rFonts w:ascii="Times New Roman" w:hAnsi="Times New Roman" w:cs="Times New Roman" w:hint="eastAsia"/>
        </w:rPr>
        <w:t>4</w:t>
      </w:r>
      <w:r>
        <w:rPr>
          <w:rFonts w:ascii="Times New Roman" w:hAnsi="Times New Roman" w:cs="Times New Roman" w:hint="eastAsia"/>
        </w:rPr>
        <w:t>行，株</w:t>
      </w:r>
      <w:r>
        <w:rPr>
          <w:rFonts w:ascii="Times New Roman" w:hAnsi="Times New Roman" w:cs="Times New Roman"/>
        </w:rPr>
        <w:t>距</w:t>
      </w:r>
      <w:r>
        <w:rPr>
          <w:rFonts w:ascii="Times New Roman" w:hAnsi="Times New Roman" w:cs="Times New Roman" w:hint="eastAsia"/>
        </w:rPr>
        <w:t>6</w:t>
      </w:r>
      <w:r>
        <w:rPr>
          <w:rFonts w:ascii="Times New Roman" w:hAnsi="Times New Roman" w:cs="Times New Roman"/>
        </w:rPr>
        <w:t>cm</w:t>
      </w:r>
      <w:r>
        <w:rPr>
          <w:rFonts w:ascii="Times New Roman" w:hAnsi="Times New Roman" w:cs="Times New Roman"/>
        </w:rPr>
        <w:t>～</w:t>
      </w:r>
      <w:r>
        <w:rPr>
          <w:rFonts w:ascii="Times New Roman" w:hAnsi="Times New Roman" w:cs="Times New Roman" w:hint="eastAsia"/>
          <w:kern w:val="0"/>
        </w:rPr>
        <w:t>7</w:t>
      </w:r>
      <w:r>
        <w:rPr>
          <w:rFonts w:ascii="Times New Roman" w:hAnsi="Times New Roman" w:cs="Times New Roman"/>
          <w:kern w:val="0"/>
        </w:rPr>
        <w:t>cm</w:t>
      </w:r>
      <w:r>
        <w:rPr>
          <w:rFonts w:ascii="Times New Roman" w:hAnsi="Times New Roman" w:cs="Times New Roman"/>
          <w:kern w:val="0"/>
        </w:rPr>
        <w:t>，</w:t>
      </w:r>
      <w:r>
        <w:rPr>
          <w:rFonts w:ascii="Times New Roman" w:hAnsi="Times New Roman" w:cs="Times New Roman"/>
        </w:rPr>
        <w:t>行距</w:t>
      </w:r>
      <w:r>
        <w:rPr>
          <w:rFonts w:ascii="Times New Roman" w:hAnsi="Times New Roman" w:cs="Times New Roman"/>
        </w:rPr>
        <w:t>18cm</w:t>
      </w:r>
      <w:r>
        <w:rPr>
          <w:rFonts w:ascii="Times New Roman" w:hAnsi="Times New Roman" w:cs="Times New Roman"/>
        </w:rPr>
        <w:t>～</w:t>
      </w:r>
      <w:r>
        <w:rPr>
          <w:rFonts w:ascii="Times New Roman" w:hAnsi="Times New Roman" w:cs="Times New Roman"/>
          <w:kern w:val="0"/>
        </w:rPr>
        <w:t>20cm</w:t>
      </w:r>
      <w:r>
        <w:rPr>
          <w:rFonts w:ascii="Times New Roman" w:hAnsi="Times New Roman" w:cs="Times New Roman"/>
          <w:kern w:val="0"/>
        </w:rPr>
        <w:t>，</w:t>
      </w:r>
      <w:r>
        <w:rPr>
          <w:rFonts w:ascii="Times New Roman" w:hAnsi="Times New Roman" w:cs="Times New Roman"/>
        </w:rPr>
        <w:t>早熟品种密度</w:t>
      </w:r>
      <w:r>
        <w:rPr>
          <w:rFonts w:ascii="Times New Roman" w:hAnsi="Times New Roman" w:cs="Times New Roman" w:hint="eastAsia"/>
        </w:rPr>
        <w:t>20</w:t>
      </w:r>
      <w:r>
        <w:rPr>
          <w:rFonts w:ascii="Times New Roman" w:hAnsi="Times New Roman" w:cs="Times New Roman"/>
        </w:rPr>
        <w:t>000</w:t>
      </w:r>
      <w:r>
        <w:rPr>
          <w:rFonts w:ascii="Times New Roman" w:hAnsi="Times New Roman" w:cs="Times New Roman"/>
        </w:rPr>
        <w:t>株</w:t>
      </w:r>
      <w:r>
        <w:rPr>
          <w:rFonts w:ascii="Times New Roman" w:hAnsi="Times New Roman" w:cs="Times New Roman"/>
        </w:rPr>
        <w:t>/</w:t>
      </w:r>
      <w:r>
        <w:rPr>
          <w:rFonts w:ascii="Times New Roman" w:hAnsi="Times New Roman" w:cs="Times New Roman"/>
        </w:rPr>
        <w:t>亩～</w:t>
      </w:r>
      <w:r>
        <w:rPr>
          <w:rFonts w:ascii="Times New Roman" w:hAnsi="Times New Roman" w:cs="Times New Roman"/>
        </w:rPr>
        <w:t>2</w:t>
      </w:r>
      <w:r>
        <w:rPr>
          <w:rFonts w:ascii="Times New Roman" w:hAnsi="Times New Roman" w:cs="Times New Roman" w:hint="eastAsia"/>
        </w:rPr>
        <w:t>5</w:t>
      </w:r>
      <w:r>
        <w:rPr>
          <w:rFonts w:ascii="Times New Roman" w:hAnsi="Times New Roman" w:cs="Times New Roman"/>
        </w:rPr>
        <w:t>000</w:t>
      </w:r>
      <w:r>
        <w:rPr>
          <w:rFonts w:ascii="Times New Roman" w:hAnsi="Times New Roman" w:cs="Times New Roman"/>
        </w:rPr>
        <w:t>株</w:t>
      </w:r>
      <w:r>
        <w:rPr>
          <w:rFonts w:ascii="Times New Roman" w:hAnsi="Times New Roman" w:cs="Times New Roman"/>
        </w:rPr>
        <w:t>/</w:t>
      </w:r>
      <w:r>
        <w:rPr>
          <w:rFonts w:ascii="Times New Roman" w:hAnsi="Times New Roman" w:cs="Times New Roman"/>
        </w:rPr>
        <w:t>亩，中熟或中晚熟品种</w:t>
      </w:r>
      <w:r>
        <w:rPr>
          <w:rFonts w:ascii="Times New Roman" w:hAnsi="Times New Roman" w:cs="Times New Roman"/>
        </w:rPr>
        <w:t>1</w:t>
      </w:r>
      <w:r>
        <w:rPr>
          <w:rFonts w:ascii="Times New Roman" w:hAnsi="Times New Roman" w:cs="Times New Roman" w:hint="eastAsia"/>
        </w:rPr>
        <w:t>8</w:t>
      </w:r>
      <w:r>
        <w:rPr>
          <w:rFonts w:ascii="Times New Roman" w:hAnsi="Times New Roman" w:cs="Times New Roman"/>
        </w:rPr>
        <w:t>000</w:t>
      </w:r>
      <w:r>
        <w:rPr>
          <w:rFonts w:ascii="Times New Roman" w:hAnsi="Times New Roman" w:cs="Times New Roman"/>
        </w:rPr>
        <w:t>株</w:t>
      </w:r>
      <w:r>
        <w:rPr>
          <w:rFonts w:ascii="Times New Roman" w:hAnsi="Times New Roman" w:cs="Times New Roman"/>
        </w:rPr>
        <w:t>/</w:t>
      </w:r>
      <w:r>
        <w:rPr>
          <w:rFonts w:ascii="Times New Roman" w:hAnsi="Times New Roman" w:cs="Times New Roman"/>
        </w:rPr>
        <w:t>亩～</w:t>
      </w:r>
      <w:r>
        <w:rPr>
          <w:rFonts w:ascii="Times New Roman" w:hAnsi="Times New Roman" w:cs="Times New Roman" w:hint="eastAsia"/>
        </w:rPr>
        <w:t>20</w:t>
      </w:r>
      <w:r>
        <w:rPr>
          <w:rFonts w:ascii="Times New Roman" w:hAnsi="Times New Roman" w:cs="Times New Roman"/>
        </w:rPr>
        <w:t>000</w:t>
      </w:r>
      <w:r>
        <w:rPr>
          <w:rFonts w:ascii="Times New Roman" w:hAnsi="Times New Roman" w:cs="Times New Roman"/>
        </w:rPr>
        <w:t>株</w:t>
      </w:r>
      <w:r>
        <w:rPr>
          <w:rFonts w:ascii="Times New Roman" w:hAnsi="Times New Roman" w:cs="Times New Roman"/>
        </w:rPr>
        <w:t>/</w:t>
      </w:r>
      <w:r>
        <w:rPr>
          <w:rFonts w:ascii="Times New Roman" w:hAnsi="Times New Roman" w:cs="Times New Roman"/>
        </w:rPr>
        <w:t>亩。</w:t>
      </w:r>
      <w:r>
        <w:rPr>
          <w:rFonts w:ascii="Times New Roman" w:hAnsi="Times New Roman" w:cs="Times New Roman" w:hint="eastAsia"/>
        </w:rPr>
        <w:t>播种时铺</w:t>
      </w:r>
      <w:r>
        <w:rPr>
          <w:rFonts w:ascii="Times New Roman" w:hAnsi="Times New Roman" w:cs="Times New Roman" w:hint="eastAsia"/>
        </w:rPr>
        <w:t>2</w:t>
      </w:r>
      <w:r>
        <w:rPr>
          <w:rFonts w:ascii="Times New Roman" w:hAnsi="Times New Roman" w:cs="Times New Roman" w:hint="eastAsia"/>
        </w:rPr>
        <w:t>根滴灌带，同时覆盖无纺布，在苗出齐后去除。</w:t>
      </w:r>
    </w:p>
    <w:p w:rsidR="00FF7EFB" w:rsidRDefault="00A60D5C">
      <w:pPr>
        <w:pStyle w:val="a"/>
        <w:numPr>
          <w:ilvl w:val="0"/>
          <w:numId w:val="0"/>
        </w:numPr>
        <w:spacing w:before="312" w:after="312"/>
        <w:rPr>
          <w:rFonts w:hAnsi="黑体"/>
        </w:rPr>
      </w:pPr>
      <w:r>
        <w:rPr>
          <w:rFonts w:hAnsi="黑体" w:hint="eastAsia"/>
        </w:rPr>
        <w:t>6  生长期管理</w:t>
      </w:r>
    </w:p>
    <w:p w:rsidR="00FF7EFB" w:rsidRDefault="00A60D5C">
      <w:pPr>
        <w:pStyle w:val="a"/>
        <w:numPr>
          <w:ilvl w:val="0"/>
          <w:numId w:val="0"/>
        </w:numPr>
        <w:tabs>
          <w:tab w:val="left" w:pos="1440"/>
        </w:tabs>
        <w:spacing w:before="312" w:after="312"/>
        <w:rPr>
          <w:rFonts w:hAnsi="黑体"/>
        </w:rPr>
      </w:pPr>
      <w:r>
        <w:rPr>
          <w:rFonts w:hAnsi="黑体" w:hint="eastAsia"/>
        </w:rPr>
        <w:t>6.1 间苗除草</w:t>
      </w:r>
    </w:p>
    <w:p w:rsidR="00FF7EFB" w:rsidRDefault="00A60D5C">
      <w:pPr>
        <w:autoSpaceDE w:val="0"/>
        <w:autoSpaceDN w:val="0"/>
        <w:adjustRightInd w:val="0"/>
        <w:spacing w:line="360" w:lineRule="auto"/>
        <w:ind w:firstLineChars="200" w:firstLine="420"/>
        <w:jc w:val="left"/>
        <w:outlineLvl w:val="0"/>
      </w:pPr>
      <w:r>
        <w:t>幼苗期间应进行</w:t>
      </w:r>
      <w:r>
        <w:t>2</w:t>
      </w:r>
      <w:r>
        <w:t>次～</w:t>
      </w:r>
      <w:r>
        <w:t>3</w:t>
      </w:r>
      <w:r>
        <w:t>次间苗和中耕除草。当幼苗</w:t>
      </w:r>
      <w:r>
        <w:t>3</w:t>
      </w:r>
      <w:r>
        <w:t>片～</w:t>
      </w:r>
      <w:r>
        <w:t>4</w:t>
      </w:r>
      <w:r>
        <w:t>片真叶时，进行第一次间苗，拔去拥挤苗，并结合行间苗浅耕除草松土；</w:t>
      </w:r>
      <w:r>
        <w:t>5</w:t>
      </w:r>
      <w:r>
        <w:t>片～</w:t>
      </w:r>
      <w:r>
        <w:t>6</w:t>
      </w:r>
      <w:r>
        <w:t>片真叶时进行定苗，去除过密株、劣株和病株，株距</w:t>
      </w:r>
      <w:r>
        <w:t>6cm</w:t>
      </w:r>
      <w:r>
        <w:t>～</w:t>
      </w:r>
      <w:r>
        <w:t>7cm</w:t>
      </w:r>
      <w:r>
        <w:t>。</w:t>
      </w:r>
      <w:r>
        <w:rPr>
          <w:vertAlign w:val="superscript"/>
        </w:rPr>
        <w:t xml:space="preserve"> </w:t>
      </w:r>
    </w:p>
    <w:p w:rsidR="00FF7EFB" w:rsidRDefault="00A60D5C">
      <w:pPr>
        <w:spacing w:line="360" w:lineRule="auto"/>
        <w:rPr>
          <w:rFonts w:ascii="黑体" w:eastAsia="黑体" w:hAnsi="黑体" w:cs="黑体"/>
        </w:rPr>
      </w:pPr>
      <w:r>
        <w:rPr>
          <w:rFonts w:ascii="黑体" w:eastAsia="黑体" w:hAnsi="黑体" w:cs="黑体" w:hint="eastAsia"/>
        </w:rPr>
        <w:t>6.2  水肥管理</w:t>
      </w:r>
    </w:p>
    <w:p w:rsidR="00FF7EFB" w:rsidRDefault="00A60D5C">
      <w:pPr>
        <w:spacing w:line="360" w:lineRule="auto"/>
        <w:ind w:firstLineChars="200" w:firstLine="420"/>
        <w:rPr>
          <w:kern w:val="0"/>
        </w:rPr>
      </w:pPr>
      <w:r>
        <w:rPr>
          <w:kern w:val="0"/>
        </w:rPr>
        <w:t>从播种至出苗时间较长，应保持土壤湿润，</w:t>
      </w:r>
      <w:r>
        <w:t>苗期</w:t>
      </w:r>
      <w:r>
        <w:rPr>
          <w:rFonts w:eastAsiaTheme="minorEastAsia"/>
        </w:rPr>
        <w:t>“</w:t>
      </w:r>
      <w:r>
        <w:rPr>
          <w:rFonts w:eastAsiaTheme="minorEastAsia"/>
        </w:rPr>
        <w:t>见湿见干</w:t>
      </w:r>
      <w:r>
        <w:rPr>
          <w:rFonts w:eastAsiaTheme="minorEastAsia"/>
        </w:rPr>
        <w:t>”</w:t>
      </w:r>
      <w:r>
        <w:t>，</w:t>
      </w:r>
      <w:r>
        <w:rPr>
          <w:kern w:val="0"/>
        </w:rPr>
        <w:t>在定苗后进行第一次追肥，结合浇水每亩随水追施尿素</w:t>
      </w:r>
      <w:r>
        <w:rPr>
          <w:kern w:val="0"/>
        </w:rPr>
        <w:t>5kg</w:t>
      </w:r>
      <w:r>
        <w:t>～</w:t>
      </w:r>
      <w:r>
        <w:t>8kg</w:t>
      </w:r>
      <w:r>
        <w:t>。叶旺盛期控制水分，中耕蹲苗。在</w:t>
      </w:r>
      <w:r>
        <w:rPr>
          <w:kern w:val="0"/>
        </w:rPr>
        <w:t>40d</w:t>
      </w:r>
      <w:r>
        <w:rPr>
          <w:kern w:val="0"/>
        </w:rPr>
        <w:t>～</w:t>
      </w:r>
      <w:r>
        <w:rPr>
          <w:kern w:val="0"/>
        </w:rPr>
        <w:t>45d</w:t>
      </w:r>
      <w:r>
        <w:rPr>
          <w:kern w:val="0"/>
        </w:rPr>
        <w:t>后，当胡萝卜肉质根长到</w:t>
      </w:r>
      <w:r>
        <w:rPr>
          <w:kern w:val="0"/>
        </w:rPr>
        <w:t>2cm</w:t>
      </w:r>
      <w:r>
        <w:rPr>
          <w:kern w:val="0"/>
        </w:rPr>
        <w:t>粗时，是肉质根生长最快的时期，此期对水肥需求量最多，结合浇水每亩随水追施硫酸铵或</w:t>
      </w:r>
      <w:r>
        <w:t>氮磷钾复合肥</w:t>
      </w:r>
      <w:r>
        <w:rPr>
          <w:kern w:val="0"/>
        </w:rPr>
        <w:t>15kg</w:t>
      </w:r>
      <w:r>
        <w:t>～</w:t>
      </w:r>
      <w:r>
        <w:t>20kg</w:t>
      </w:r>
      <w:r>
        <w:t>。</w:t>
      </w:r>
      <w:r>
        <w:rPr>
          <w:kern w:val="0"/>
        </w:rPr>
        <w:t>整个生长期，灌水追肥</w:t>
      </w:r>
      <w:r>
        <w:rPr>
          <w:kern w:val="0"/>
        </w:rPr>
        <w:t>6</w:t>
      </w:r>
      <w:r>
        <w:rPr>
          <w:kern w:val="0"/>
        </w:rPr>
        <w:t>次～</w:t>
      </w:r>
      <w:r>
        <w:rPr>
          <w:kern w:val="0"/>
        </w:rPr>
        <w:t>7</w:t>
      </w:r>
      <w:r>
        <w:rPr>
          <w:kern w:val="0"/>
        </w:rPr>
        <w:t>次。</w:t>
      </w:r>
    </w:p>
    <w:p w:rsidR="00FF7EFB" w:rsidRDefault="00A60D5C">
      <w:pPr>
        <w:pStyle w:val="a0"/>
        <w:numPr>
          <w:ilvl w:val="1"/>
          <w:numId w:val="0"/>
        </w:numPr>
        <w:spacing w:before="156" w:after="156"/>
        <w:rPr>
          <w:rFonts w:hAnsi="黑体"/>
        </w:rPr>
      </w:pPr>
      <w:r>
        <w:rPr>
          <w:rFonts w:hAnsi="黑体" w:hint="eastAsia"/>
        </w:rPr>
        <w:t>7  病虫害防治</w:t>
      </w:r>
    </w:p>
    <w:p w:rsidR="00FF7EFB" w:rsidRDefault="00A60D5C">
      <w:pPr>
        <w:pStyle w:val="a1"/>
        <w:numPr>
          <w:ilvl w:val="2"/>
          <w:numId w:val="0"/>
        </w:numPr>
        <w:spacing w:before="156" w:after="156"/>
        <w:rPr>
          <w:rFonts w:hAnsi="黑体"/>
        </w:rPr>
      </w:pPr>
      <w:r>
        <w:rPr>
          <w:rFonts w:hAnsi="黑体" w:hint="eastAsia"/>
        </w:rPr>
        <w:t>7.1  防治原则</w:t>
      </w:r>
    </w:p>
    <w:p w:rsidR="00FF7EFB" w:rsidRDefault="00A60D5C">
      <w:pPr>
        <w:autoSpaceDE w:val="0"/>
        <w:autoSpaceDN w:val="0"/>
        <w:adjustRightInd w:val="0"/>
        <w:spacing w:line="360" w:lineRule="auto"/>
        <w:ind w:firstLineChars="200" w:firstLine="420"/>
        <w:jc w:val="left"/>
        <w:rPr>
          <w:kern w:val="0"/>
        </w:rPr>
      </w:pPr>
      <w:r>
        <w:rPr>
          <w:kern w:val="0"/>
        </w:rPr>
        <w:t>坚持</w:t>
      </w:r>
      <w:r>
        <w:rPr>
          <w:rFonts w:hint="eastAsia"/>
          <w:kern w:val="0"/>
        </w:rPr>
        <w:t>“</w:t>
      </w:r>
      <w:r>
        <w:rPr>
          <w:kern w:val="0"/>
        </w:rPr>
        <w:t>预防为主，综合防治</w:t>
      </w:r>
      <w:r>
        <w:rPr>
          <w:rFonts w:hint="eastAsia"/>
          <w:kern w:val="0"/>
        </w:rPr>
        <w:t>”</w:t>
      </w:r>
      <w:r>
        <w:rPr>
          <w:kern w:val="0"/>
        </w:rPr>
        <w:t>的植保方针，以农业防治为基础，优先采用物理和生物防治技术，辅之化学防治措施。应使用高效、低毒、低残留农药品种，药剂选择和使用应符合</w:t>
      </w:r>
      <w:r>
        <w:rPr>
          <w:kern w:val="0"/>
        </w:rPr>
        <w:t>NY/T 393</w:t>
      </w:r>
      <w:r>
        <w:rPr>
          <w:kern w:val="0"/>
        </w:rPr>
        <w:t>的要求。</w:t>
      </w:r>
    </w:p>
    <w:p w:rsidR="00FF7EFB" w:rsidRDefault="00A60D5C">
      <w:pPr>
        <w:pStyle w:val="a1"/>
        <w:numPr>
          <w:ilvl w:val="2"/>
          <w:numId w:val="0"/>
        </w:numPr>
        <w:spacing w:before="156" w:after="156"/>
        <w:rPr>
          <w:rFonts w:hAnsi="黑体"/>
        </w:rPr>
      </w:pPr>
      <w:r>
        <w:rPr>
          <w:rFonts w:hAnsi="黑体" w:hint="eastAsia"/>
        </w:rPr>
        <w:t>7.2  常见病虫害</w:t>
      </w:r>
    </w:p>
    <w:p w:rsidR="00FF7EFB" w:rsidRDefault="00A60D5C">
      <w:pPr>
        <w:spacing w:before="120" w:after="120" w:line="360" w:lineRule="auto"/>
        <w:ind w:firstLineChars="200" w:firstLine="420"/>
        <w:contextualSpacing/>
        <w:rPr>
          <w:rFonts w:ascii="宋体"/>
          <w:spacing w:val="8"/>
        </w:rPr>
      </w:pPr>
      <w:r>
        <w:rPr>
          <w:rFonts w:ascii="宋体" w:hAnsi="宋体" w:cs="黑体" w:hint="eastAsia"/>
          <w:kern w:val="0"/>
        </w:rPr>
        <w:t>胡萝卜主要病害有</w:t>
      </w:r>
      <w:r>
        <w:rPr>
          <w:rFonts w:hAnsi="黑体" w:hint="eastAsia"/>
        </w:rPr>
        <w:t>黑腐病、</w:t>
      </w:r>
      <w:r>
        <w:rPr>
          <w:rFonts w:eastAsiaTheme="minorEastAsia" w:hint="eastAsia"/>
        </w:rPr>
        <w:t>黑斑病</w:t>
      </w:r>
      <w:r>
        <w:rPr>
          <w:rFonts w:ascii="宋体" w:hAnsi="宋体" w:cs="黑体" w:hint="eastAsia"/>
          <w:kern w:val="0"/>
        </w:rPr>
        <w:t>；主要虫害有</w:t>
      </w:r>
      <w:r>
        <w:t>小地老虎、金针虫、</w:t>
      </w:r>
      <w:r>
        <w:rPr>
          <w:rFonts w:hint="eastAsia"/>
        </w:rPr>
        <w:t>蚜虫、菜青虫</w:t>
      </w:r>
      <w:r>
        <w:rPr>
          <w:rFonts w:ascii="宋体" w:hAnsi="宋体" w:cs="黑体" w:hint="eastAsia"/>
          <w:kern w:val="0"/>
        </w:rPr>
        <w:t>等。</w:t>
      </w:r>
    </w:p>
    <w:p w:rsidR="00FF7EFB" w:rsidRDefault="00A60D5C">
      <w:pPr>
        <w:pStyle w:val="a1"/>
        <w:numPr>
          <w:ilvl w:val="2"/>
          <w:numId w:val="0"/>
        </w:numPr>
        <w:spacing w:before="156" w:after="156"/>
        <w:rPr>
          <w:rFonts w:hAnsi="黑体"/>
        </w:rPr>
      </w:pPr>
      <w:r>
        <w:rPr>
          <w:rFonts w:hAnsi="黑体" w:hint="eastAsia"/>
        </w:rPr>
        <w:lastRenderedPageBreak/>
        <w:t>7.3  防治措施</w:t>
      </w:r>
    </w:p>
    <w:p w:rsidR="00FF7EFB" w:rsidRDefault="00A60D5C">
      <w:pPr>
        <w:pStyle w:val="af0"/>
        <w:ind w:firstLineChars="0" w:firstLine="0"/>
        <w:jc w:val="left"/>
        <w:rPr>
          <w:rFonts w:ascii="黑体" w:eastAsia="黑体" w:hAnsi="黑体" w:cs="黑体"/>
          <w:kern w:val="0"/>
        </w:rPr>
      </w:pPr>
      <w:r>
        <w:rPr>
          <w:rFonts w:ascii="黑体" w:eastAsia="黑体" w:hAnsi="黑体" w:cs="黑体" w:hint="eastAsia"/>
          <w:kern w:val="0"/>
        </w:rPr>
        <w:t xml:space="preserve">7.3.1 </w:t>
      </w:r>
      <w:r>
        <w:rPr>
          <w:rFonts w:ascii="黑体" w:eastAsia="黑体" w:hAnsi="黑体" w:cs="黑体"/>
          <w:kern w:val="0"/>
        </w:rPr>
        <w:t>农业防治</w:t>
      </w:r>
    </w:p>
    <w:p w:rsidR="00FF7EFB" w:rsidRDefault="00A60D5C">
      <w:pPr>
        <w:snapToGrid w:val="0"/>
        <w:spacing w:before="120" w:after="120" w:line="360" w:lineRule="auto"/>
        <w:ind w:rightChars="33" w:right="69" w:firstLineChars="150" w:firstLine="339"/>
        <w:rPr>
          <w:rFonts w:ascii="宋体"/>
          <w:spacing w:val="8"/>
        </w:rPr>
      </w:pPr>
      <w:r>
        <w:rPr>
          <w:rFonts w:ascii="宋体" w:hint="eastAsia"/>
          <w:spacing w:val="8"/>
        </w:rPr>
        <w:t>选用抗病品种，培育壮苗。加强肥水管理，科学施肥。加强田间管理，合理</w:t>
      </w:r>
      <w:r>
        <w:rPr>
          <w:rFonts w:hint="eastAsia"/>
        </w:rPr>
        <w:t>密植和施肥</w:t>
      </w:r>
      <w:r>
        <w:rPr>
          <w:rFonts w:ascii="宋体" w:hint="eastAsia"/>
          <w:spacing w:val="8"/>
        </w:rPr>
        <w:t>，合理轮作。及时清除田间</w:t>
      </w:r>
      <w:r>
        <w:rPr>
          <w:rFonts w:hint="eastAsia"/>
        </w:rPr>
        <w:t>病株</w:t>
      </w:r>
      <w:r>
        <w:rPr>
          <w:rFonts w:ascii="宋体" w:hint="eastAsia"/>
          <w:spacing w:val="8"/>
        </w:rPr>
        <w:t>及周围杂草。</w:t>
      </w:r>
    </w:p>
    <w:p w:rsidR="00FF7EFB" w:rsidRDefault="00A60D5C">
      <w:pPr>
        <w:pStyle w:val="af0"/>
        <w:ind w:firstLineChars="0" w:firstLine="0"/>
        <w:jc w:val="left"/>
        <w:rPr>
          <w:rFonts w:ascii="黑体" w:eastAsia="黑体" w:hAnsi="黑体" w:cs="黑体"/>
          <w:kern w:val="0"/>
        </w:rPr>
      </w:pPr>
      <w:r>
        <w:rPr>
          <w:rFonts w:ascii="黑体" w:eastAsia="黑体" w:hAnsi="黑体" w:cs="黑体" w:hint="eastAsia"/>
          <w:kern w:val="0"/>
        </w:rPr>
        <w:t xml:space="preserve">7.3.2 </w:t>
      </w:r>
      <w:r>
        <w:rPr>
          <w:rFonts w:ascii="黑体" w:eastAsia="黑体" w:hAnsi="宋体" w:hint="eastAsia"/>
        </w:rPr>
        <w:t>物理</w:t>
      </w:r>
      <w:r>
        <w:rPr>
          <w:rFonts w:ascii="黑体" w:eastAsia="黑体" w:hAnsi="宋体" w:hint="eastAsia"/>
          <w:bCs/>
        </w:rPr>
        <w:t xml:space="preserve">防治  </w:t>
      </w:r>
    </w:p>
    <w:p w:rsidR="00FF7EFB" w:rsidRDefault="00A60D5C">
      <w:pPr>
        <w:spacing w:line="360" w:lineRule="auto"/>
        <w:ind w:firstLine="420"/>
        <w:rPr>
          <w:rFonts w:ascii="宋体" w:hAnsi="宋体"/>
        </w:rPr>
      </w:pPr>
      <w:r>
        <w:rPr>
          <w:rFonts w:ascii="宋体" w:hAnsi="宋体" w:hint="eastAsia"/>
        </w:rPr>
        <w:t>利用机械和人工方式捕捉</w:t>
      </w:r>
      <w:r>
        <w:t>小地老虎、金针虫、</w:t>
      </w:r>
      <w:r>
        <w:rPr>
          <w:rFonts w:hint="eastAsia"/>
        </w:rPr>
        <w:t>菜青虫</w:t>
      </w:r>
      <w:r>
        <w:rPr>
          <w:rFonts w:ascii="宋体" w:hAnsi="宋体" w:hint="eastAsia"/>
        </w:rPr>
        <w:t>幼虫，设置黑光灯诱杀</w:t>
      </w:r>
      <w:r>
        <w:rPr>
          <w:rFonts w:hint="eastAsia"/>
        </w:rPr>
        <w:t>成虫</w:t>
      </w:r>
      <w:r>
        <w:rPr>
          <w:rFonts w:ascii="宋体" w:hAnsi="宋体" w:hint="eastAsia"/>
        </w:rPr>
        <w:t>；</w:t>
      </w:r>
      <w:r>
        <w:rPr>
          <w:rFonts w:ascii="宋体" w:hint="eastAsia"/>
          <w:spacing w:val="8"/>
        </w:rPr>
        <w:t>利用黄板诱杀蚜虫</w:t>
      </w:r>
      <w:r>
        <w:rPr>
          <w:rFonts w:ascii="宋体" w:hAnsi="宋体" w:hint="eastAsia"/>
        </w:rPr>
        <w:t>。</w:t>
      </w:r>
    </w:p>
    <w:p w:rsidR="00FF7EFB" w:rsidRDefault="00A60D5C">
      <w:pPr>
        <w:pStyle w:val="af0"/>
        <w:ind w:firstLineChars="0" w:firstLine="0"/>
        <w:jc w:val="left"/>
        <w:rPr>
          <w:rFonts w:ascii="黑体" w:eastAsia="黑体" w:hAnsi="宋体"/>
          <w:bCs/>
        </w:rPr>
      </w:pPr>
      <w:r>
        <w:rPr>
          <w:rFonts w:ascii="黑体" w:eastAsia="黑体" w:hAnsi="黑体" w:cs="黑体" w:hint="eastAsia"/>
          <w:kern w:val="0"/>
        </w:rPr>
        <w:t>7.3.3 生物</w:t>
      </w:r>
      <w:r>
        <w:rPr>
          <w:rFonts w:ascii="黑体" w:eastAsia="黑体" w:hAnsi="宋体" w:hint="eastAsia"/>
          <w:bCs/>
        </w:rPr>
        <w:t>防治</w:t>
      </w:r>
    </w:p>
    <w:p w:rsidR="00FF7EFB" w:rsidRDefault="00A60D5C">
      <w:pPr>
        <w:pStyle w:val="af0"/>
        <w:ind w:firstLine="452"/>
        <w:jc w:val="left"/>
        <w:rPr>
          <w:rFonts w:hAnsi="宋体"/>
        </w:rPr>
      </w:pPr>
      <w:r>
        <w:rPr>
          <w:rFonts w:hint="eastAsia"/>
          <w:color w:val="000000"/>
          <w:spacing w:val="8"/>
        </w:rPr>
        <w:t>保护利用天敌，</w:t>
      </w:r>
      <w:r>
        <w:rPr>
          <w:rFonts w:hAnsi="宋体" w:hint="eastAsia"/>
        </w:rPr>
        <w:t>可释放赤眼蜂防控地老虎、蚜虫，七星瓢虫和中华草蛉防控蚜虫和白粉虱，也可释放捕食蝇和天敌蜘蛛等害虫天敌。</w:t>
      </w:r>
    </w:p>
    <w:p w:rsidR="00FF7EFB" w:rsidRDefault="00FF7EFB">
      <w:pPr>
        <w:pStyle w:val="af0"/>
        <w:jc w:val="left"/>
        <w:rPr>
          <w:rFonts w:hAnsi="宋体"/>
        </w:rPr>
      </w:pPr>
    </w:p>
    <w:p w:rsidR="00FF7EFB" w:rsidRDefault="00A60D5C">
      <w:pPr>
        <w:pStyle w:val="af0"/>
        <w:ind w:firstLineChars="0" w:firstLine="0"/>
        <w:jc w:val="left"/>
        <w:rPr>
          <w:rFonts w:hAnsi="宋体"/>
        </w:rPr>
      </w:pPr>
      <w:r>
        <w:rPr>
          <w:rFonts w:ascii="黑体" w:eastAsia="黑体" w:hAnsi="黑体" w:hint="eastAsia"/>
        </w:rPr>
        <w:t>7.3.4</w:t>
      </w:r>
      <w:r>
        <w:rPr>
          <w:rFonts w:ascii="黑体" w:eastAsia="黑体" w:hAnsi="黑体" w:cs="黑体" w:hint="eastAsia"/>
          <w:kern w:val="0"/>
        </w:rPr>
        <w:t xml:space="preserve"> 化学防治</w:t>
      </w:r>
    </w:p>
    <w:p w:rsidR="00FF7EFB" w:rsidRDefault="00A60D5C">
      <w:pPr>
        <w:pStyle w:val="a0"/>
        <w:numPr>
          <w:ilvl w:val="1"/>
          <w:numId w:val="0"/>
        </w:numPr>
        <w:spacing w:before="156" w:after="156"/>
        <w:ind w:firstLineChars="200" w:firstLine="420"/>
        <w:rPr>
          <w:rFonts w:ascii="Times New Roman" w:eastAsia="宋体" w:cs="Times New Roman"/>
          <w:kern w:val="2"/>
        </w:rPr>
      </w:pPr>
      <w:r>
        <w:rPr>
          <w:rFonts w:ascii="Times New Roman" w:eastAsia="宋体" w:cs="Times New Roman" w:hint="eastAsia"/>
          <w:kern w:val="2"/>
        </w:rPr>
        <w:t>化学防治应在专业技术人员指导下进行。农药的使用应符合</w:t>
      </w:r>
      <w:r>
        <w:rPr>
          <w:rFonts w:ascii="Times New Roman" w:eastAsia="宋体" w:cs="Times New Roman"/>
          <w:kern w:val="2"/>
        </w:rPr>
        <w:t>NY/T 393</w:t>
      </w:r>
      <w:r>
        <w:rPr>
          <w:rFonts w:ascii="Times New Roman" w:eastAsia="宋体" w:cs="Times New Roman" w:hint="eastAsia"/>
          <w:kern w:val="2"/>
        </w:rPr>
        <w:t>的要求，所选用的农药获得国家在胡萝卜上的使用登记或省级农业主管部门的临时用药措施。常见病化学防治方法参见附录</w:t>
      </w:r>
      <w:r>
        <w:rPr>
          <w:rFonts w:ascii="Times New Roman" w:eastAsia="宋体" w:cs="Times New Roman"/>
          <w:kern w:val="2"/>
        </w:rPr>
        <w:t>A</w:t>
      </w:r>
      <w:r>
        <w:rPr>
          <w:rFonts w:ascii="Times New Roman" w:eastAsia="宋体" w:cs="Times New Roman" w:hint="eastAsia"/>
          <w:kern w:val="2"/>
        </w:rPr>
        <w:t xml:space="preserve"> </w:t>
      </w:r>
      <w:r w:rsidR="00A42828">
        <w:rPr>
          <w:rFonts w:ascii="Times New Roman" w:eastAsia="宋体" w:cs="Times New Roman" w:hint="eastAsia"/>
          <w:kern w:val="2"/>
        </w:rPr>
        <w:t>。</w:t>
      </w:r>
    </w:p>
    <w:p w:rsidR="00FF7EFB" w:rsidRDefault="00A60D5C">
      <w:pPr>
        <w:pStyle w:val="a0"/>
        <w:numPr>
          <w:ilvl w:val="1"/>
          <w:numId w:val="0"/>
        </w:numPr>
        <w:spacing w:before="156" w:after="156"/>
        <w:rPr>
          <w:rFonts w:hAnsi="黑体"/>
        </w:rPr>
      </w:pPr>
      <w:r>
        <w:rPr>
          <w:rFonts w:hAnsi="黑体" w:hint="eastAsia"/>
        </w:rPr>
        <w:t>8  收获</w:t>
      </w:r>
    </w:p>
    <w:p w:rsidR="00FF7EFB" w:rsidRDefault="00A60D5C">
      <w:pPr>
        <w:pStyle w:val="a1"/>
        <w:numPr>
          <w:ilvl w:val="2"/>
          <w:numId w:val="0"/>
        </w:numPr>
        <w:spacing w:before="156" w:after="156"/>
        <w:rPr>
          <w:rFonts w:ascii="Times New Roman" w:cs="Times New Roman"/>
        </w:rPr>
      </w:pPr>
      <w:r>
        <w:rPr>
          <w:rFonts w:ascii="Times New Roman" w:hint="eastAsia"/>
        </w:rPr>
        <w:t xml:space="preserve">8.1  </w:t>
      </w:r>
      <w:r>
        <w:rPr>
          <w:rFonts w:ascii="Times New Roman" w:hint="eastAsia"/>
        </w:rPr>
        <w:t>收获时间</w:t>
      </w:r>
    </w:p>
    <w:p w:rsidR="00FF7EFB" w:rsidRDefault="00A60D5C">
      <w:pPr>
        <w:ind w:firstLineChars="200" w:firstLine="420"/>
      </w:pPr>
      <w:r>
        <w:rPr>
          <w:rFonts w:ascii="宋体" w:hAnsi="宋体" w:hint="eastAsia"/>
        </w:rPr>
        <w:t>当肉质根充分膨大，颜色鲜艳，下部分叶片开始发黄时即可采收。</w:t>
      </w:r>
    </w:p>
    <w:p w:rsidR="00FF7EFB" w:rsidRDefault="00A60D5C">
      <w:pPr>
        <w:pStyle w:val="a1"/>
        <w:numPr>
          <w:ilvl w:val="2"/>
          <w:numId w:val="0"/>
        </w:numPr>
        <w:spacing w:before="156" w:after="156"/>
        <w:rPr>
          <w:rFonts w:hAnsi="黑体"/>
        </w:rPr>
      </w:pPr>
      <w:r>
        <w:rPr>
          <w:rFonts w:hAnsi="黑体" w:hint="eastAsia"/>
        </w:rPr>
        <w:t>8.2  挖掘深度</w:t>
      </w:r>
    </w:p>
    <w:p w:rsidR="00FF7EFB" w:rsidRDefault="00A60D5C">
      <w:pPr>
        <w:pStyle w:val="af0"/>
        <w:rPr>
          <w:rFonts w:ascii="Times New Roman" w:cs="Times New Roman"/>
        </w:rPr>
      </w:pPr>
      <w:r>
        <w:rPr>
          <w:rFonts w:ascii="Times New Roman" w:hint="eastAsia"/>
        </w:rPr>
        <w:t>收货前，先测量胡萝卜结果层的平均深度，即为合理的收获深度，收获时检查根茎是否全部挖出或产生机械损伤，适时调整挖掘深度。</w:t>
      </w:r>
    </w:p>
    <w:p w:rsidR="00FF7EFB" w:rsidRDefault="00A60D5C">
      <w:pPr>
        <w:pStyle w:val="a1"/>
        <w:numPr>
          <w:ilvl w:val="2"/>
          <w:numId w:val="0"/>
        </w:numPr>
        <w:spacing w:before="156" w:after="156"/>
        <w:rPr>
          <w:rFonts w:hAnsi="黑体"/>
        </w:rPr>
      </w:pPr>
      <w:r>
        <w:rPr>
          <w:rFonts w:hAnsi="黑体" w:hint="eastAsia"/>
        </w:rPr>
        <w:t>8.3  机械收获</w:t>
      </w:r>
    </w:p>
    <w:p w:rsidR="00FF7EFB" w:rsidRDefault="00A60D5C">
      <w:pPr>
        <w:pStyle w:val="af0"/>
        <w:rPr>
          <w:rFonts w:ascii="Times New Roman"/>
        </w:rPr>
      </w:pPr>
      <w:r>
        <w:rPr>
          <w:rFonts w:ascii="Times New Roman" w:hint="eastAsia"/>
        </w:rPr>
        <w:t>检查传送链上留有土垫的厚度，厚度以不造成胡萝卜直接碰撞传送链条造成破皮，也不造成挖掘后的胡萝卜被土掩盖为准，可以通过调整牵引车的车速、调整液压调节杆以达到最佳的收获效果。</w:t>
      </w:r>
    </w:p>
    <w:p w:rsidR="00FF7EFB" w:rsidRDefault="00A60D5C">
      <w:pPr>
        <w:pStyle w:val="a"/>
        <w:numPr>
          <w:ilvl w:val="0"/>
          <w:numId w:val="0"/>
        </w:numPr>
        <w:spacing w:before="312" w:after="312"/>
        <w:rPr>
          <w:rFonts w:hAnsi="黑体"/>
        </w:rPr>
      </w:pPr>
      <w:r>
        <w:rPr>
          <w:rFonts w:hAnsi="黑体" w:hint="eastAsia"/>
        </w:rPr>
        <w:t>9  装运贮藏</w:t>
      </w:r>
    </w:p>
    <w:p w:rsidR="00FF7EFB" w:rsidRDefault="00A60D5C">
      <w:pPr>
        <w:pStyle w:val="af0"/>
      </w:pPr>
      <w:r>
        <w:rPr>
          <w:rFonts w:hAnsi="宋体" w:hint="eastAsia"/>
        </w:rPr>
        <w:t>运输工具应清洁卫生、无异味，禁止与有毒有害、有异味、易污染环境等的物品混放混运，</w:t>
      </w:r>
      <w:r>
        <w:rPr>
          <w:rFonts w:ascii="Times New Roman" w:hint="eastAsia"/>
        </w:rPr>
        <w:t>车厢及四周用草帘铺垫，尽量采用专用装车设备，人工装车时避免踩踏。拉运时为防止雨淋或低温冻害应在车顶加盖草帘或苫布。</w:t>
      </w:r>
      <w:r>
        <w:rPr>
          <w:rFonts w:hAnsi="宋体" w:hint="eastAsia"/>
        </w:rPr>
        <w:t>运输符合NY/T 1056要求。</w:t>
      </w:r>
    </w:p>
    <w:p w:rsidR="00FF7EFB" w:rsidRDefault="00A60D5C">
      <w:pPr>
        <w:pStyle w:val="a"/>
        <w:numPr>
          <w:ilvl w:val="0"/>
          <w:numId w:val="0"/>
        </w:numPr>
        <w:spacing w:before="312" w:after="312"/>
        <w:rPr>
          <w:rFonts w:cs="Times New Roman"/>
        </w:rPr>
      </w:pPr>
      <w:r>
        <w:rPr>
          <w:rFonts w:hint="eastAsia"/>
        </w:rPr>
        <w:t>10  生产废弃物处理</w:t>
      </w:r>
    </w:p>
    <w:p w:rsidR="00FF7EFB" w:rsidRDefault="00A60D5C">
      <w:pPr>
        <w:pStyle w:val="af0"/>
        <w:rPr>
          <w:rFonts w:cs="Times New Roman"/>
        </w:rPr>
      </w:pPr>
      <w:r>
        <w:rPr>
          <w:rFonts w:hint="eastAsia"/>
        </w:rPr>
        <w:t>农药包装物不能随意丢弃，收集后送到回收处理点进行统一处理。</w:t>
      </w:r>
    </w:p>
    <w:p w:rsidR="00FF7EFB" w:rsidRDefault="00A60D5C">
      <w:pPr>
        <w:pStyle w:val="a"/>
        <w:numPr>
          <w:ilvl w:val="0"/>
          <w:numId w:val="0"/>
        </w:numPr>
        <w:spacing w:before="312" w:after="312"/>
        <w:rPr>
          <w:rFonts w:cs="Times New Roman"/>
        </w:rPr>
      </w:pPr>
      <w:r>
        <w:rPr>
          <w:rFonts w:hAnsi="黑体" w:hint="eastAsia"/>
        </w:rPr>
        <w:t>11  生产档案管理</w:t>
      </w:r>
    </w:p>
    <w:p w:rsidR="00FF7EFB" w:rsidRDefault="00A60D5C">
      <w:pPr>
        <w:pStyle w:val="af0"/>
        <w:rPr>
          <w:rFonts w:ascii="Times New Roman" w:cs="Times New Roman"/>
        </w:rPr>
      </w:pPr>
      <w:r>
        <w:rPr>
          <w:rFonts w:hint="eastAsia"/>
        </w:rPr>
        <w:lastRenderedPageBreak/>
        <w:t>建立绿色食品胡萝卜生产档案，包括产地环境条件、生产技术、肥水管理、病虫草害的发生和防治、采收及采后处理等情况，记录保存3年以上，建立绿色农产品生产可追溯体系。</w:t>
      </w:r>
    </w:p>
    <w:p w:rsidR="00FF7EFB" w:rsidRDefault="00FF7EFB">
      <w:pPr>
        <w:pStyle w:val="af0"/>
        <w:rPr>
          <w:rFonts w:ascii="Times New Roman" w:cs="Times New Roman"/>
        </w:rPr>
      </w:pPr>
    </w:p>
    <w:p w:rsidR="00FF7EFB" w:rsidRDefault="00FF7EFB">
      <w:pPr>
        <w:pStyle w:val="af5"/>
        <w:framePr w:hSpace="0" w:vSpace="0" w:wrap="auto" w:vAnchor="margin" w:hAnchor="text" w:xAlign="left" w:yAlign="inline"/>
        <w:ind w:firstLineChars="1000" w:firstLine="2100"/>
      </w:pPr>
    </w:p>
    <w:p w:rsidR="00FF7EFB" w:rsidRDefault="00A60D5C">
      <w:pPr>
        <w:pStyle w:val="af5"/>
        <w:framePr w:hSpace="0" w:vSpace="0" w:wrap="auto" w:vAnchor="margin" w:hAnchor="text" w:xAlign="left" w:yAlign="inline"/>
        <w:ind w:firstLineChars="1200" w:firstLine="2520"/>
      </w:pPr>
      <w:r>
        <w:t>_________________________________</w:t>
      </w:r>
    </w:p>
    <w:p w:rsidR="00FF7EFB" w:rsidRDefault="00FF7EFB">
      <w:pPr>
        <w:spacing w:line="400" w:lineRule="atLeast"/>
        <w:ind w:firstLineChars="200" w:firstLine="420"/>
        <w:jc w:val="center"/>
        <w:rPr>
          <w:rFonts w:ascii="黑体" w:eastAsia="黑体"/>
          <w:kern w:val="0"/>
        </w:rPr>
      </w:pPr>
    </w:p>
    <w:p w:rsidR="00FF7EFB" w:rsidRDefault="00FF7EFB">
      <w:pPr>
        <w:spacing w:line="400" w:lineRule="atLeast"/>
        <w:ind w:firstLineChars="200" w:firstLine="420"/>
        <w:jc w:val="center"/>
        <w:rPr>
          <w:rFonts w:ascii="黑体" w:eastAsia="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left"/>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A60D5C">
      <w:pPr>
        <w:spacing w:line="400" w:lineRule="atLeast"/>
        <w:contextualSpacing/>
        <w:jc w:val="center"/>
        <w:rPr>
          <w:rFonts w:ascii="黑体" w:eastAsia="黑体"/>
          <w:kern w:val="0"/>
        </w:rPr>
      </w:pPr>
      <w:r>
        <w:rPr>
          <w:rFonts w:ascii="黑体" w:eastAsia="黑体" w:hint="eastAsia"/>
          <w:kern w:val="0"/>
        </w:rPr>
        <w:lastRenderedPageBreak/>
        <w:t>附录A</w:t>
      </w:r>
    </w:p>
    <w:p w:rsidR="00FF7EFB" w:rsidRDefault="00A60D5C">
      <w:pPr>
        <w:spacing w:line="400" w:lineRule="atLeast"/>
        <w:contextualSpacing/>
        <w:jc w:val="center"/>
        <w:rPr>
          <w:rFonts w:ascii="黑体" w:eastAsia="黑体"/>
          <w:kern w:val="0"/>
        </w:rPr>
      </w:pPr>
      <w:r>
        <w:rPr>
          <w:rFonts w:ascii="黑体" w:eastAsia="黑体" w:hint="eastAsia"/>
          <w:kern w:val="0"/>
        </w:rPr>
        <w:t>（资料性附录）</w:t>
      </w:r>
    </w:p>
    <w:p w:rsidR="00FF7EFB" w:rsidRDefault="00A60D5C">
      <w:pPr>
        <w:spacing w:line="400" w:lineRule="atLeast"/>
        <w:contextualSpacing/>
        <w:jc w:val="center"/>
        <w:rPr>
          <w:rFonts w:ascii="黑体" w:eastAsia="黑体"/>
          <w:kern w:val="0"/>
        </w:rPr>
      </w:pPr>
      <w:r>
        <w:rPr>
          <w:rFonts w:ascii="黑体" w:eastAsia="黑体" w:hint="eastAsia"/>
          <w:kern w:val="0"/>
        </w:rPr>
        <w:t xml:space="preserve">北方地区 </w:t>
      </w:r>
      <w:r>
        <w:rPr>
          <w:rFonts w:ascii="黑体" w:eastAsia="黑体" w:cs="黑体" w:hint="eastAsia"/>
          <w:kern w:val="0"/>
        </w:rPr>
        <w:t>绿色食品早春露地胡萝卜生产主要病虫害防治推荐农药使用方案</w:t>
      </w:r>
    </w:p>
    <w:p w:rsidR="00FF7EFB" w:rsidRDefault="00FF7EFB">
      <w:pPr>
        <w:spacing w:line="400" w:lineRule="atLeast"/>
        <w:contextualSpacing/>
        <w:jc w:val="center"/>
        <w:rPr>
          <w:rFonts w:ascii="黑体" w:eastAsia="黑体"/>
          <w:kern w:val="0"/>
        </w:rPr>
      </w:pP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7"/>
        <w:gridCol w:w="1900"/>
        <w:gridCol w:w="2240"/>
        <w:gridCol w:w="1650"/>
        <w:gridCol w:w="1090"/>
        <w:gridCol w:w="1110"/>
      </w:tblGrid>
      <w:tr w:rsidR="00FF7EFB">
        <w:trPr>
          <w:trHeight w:val="454"/>
          <w:jc w:val="center"/>
        </w:trPr>
        <w:tc>
          <w:tcPr>
            <w:tcW w:w="1367" w:type="dxa"/>
            <w:vAlign w:val="center"/>
          </w:tcPr>
          <w:p w:rsidR="00FF7EFB" w:rsidRDefault="00A60D5C">
            <w:pPr>
              <w:widowControl/>
              <w:adjustRightInd w:val="0"/>
              <w:snapToGrid w:val="0"/>
              <w:jc w:val="center"/>
              <w:rPr>
                <w:rFonts w:ascii="宋体" w:hAnsi="宋体"/>
                <w:kern w:val="0"/>
              </w:rPr>
            </w:pPr>
            <w:bookmarkStart w:id="3" w:name="DW"/>
            <w:bookmarkEnd w:id="3"/>
            <w:r>
              <w:rPr>
                <w:rFonts w:ascii="宋体" w:hAnsi="宋体"/>
                <w:kern w:val="0"/>
              </w:rPr>
              <w:t>防治对象</w:t>
            </w:r>
          </w:p>
        </w:tc>
        <w:tc>
          <w:tcPr>
            <w:tcW w:w="1900" w:type="dxa"/>
            <w:vAlign w:val="center"/>
          </w:tcPr>
          <w:p w:rsidR="00FF7EFB" w:rsidRDefault="00A60D5C">
            <w:pPr>
              <w:widowControl/>
              <w:adjustRightInd w:val="0"/>
              <w:snapToGrid w:val="0"/>
              <w:jc w:val="center"/>
              <w:rPr>
                <w:rFonts w:ascii="宋体" w:hAnsi="宋体"/>
                <w:kern w:val="0"/>
              </w:rPr>
            </w:pPr>
            <w:r>
              <w:rPr>
                <w:rFonts w:ascii="宋体" w:hAnsi="宋体"/>
                <w:kern w:val="0"/>
              </w:rPr>
              <w:t>防治时期</w:t>
            </w:r>
          </w:p>
        </w:tc>
        <w:tc>
          <w:tcPr>
            <w:tcW w:w="2240" w:type="dxa"/>
            <w:vAlign w:val="center"/>
          </w:tcPr>
          <w:p w:rsidR="00FF7EFB" w:rsidRDefault="00A60D5C">
            <w:pPr>
              <w:widowControl/>
              <w:adjustRightInd w:val="0"/>
              <w:snapToGrid w:val="0"/>
              <w:jc w:val="center"/>
              <w:rPr>
                <w:rFonts w:ascii="宋体" w:hAnsi="宋体"/>
                <w:kern w:val="0"/>
              </w:rPr>
            </w:pPr>
            <w:r>
              <w:rPr>
                <w:rFonts w:ascii="宋体" w:hAnsi="宋体"/>
                <w:kern w:val="0"/>
              </w:rPr>
              <w:t>农药</w:t>
            </w:r>
            <w:r>
              <w:rPr>
                <w:rFonts w:ascii="宋体" w:hAnsi="宋体" w:hint="eastAsia"/>
                <w:kern w:val="0"/>
              </w:rPr>
              <w:t>名称</w:t>
            </w:r>
          </w:p>
        </w:tc>
        <w:tc>
          <w:tcPr>
            <w:tcW w:w="1650" w:type="dxa"/>
            <w:vAlign w:val="center"/>
          </w:tcPr>
          <w:p w:rsidR="00FF7EFB" w:rsidRDefault="00A60D5C">
            <w:pPr>
              <w:widowControl/>
              <w:adjustRightInd w:val="0"/>
              <w:snapToGrid w:val="0"/>
              <w:jc w:val="center"/>
              <w:rPr>
                <w:rFonts w:ascii="宋体" w:hAnsi="宋体"/>
                <w:kern w:val="0"/>
              </w:rPr>
            </w:pPr>
            <w:r>
              <w:rPr>
                <w:rFonts w:ascii="宋体" w:hAnsi="宋体"/>
                <w:kern w:val="0"/>
              </w:rPr>
              <w:t>使用量</w:t>
            </w:r>
          </w:p>
        </w:tc>
        <w:tc>
          <w:tcPr>
            <w:tcW w:w="1090" w:type="dxa"/>
            <w:vAlign w:val="center"/>
          </w:tcPr>
          <w:p w:rsidR="00FF7EFB" w:rsidRDefault="00A60D5C">
            <w:pPr>
              <w:widowControl/>
              <w:adjustRightInd w:val="0"/>
              <w:snapToGrid w:val="0"/>
              <w:jc w:val="center"/>
              <w:rPr>
                <w:rFonts w:ascii="宋体" w:hAnsi="宋体"/>
                <w:kern w:val="0"/>
              </w:rPr>
            </w:pPr>
            <w:r>
              <w:rPr>
                <w:rFonts w:ascii="宋体" w:hAnsi="宋体" w:hint="eastAsia"/>
                <w:kern w:val="0"/>
              </w:rPr>
              <w:t>使用</w:t>
            </w:r>
            <w:r>
              <w:rPr>
                <w:rFonts w:ascii="宋体" w:hAnsi="宋体"/>
                <w:kern w:val="0"/>
              </w:rPr>
              <w:t>方法</w:t>
            </w:r>
          </w:p>
        </w:tc>
        <w:tc>
          <w:tcPr>
            <w:tcW w:w="1110" w:type="dxa"/>
            <w:vAlign w:val="center"/>
          </w:tcPr>
          <w:p w:rsidR="00FF7EFB" w:rsidRDefault="00A60D5C">
            <w:pPr>
              <w:widowControl/>
              <w:adjustRightInd w:val="0"/>
              <w:snapToGrid w:val="0"/>
              <w:jc w:val="center"/>
              <w:rPr>
                <w:rFonts w:ascii="宋体" w:hAnsi="宋体"/>
                <w:kern w:val="0"/>
              </w:rPr>
            </w:pPr>
            <w:r>
              <w:rPr>
                <w:rFonts w:ascii="宋体" w:hAnsi="宋体"/>
                <w:kern w:val="0"/>
              </w:rPr>
              <w:t>安全间隔</w:t>
            </w:r>
            <w:r>
              <w:rPr>
                <w:rFonts w:ascii="宋体" w:hAnsi="宋体" w:hint="eastAsia"/>
                <w:kern w:val="0"/>
              </w:rPr>
              <w:t>期（天）</w:t>
            </w:r>
          </w:p>
        </w:tc>
      </w:tr>
      <w:tr w:rsidR="00C718EB">
        <w:trPr>
          <w:trHeight w:val="454"/>
          <w:jc w:val="center"/>
        </w:trPr>
        <w:tc>
          <w:tcPr>
            <w:tcW w:w="1367" w:type="dxa"/>
            <w:vAlign w:val="center"/>
          </w:tcPr>
          <w:p w:rsidR="00C718EB" w:rsidRDefault="00C718EB" w:rsidP="00C718EB">
            <w:pPr>
              <w:widowControl/>
              <w:adjustRightInd w:val="0"/>
              <w:snapToGrid w:val="0"/>
              <w:jc w:val="center"/>
              <w:rPr>
                <w:kern w:val="0"/>
                <w:sz w:val="18"/>
                <w:szCs w:val="18"/>
              </w:rPr>
            </w:pPr>
            <w:r>
              <w:rPr>
                <w:rFonts w:ascii="宋体" w:hAnsi="宋体" w:hint="eastAsia"/>
                <w:color w:val="494949"/>
              </w:rPr>
              <w:t>黑腐病、</w:t>
            </w:r>
            <w:r>
              <w:rPr>
                <w:rFonts w:ascii="宋体" w:hAnsi="宋体"/>
                <w:color w:val="000000"/>
                <w:kern w:val="0"/>
              </w:rPr>
              <w:t>黑斑病</w:t>
            </w:r>
            <w:r>
              <w:rPr>
                <w:rFonts w:ascii="宋体" w:hAnsi="宋体" w:hint="eastAsia"/>
                <w:color w:val="000000"/>
                <w:kern w:val="0"/>
              </w:rPr>
              <w:t>等病害</w:t>
            </w:r>
          </w:p>
        </w:tc>
        <w:tc>
          <w:tcPr>
            <w:tcW w:w="1900" w:type="dxa"/>
            <w:vAlign w:val="center"/>
          </w:tcPr>
          <w:p w:rsidR="00C718EB" w:rsidRPr="003E08FE" w:rsidRDefault="00C718EB" w:rsidP="00C718EB">
            <w:pPr>
              <w:widowControl/>
              <w:adjustRightInd w:val="0"/>
              <w:snapToGrid w:val="0"/>
              <w:jc w:val="center"/>
              <w:rPr>
                <w:kern w:val="0"/>
                <w:sz w:val="18"/>
                <w:szCs w:val="18"/>
              </w:rPr>
            </w:pPr>
            <w:r>
              <w:rPr>
                <w:rFonts w:hint="eastAsia"/>
                <w:kern w:val="0"/>
                <w:sz w:val="18"/>
                <w:szCs w:val="18"/>
              </w:rPr>
              <w:t>发病初期</w:t>
            </w:r>
          </w:p>
        </w:tc>
        <w:tc>
          <w:tcPr>
            <w:tcW w:w="2240" w:type="dxa"/>
            <w:vAlign w:val="center"/>
          </w:tcPr>
          <w:p w:rsidR="00C718EB" w:rsidRDefault="00C718EB" w:rsidP="00C718EB">
            <w:pPr>
              <w:widowControl/>
              <w:adjustRightInd w:val="0"/>
              <w:snapToGrid w:val="0"/>
              <w:jc w:val="center"/>
              <w:rPr>
                <w:kern w:val="0"/>
                <w:sz w:val="18"/>
                <w:szCs w:val="18"/>
              </w:rPr>
            </w:pPr>
            <w:r>
              <w:rPr>
                <w:rFonts w:ascii="微软雅黑" w:eastAsia="微软雅黑" w:hAnsi="微软雅黑" w:hint="eastAsia"/>
                <w:color w:val="000000"/>
                <w:sz w:val="27"/>
                <w:szCs w:val="27"/>
              </w:rPr>
              <w:t xml:space="preserve">  </w:t>
            </w:r>
            <w:r w:rsidRPr="003E08FE">
              <w:rPr>
                <w:rFonts w:ascii="宋体" w:hAnsi="宋体" w:hint="eastAsia"/>
                <w:kern w:val="0"/>
              </w:rPr>
              <w:t>36%甲基硫菌灵</w:t>
            </w:r>
            <w:r>
              <w:rPr>
                <w:rFonts w:ascii="宋体" w:hAnsi="宋体" w:hint="eastAsia"/>
                <w:kern w:val="0"/>
              </w:rPr>
              <w:t>悬浮剂</w:t>
            </w:r>
          </w:p>
        </w:tc>
        <w:tc>
          <w:tcPr>
            <w:tcW w:w="1650" w:type="dxa"/>
            <w:vAlign w:val="center"/>
          </w:tcPr>
          <w:p w:rsidR="00C718EB" w:rsidRDefault="00C718EB" w:rsidP="00C718EB">
            <w:pPr>
              <w:widowControl/>
              <w:adjustRightInd w:val="0"/>
              <w:snapToGrid w:val="0"/>
              <w:jc w:val="center"/>
              <w:rPr>
                <w:kern w:val="0"/>
                <w:sz w:val="18"/>
                <w:szCs w:val="18"/>
              </w:rPr>
            </w:pPr>
            <w:r>
              <w:rPr>
                <w:rFonts w:ascii="微软雅黑" w:eastAsia="微软雅黑" w:hAnsi="微软雅黑" w:hint="eastAsia"/>
                <w:color w:val="000000"/>
                <w:sz w:val="19"/>
                <w:szCs w:val="19"/>
              </w:rPr>
              <w:t>400-1000倍液</w:t>
            </w:r>
          </w:p>
        </w:tc>
        <w:tc>
          <w:tcPr>
            <w:tcW w:w="1090" w:type="dxa"/>
            <w:vAlign w:val="center"/>
          </w:tcPr>
          <w:p w:rsidR="00C718EB" w:rsidRDefault="00C718EB" w:rsidP="00C718EB">
            <w:pPr>
              <w:widowControl/>
              <w:adjustRightInd w:val="0"/>
              <w:snapToGrid w:val="0"/>
              <w:jc w:val="center"/>
              <w:rPr>
                <w:kern w:val="0"/>
                <w:sz w:val="18"/>
                <w:szCs w:val="18"/>
              </w:rPr>
            </w:pPr>
            <w:r>
              <w:rPr>
                <w:rFonts w:hint="eastAsia"/>
                <w:kern w:val="0"/>
                <w:sz w:val="18"/>
                <w:szCs w:val="18"/>
              </w:rPr>
              <w:t>喷雾</w:t>
            </w:r>
          </w:p>
        </w:tc>
        <w:tc>
          <w:tcPr>
            <w:tcW w:w="1110" w:type="dxa"/>
            <w:vAlign w:val="center"/>
          </w:tcPr>
          <w:p w:rsidR="00C718EB" w:rsidRDefault="00C718EB" w:rsidP="00C718EB">
            <w:pPr>
              <w:widowControl/>
              <w:adjustRightInd w:val="0"/>
              <w:snapToGrid w:val="0"/>
              <w:jc w:val="center"/>
              <w:rPr>
                <w:kern w:val="0"/>
                <w:sz w:val="18"/>
                <w:szCs w:val="18"/>
              </w:rPr>
            </w:pPr>
            <w:r>
              <w:rPr>
                <w:rFonts w:ascii="宋体" w:hAnsi="宋体" w:hint="eastAsia"/>
                <w:kern w:val="0"/>
              </w:rPr>
              <w:t>/</w:t>
            </w:r>
          </w:p>
        </w:tc>
      </w:tr>
      <w:tr w:rsidR="00C718EB">
        <w:trPr>
          <w:trHeight w:val="454"/>
          <w:jc w:val="center"/>
        </w:trPr>
        <w:tc>
          <w:tcPr>
            <w:tcW w:w="1367" w:type="dxa"/>
            <w:vMerge w:val="restart"/>
            <w:vAlign w:val="center"/>
          </w:tcPr>
          <w:p w:rsidR="00C718EB" w:rsidRDefault="00C718EB" w:rsidP="00C718EB">
            <w:pPr>
              <w:adjustRightInd w:val="0"/>
              <w:snapToGrid w:val="0"/>
              <w:jc w:val="center"/>
              <w:rPr>
                <w:rFonts w:ascii="宋体" w:hAnsi="宋体"/>
                <w:kern w:val="0"/>
              </w:rPr>
            </w:pPr>
            <w:r>
              <w:rPr>
                <w:rFonts w:ascii="宋体" w:hAnsi="宋体"/>
                <w:kern w:val="0"/>
              </w:rPr>
              <w:t>蚜虫</w:t>
            </w:r>
          </w:p>
        </w:tc>
        <w:tc>
          <w:tcPr>
            <w:tcW w:w="190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卵孵盛期至低龄幼虫期</w:t>
            </w:r>
          </w:p>
        </w:tc>
        <w:tc>
          <w:tcPr>
            <w:tcW w:w="2240" w:type="dxa"/>
            <w:vAlign w:val="center"/>
          </w:tcPr>
          <w:p w:rsidR="00C718EB" w:rsidRDefault="00C718EB" w:rsidP="00C718EB">
            <w:pPr>
              <w:widowControl/>
              <w:adjustRightInd w:val="0"/>
              <w:snapToGrid w:val="0"/>
              <w:jc w:val="center"/>
              <w:rPr>
                <w:rFonts w:ascii="宋体" w:hAnsi="宋体"/>
                <w:kern w:val="0"/>
              </w:rPr>
            </w:pPr>
            <w:r>
              <w:rPr>
                <w:rFonts w:ascii="宋体" w:hAnsi="宋体"/>
                <w:kern w:val="0"/>
              </w:rPr>
              <w:t>8000IU/</w:t>
            </w:r>
            <w:r>
              <w:rPr>
                <w:rFonts w:ascii="宋体" w:hAnsi="宋体" w:hint="eastAsia"/>
                <w:kern w:val="0"/>
              </w:rPr>
              <w:t>毫克苏云金杆菌可湿性粉剂</w:t>
            </w:r>
          </w:p>
        </w:tc>
        <w:tc>
          <w:tcPr>
            <w:tcW w:w="165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100～</w:t>
            </w:r>
            <w:r>
              <w:rPr>
                <w:rFonts w:ascii="宋体" w:hAnsi="宋体"/>
                <w:kern w:val="0"/>
              </w:rPr>
              <w:t>1</w:t>
            </w:r>
            <w:r>
              <w:rPr>
                <w:rFonts w:ascii="宋体" w:hAnsi="宋体" w:hint="eastAsia"/>
                <w:kern w:val="0"/>
              </w:rPr>
              <w:t>5</w:t>
            </w:r>
            <w:r>
              <w:rPr>
                <w:rFonts w:ascii="宋体" w:hAnsi="宋体"/>
                <w:kern w:val="0"/>
              </w:rPr>
              <w:t>0</w:t>
            </w:r>
            <w:r>
              <w:rPr>
                <w:rFonts w:ascii="宋体" w:hAnsi="宋体" w:hint="eastAsia"/>
                <w:kern w:val="0"/>
              </w:rPr>
              <w:t>ml</w:t>
            </w:r>
            <w:r>
              <w:rPr>
                <w:rFonts w:ascii="宋体" w:hAnsi="宋体"/>
                <w:kern w:val="0"/>
              </w:rPr>
              <w:t>/</w:t>
            </w:r>
            <w:r>
              <w:rPr>
                <w:rFonts w:ascii="宋体" w:hAnsi="宋体" w:hint="eastAsia"/>
                <w:kern w:val="0"/>
              </w:rPr>
              <w:t>亩</w:t>
            </w:r>
          </w:p>
        </w:tc>
        <w:tc>
          <w:tcPr>
            <w:tcW w:w="109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喷雾</w:t>
            </w:r>
          </w:p>
        </w:tc>
        <w:tc>
          <w:tcPr>
            <w:tcW w:w="111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w:t>
            </w:r>
          </w:p>
        </w:tc>
      </w:tr>
      <w:tr w:rsidR="00C718EB">
        <w:trPr>
          <w:trHeight w:val="454"/>
          <w:jc w:val="center"/>
        </w:trPr>
        <w:tc>
          <w:tcPr>
            <w:tcW w:w="1367" w:type="dxa"/>
            <w:vMerge/>
            <w:vAlign w:val="center"/>
          </w:tcPr>
          <w:p w:rsidR="00C718EB" w:rsidRDefault="00C718EB" w:rsidP="00C718EB">
            <w:pPr>
              <w:adjustRightInd w:val="0"/>
              <w:snapToGrid w:val="0"/>
              <w:jc w:val="center"/>
              <w:rPr>
                <w:rFonts w:ascii="宋体" w:hAnsi="宋体"/>
                <w:kern w:val="0"/>
              </w:rPr>
            </w:pPr>
          </w:p>
        </w:tc>
        <w:tc>
          <w:tcPr>
            <w:tcW w:w="190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菜青虫1-2低龄期</w:t>
            </w:r>
          </w:p>
        </w:tc>
        <w:tc>
          <w:tcPr>
            <w:tcW w:w="2240" w:type="dxa"/>
            <w:vAlign w:val="center"/>
          </w:tcPr>
          <w:p w:rsidR="00C718EB" w:rsidRDefault="00C718EB" w:rsidP="00C718EB">
            <w:pPr>
              <w:widowControl/>
              <w:adjustRightInd w:val="0"/>
              <w:snapToGrid w:val="0"/>
              <w:jc w:val="center"/>
              <w:rPr>
                <w:rFonts w:ascii="宋体" w:hAnsi="宋体"/>
                <w:kern w:val="0"/>
              </w:rPr>
            </w:pPr>
            <w:r>
              <w:rPr>
                <w:rFonts w:ascii="宋体" w:hAnsi="宋体"/>
                <w:kern w:val="0"/>
              </w:rPr>
              <w:t>40%</w:t>
            </w:r>
            <w:r>
              <w:rPr>
                <w:rFonts w:ascii="宋体" w:hAnsi="宋体" w:hint="eastAsia"/>
                <w:kern w:val="0"/>
              </w:rPr>
              <w:t>辛硫磷乳油</w:t>
            </w:r>
          </w:p>
        </w:tc>
        <w:tc>
          <w:tcPr>
            <w:tcW w:w="165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75～100毫升</w:t>
            </w:r>
            <w:r>
              <w:rPr>
                <w:rFonts w:ascii="宋体" w:hAnsi="宋体"/>
                <w:kern w:val="0"/>
              </w:rPr>
              <w:t>/</w:t>
            </w:r>
            <w:r>
              <w:rPr>
                <w:rFonts w:ascii="宋体" w:hAnsi="宋体" w:hint="eastAsia"/>
                <w:kern w:val="0"/>
              </w:rPr>
              <w:t>亩</w:t>
            </w:r>
          </w:p>
        </w:tc>
        <w:tc>
          <w:tcPr>
            <w:tcW w:w="109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喷雾</w:t>
            </w:r>
          </w:p>
        </w:tc>
        <w:tc>
          <w:tcPr>
            <w:tcW w:w="111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7</w:t>
            </w:r>
          </w:p>
        </w:tc>
      </w:tr>
      <w:tr w:rsidR="00C718EB">
        <w:trPr>
          <w:trHeight w:val="454"/>
          <w:jc w:val="center"/>
        </w:trPr>
        <w:tc>
          <w:tcPr>
            <w:tcW w:w="1367" w:type="dxa"/>
            <w:vMerge/>
            <w:vAlign w:val="center"/>
          </w:tcPr>
          <w:p w:rsidR="00C718EB" w:rsidRDefault="00C718EB" w:rsidP="00C718EB">
            <w:pPr>
              <w:widowControl/>
              <w:adjustRightInd w:val="0"/>
              <w:snapToGrid w:val="0"/>
              <w:jc w:val="center"/>
              <w:rPr>
                <w:rFonts w:ascii="宋体" w:hAnsi="宋体"/>
                <w:kern w:val="0"/>
              </w:rPr>
            </w:pPr>
          </w:p>
        </w:tc>
        <w:tc>
          <w:tcPr>
            <w:tcW w:w="190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蚜虫始盛期</w:t>
            </w:r>
          </w:p>
        </w:tc>
        <w:tc>
          <w:tcPr>
            <w:tcW w:w="224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70</w:t>
            </w:r>
            <w:r>
              <w:rPr>
                <w:rFonts w:ascii="宋体" w:hAnsi="宋体"/>
                <w:kern w:val="0"/>
              </w:rPr>
              <w:t>%</w:t>
            </w:r>
            <w:r>
              <w:rPr>
                <w:rFonts w:ascii="宋体" w:hAnsi="宋体" w:hint="eastAsia"/>
                <w:kern w:val="0"/>
              </w:rPr>
              <w:t>吡虫啉水分散粒剂</w:t>
            </w:r>
          </w:p>
        </w:tc>
        <w:tc>
          <w:tcPr>
            <w:tcW w:w="165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1.5～2克</w:t>
            </w:r>
            <w:r>
              <w:rPr>
                <w:rFonts w:ascii="宋体" w:hAnsi="宋体"/>
                <w:kern w:val="0"/>
              </w:rPr>
              <w:t>/</w:t>
            </w:r>
            <w:r>
              <w:rPr>
                <w:rFonts w:ascii="宋体" w:hAnsi="宋体" w:hint="eastAsia"/>
                <w:kern w:val="0"/>
              </w:rPr>
              <w:t>亩</w:t>
            </w:r>
          </w:p>
        </w:tc>
        <w:tc>
          <w:tcPr>
            <w:tcW w:w="109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喷雾</w:t>
            </w:r>
          </w:p>
        </w:tc>
        <w:tc>
          <w:tcPr>
            <w:tcW w:w="111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14</w:t>
            </w:r>
          </w:p>
        </w:tc>
      </w:tr>
      <w:tr w:rsidR="00C718EB">
        <w:trPr>
          <w:trHeight w:val="454"/>
          <w:jc w:val="center"/>
        </w:trPr>
        <w:tc>
          <w:tcPr>
            <w:tcW w:w="1367"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蛴螬等地下害虫</w:t>
            </w:r>
          </w:p>
        </w:tc>
        <w:tc>
          <w:tcPr>
            <w:tcW w:w="190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播种时随种子沟施</w:t>
            </w:r>
          </w:p>
        </w:tc>
        <w:tc>
          <w:tcPr>
            <w:tcW w:w="2240" w:type="dxa"/>
            <w:vAlign w:val="center"/>
          </w:tcPr>
          <w:p w:rsidR="00C718EB" w:rsidRDefault="00C718EB" w:rsidP="00C718EB">
            <w:pPr>
              <w:widowControl/>
              <w:adjustRightInd w:val="0"/>
              <w:snapToGrid w:val="0"/>
              <w:jc w:val="center"/>
              <w:rPr>
                <w:rFonts w:ascii="宋体" w:hAnsi="宋体"/>
                <w:kern w:val="0"/>
              </w:rPr>
            </w:pPr>
            <w:r>
              <w:rPr>
                <w:rFonts w:ascii="宋体" w:hAnsi="宋体"/>
                <w:kern w:val="0"/>
              </w:rPr>
              <w:t>3%</w:t>
            </w:r>
            <w:r>
              <w:rPr>
                <w:rFonts w:ascii="宋体" w:hAnsi="宋体" w:hint="eastAsia"/>
                <w:kern w:val="0"/>
              </w:rPr>
              <w:t>辛硫磷颗粒剂</w:t>
            </w:r>
          </w:p>
        </w:tc>
        <w:tc>
          <w:tcPr>
            <w:tcW w:w="1650" w:type="dxa"/>
            <w:vAlign w:val="center"/>
          </w:tcPr>
          <w:p w:rsidR="00C718EB" w:rsidRDefault="00C718EB" w:rsidP="00C718EB">
            <w:pPr>
              <w:widowControl/>
              <w:adjustRightInd w:val="0"/>
              <w:snapToGrid w:val="0"/>
              <w:jc w:val="center"/>
              <w:rPr>
                <w:rFonts w:ascii="宋体" w:hAnsi="宋体"/>
                <w:kern w:val="0"/>
              </w:rPr>
            </w:pPr>
            <w:r>
              <w:rPr>
                <w:rFonts w:ascii="宋体" w:hAnsi="宋体"/>
                <w:kern w:val="0"/>
              </w:rPr>
              <w:t>4000</w:t>
            </w:r>
            <w:r>
              <w:rPr>
                <w:rFonts w:ascii="宋体" w:hAnsi="宋体" w:hint="eastAsia"/>
                <w:kern w:val="0"/>
              </w:rPr>
              <w:t>～</w:t>
            </w:r>
            <w:r>
              <w:rPr>
                <w:rFonts w:ascii="宋体" w:hAnsi="宋体"/>
                <w:kern w:val="0"/>
              </w:rPr>
              <w:t>8333</w:t>
            </w:r>
            <w:r>
              <w:rPr>
                <w:rFonts w:ascii="宋体" w:hAnsi="宋体" w:hint="eastAsia"/>
                <w:kern w:val="0"/>
              </w:rPr>
              <w:t>克</w:t>
            </w:r>
            <w:r>
              <w:rPr>
                <w:rFonts w:ascii="宋体" w:hAnsi="宋体"/>
                <w:kern w:val="0"/>
              </w:rPr>
              <w:t>/</w:t>
            </w:r>
            <w:r>
              <w:rPr>
                <w:rFonts w:ascii="宋体" w:hAnsi="宋体" w:hint="eastAsia"/>
                <w:kern w:val="0"/>
              </w:rPr>
              <w:t>亩</w:t>
            </w:r>
          </w:p>
        </w:tc>
        <w:tc>
          <w:tcPr>
            <w:tcW w:w="109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沟施</w:t>
            </w:r>
          </w:p>
        </w:tc>
        <w:tc>
          <w:tcPr>
            <w:tcW w:w="111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w:t>
            </w:r>
          </w:p>
        </w:tc>
      </w:tr>
      <w:tr w:rsidR="00C718EB">
        <w:trPr>
          <w:trHeight w:val="454"/>
          <w:jc w:val="center"/>
        </w:trPr>
        <w:tc>
          <w:tcPr>
            <w:tcW w:w="1367" w:type="dxa"/>
            <w:vAlign w:val="center"/>
          </w:tcPr>
          <w:p w:rsidR="00C718EB" w:rsidRDefault="00C718EB" w:rsidP="00C718EB">
            <w:pPr>
              <w:widowControl/>
              <w:adjustRightInd w:val="0"/>
              <w:snapToGrid w:val="0"/>
              <w:jc w:val="center"/>
              <w:rPr>
                <w:rFonts w:ascii="宋体" w:hAnsi="宋体"/>
                <w:kern w:val="0"/>
              </w:rPr>
            </w:pPr>
          </w:p>
        </w:tc>
        <w:tc>
          <w:tcPr>
            <w:tcW w:w="190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卵孵盛期至低龄幼虫期</w:t>
            </w:r>
          </w:p>
        </w:tc>
        <w:tc>
          <w:tcPr>
            <w:tcW w:w="2240" w:type="dxa"/>
            <w:vAlign w:val="center"/>
          </w:tcPr>
          <w:p w:rsidR="00C718EB" w:rsidRDefault="00C718EB" w:rsidP="00C718EB">
            <w:pPr>
              <w:widowControl/>
              <w:adjustRightInd w:val="0"/>
              <w:snapToGrid w:val="0"/>
              <w:jc w:val="center"/>
              <w:rPr>
                <w:rFonts w:ascii="宋体" w:hAnsi="宋体"/>
                <w:kern w:val="0"/>
              </w:rPr>
            </w:pPr>
            <w:r>
              <w:rPr>
                <w:rFonts w:ascii="宋体" w:hAnsi="宋体"/>
                <w:kern w:val="0"/>
              </w:rPr>
              <w:t>8000IU/</w:t>
            </w:r>
            <w:r>
              <w:rPr>
                <w:rFonts w:ascii="宋体" w:hAnsi="宋体" w:hint="eastAsia"/>
                <w:kern w:val="0"/>
              </w:rPr>
              <w:t>毫克苏云金杆菌可湿性粉剂</w:t>
            </w:r>
          </w:p>
        </w:tc>
        <w:tc>
          <w:tcPr>
            <w:tcW w:w="165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100～150克</w:t>
            </w:r>
            <w:r>
              <w:rPr>
                <w:rFonts w:ascii="宋体" w:hAnsi="宋体"/>
                <w:kern w:val="0"/>
              </w:rPr>
              <w:t>/</w:t>
            </w:r>
            <w:r>
              <w:rPr>
                <w:rFonts w:ascii="宋体" w:hAnsi="宋体" w:hint="eastAsia"/>
                <w:kern w:val="0"/>
              </w:rPr>
              <w:t>亩</w:t>
            </w:r>
          </w:p>
        </w:tc>
        <w:tc>
          <w:tcPr>
            <w:tcW w:w="109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喷雾</w:t>
            </w:r>
          </w:p>
        </w:tc>
        <w:tc>
          <w:tcPr>
            <w:tcW w:w="1110" w:type="dxa"/>
            <w:vAlign w:val="center"/>
          </w:tcPr>
          <w:p w:rsidR="00C718EB" w:rsidRDefault="00C718EB" w:rsidP="00C718EB">
            <w:pPr>
              <w:widowControl/>
              <w:adjustRightInd w:val="0"/>
              <w:snapToGrid w:val="0"/>
              <w:jc w:val="center"/>
              <w:rPr>
                <w:rFonts w:ascii="宋体" w:hAnsi="宋体"/>
                <w:kern w:val="0"/>
              </w:rPr>
            </w:pPr>
            <w:r>
              <w:rPr>
                <w:rFonts w:ascii="宋体" w:hAnsi="宋体" w:hint="eastAsia"/>
                <w:kern w:val="0"/>
              </w:rPr>
              <w:t>/</w:t>
            </w:r>
          </w:p>
        </w:tc>
      </w:tr>
      <w:tr w:rsidR="00C718EB">
        <w:trPr>
          <w:trHeight w:val="454"/>
          <w:jc w:val="center"/>
        </w:trPr>
        <w:tc>
          <w:tcPr>
            <w:tcW w:w="9357" w:type="dxa"/>
            <w:gridSpan w:val="6"/>
            <w:vAlign w:val="center"/>
          </w:tcPr>
          <w:p w:rsidR="00C718EB" w:rsidRDefault="00C718EB" w:rsidP="00C718EB">
            <w:pPr>
              <w:widowControl/>
              <w:adjustRightInd w:val="0"/>
              <w:snapToGrid w:val="0"/>
              <w:rPr>
                <w:rFonts w:ascii="宋体" w:hAnsi="宋体"/>
                <w:kern w:val="0"/>
              </w:rPr>
            </w:pPr>
            <w:r>
              <w:rPr>
                <w:rFonts w:ascii="宋体" w:hAnsi="宋体" w:hint="eastAsia"/>
                <w:kern w:val="0"/>
              </w:rPr>
              <w:t>注：农药使用应以最新版本NY/T 393的规定为准。</w:t>
            </w:r>
          </w:p>
        </w:tc>
      </w:tr>
    </w:tbl>
    <w:p w:rsidR="00FF7EFB" w:rsidRDefault="00FF7EFB">
      <w:pPr>
        <w:pStyle w:val="af0"/>
        <w:rPr>
          <w:rFonts w:ascii="Times New Roman" w:cs="Times New Roman"/>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pPr>
        <w:spacing w:line="400" w:lineRule="atLeast"/>
        <w:ind w:firstLineChars="200" w:firstLine="420"/>
        <w:jc w:val="center"/>
        <w:rPr>
          <w:rFonts w:ascii="黑体" w:eastAsia="黑体" w:cs="黑体"/>
          <w:kern w:val="0"/>
        </w:rPr>
      </w:pPr>
    </w:p>
    <w:p w:rsidR="00FF7EFB" w:rsidRDefault="00FF7EFB"/>
    <w:sectPr w:rsidR="00FF7EFB" w:rsidSect="00FF7E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64B" w:rsidRDefault="00A6464B" w:rsidP="00FF7EFB">
      <w:r>
        <w:separator/>
      </w:r>
    </w:p>
  </w:endnote>
  <w:endnote w:type="continuationSeparator" w:id="0">
    <w:p w:rsidR="00A6464B" w:rsidRDefault="00A6464B" w:rsidP="00FF7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EFB" w:rsidRDefault="00426F25">
    <w:pPr>
      <w:pStyle w:val="af3"/>
      <w:rPr>
        <w:rFonts w:ascii="Times New Roman" w:cs="Times New Roman"/>
      </w:rPr>
    </w:pPr>
    <w:r>
      <w:rPr>
        <w:rFonts w:ascii="Times New Roman" w:cs="Times New Roman"/>
      </w:rPr>
      <w:fldChar w:fldCharType="begin"/>
    </w:r>
    <w:r w:rsidR="00A60D5C">
      <w:rPr>
        <w:rFonts w:ascii="Times New Roman" w:cs="Times New Roman"/>
      </w:rPr>
      <w:instrText xml:space="preserve"> PAGE  \* MERGEFORMAT </w:instrText>
    </w:r>
    <w:r>
      <w:rPr>
        <w:rFonts w:ascii="Times New Roman" w:cs="Times New Roman"/>
      </w:rPr>
      <w:fldChar w:fldCharType="separate"/>
    </w:r>
    <w:r w:rsidR="009A63B8">
      <w:rPr>
        <w:rFonts w:ascii="Times New Roman" w:cs="Times New Roman"/>
        <w:noProof/>
      </w:rPr>
      <w:t>I</w:t>
    </w:r>
    <w:r>
      <w:rPr>
        <w:rFonts w:asci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64B" w:rsidRDefault="00A6464B" w:rsidP="00FF7EFB">
      <w:r>
        <w:separator/>
      </w:r>
    </w:p>
  </w:footnote>
  <w:footnote w:type="continuationSeparator" w:id="0">
    <w:p w:rsidR="00A6464B" w:rsidRDefault="00A6464B" w:rsidP="00FF7E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suff w:val="nothing"/>
      <w:lvlText w:val="%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黑体" w:eastAsia="黑体" w:hAnsi="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39E79BF"/>
    <w:multiLevelType w:val="multilevel"/>
    <w:tmpl w:val="639E79BF"/>
    <w:lvl w:ilvl="0">
      <w:start w:val="1"/>
      <w:numFmt w:val="decimal"/>
      <w:pStyle w:val="a"/>
      <w:lvlText w:val="%1."/>
      <w:lvlJc w:val="left"/>
      <w:pPr>
        <w:tabs>
          <w:tab w:val="left" w:pos="720"/>
        </w:tabs>
        <w:ind w:left="720" w:hanging="720"/>
      </w:pPr>
    </w:lvl>
    <w:lvl w:ilvl="1">
      <w:start w:val="1"/>
      <w:numFmt w:val="decimal"/>
      <w:pStyle w:val="a0"/>
      <w:lvlText w:val="%2."/>
      <w:lvlJc w:val="left"/>
      <w:pPr>
        <w:tabs>
          <w:tab w:val="left" w:pos="1440"/>
        </w:tabs>
        <w:ind w:left="1440" w:hanging="720"/>
      </w:pPr>
    </w:lvl>
    <w:lvl w:ilvl="2">
      <w:start w:val="1"/>
      <w:numFmt w:val="decimal"/>
      <w:pStyle w:val="a1"/>
      <w:lvlText w:val="%3."/>
      <w:lvlJc w:val="left"/>
      <w:pPr>
        <w:tabs>
          <w:tab w:val="left" w:pos="2160"/>
        </w:tabs>
        <w:ind w:left="2160" w:hanging="720"/>
      </w:pPr>
    </w:lvl>
    <w:lvl w:ilvl="3">
      <w:start w:val="1"/>
      <w:numFmt w:val="decimal"/>
      <w:pStyle w:val="a2"/>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6C69E3"/>
    <w:rsid w:val="00007429"/>
    <w:rsid w:val="00014DAB"/>
    <w:rsid w:val="00023429"/>
    <w:rsid w:val="00027F57"/>
    <w:rsid w:val="000365FB"/>
    <w:rsid w:val="00036DED"/>
    <w:rsid w:val="000414ED"/>
    <w:rsid w:val="00047C5C"/>
    <w:rsid w:val="00063E85"/>
    <w:rsid w:val="00066381"/>
    <w:rsid w:val="00071FF9"/>
    <w:rsid w:val="00077C16"/>
    <w:rsid w:val="0008279C"/>
    <w:rsid w:val="000929F6"/>
    <w:rsid w:val="0009380A"/>
    <w:rsid w:val="00096E1E"/>
    <w:rsid w:val="000A05C5"/>
    <w:rsid w:val="000A05F0"/>
    <w:rsid w:val="000B53FC"/>
    <w:rsid w:val="000C3F9D"/>
    <w:rsid w:val="000C4E29"/>
    <w:rsid w:val="000C64F4"/>
    <w:rsid w:val="000C69BE"/>
    <w:rsid w:val="000D107B"/>
    <w:rsid w:val="000D410F"/>
    <w:rsid w:val="000E20FC"/>
    <w:rsid w:val="000E3F3C"/>
    <w:rsid w:val="00106764"/>
    <w:rsid w:val="001138DB"/>
    <w:rsid w:val="00116C0C"/>
    <w:rsid w:val="001259B5"/>
    <w:rsid w:val="00127D3C"/>
    <w:rsid w:val="0013142B"/>
    <w:rsid w:val="001333C5"/>
    <w:rsid w:val="00137137"/>
    <w:rsid w:val="00143CB3"/>
    <w:rsid w:val="00156D5C"/>
    <w:rsid w:val="00156DEC"/>
    <w:rsid w:val="00170AF1"/>
    <w:rsid w:val="00174547"/>
    <w:rsid w:val="001827E7"/>
    <w:rsid w:val="00183DD5"/>
    <w:rsid w:val="001A2B39"/>
    <w:rsid w:val="001A55DF"/>
    <w:rsid w:val="001A7184"/>
    <w:rsid w:val="001A75BC"/>
    <w:rsid w:val="001B2176"/>
    <w:rsid w:val="001B2C9A"/>
    <w:rsid w:val="001B366A"/>
    <w:rsid w:val="001B43BB"/>
    <w:rsid w:val="001B54ED"/>
    <w:rsid w:val="001B5AEF"/>
    <w:rsid w:val="001C3103"/>
    <w:rsid w:val="001F58B2"/>
    <w:rsid w:val="001F5F3F"/>
    <w:rsid w:val="002115D2"/>
    <w:rsid w:val="002135B7"/>
    <w:rsid w:val="0023232C"/>
    <w:rsid w:val="0023720D"/>
    <w:rsid w:val="002430EC"/>
    <w:rsid w:val="00247AE8"/>
    <w:rsid w:val="00251AA4"/>
    <w:rsid w:val="00253500"/>
    <w:rsid w:val="002740DA"/>
    <w:rsid w:val="0028620E"/>
    <w:rsid w:val="002B4E89"/>
    <w:rsid w:val="002B6B88"/>
    <w:rsid w:val="002E0BE9"/>
    <w:rsid w:val="002E5042"/>
    <w:rsid w:val="002E5C1A"/>
    <w:rsid w:val="0031768D"/>
    <w:rsid w:val="003360C0"/>
    <w:rsid w:val="003364CC"/>
    <w:rsid w:val="003471DF"/>
    <w:rsid w:val="003559BD"/>
    <w:rsid w:val="00371587"/>
    <w:rsid w:val="00371E1B"/>
    <w:rsid w:val="003720C1"/>
    <w:rsid w:val="00376460"/>
    <w:rsid w:val="0038114F"/>
    <w:rsid w:val="0038536B"/>
    <w:rsid w:val="003B4197"/>
    <w:rsid w:val="003C0F1B"/>
    <w:rsid w:val="003D15A4"/>
    <w:rsid w:val="003D4415"/>
    <w:rsid w:val="003D7EA6"/>
    <w:rsid w:val="003F4F44"/>
    <w:rsid w:val="003F6A11"/>
    <w:rsid w:val="0040245E"/>
    <w:rsid w:val="004117D6"/>
    <w:rsid w:val="00411D2E"/>
    <w:rsid w:val="00415AF5"/>
    <w:rsid w:val="00416BDC"/>
    <w:rsid w:val="00425DEF"/>
    <w:rsid w:val="00426F25"/>
    <w:rsid w:val="004315A7"/>
    <w:rsid w:val="00435968"/>
    <w:rsid w:val="00440CDB"/>
    <w:rsid w:val="004417C8"/>
    <w:rsid w:val="004447D8"/>
    <w:rsid w:val="004471FF"/>
    <w:rsid w:val="00447A5B"/>
    <w:rsid w:val="00450EB8"/>
    <w:rsid w:val="00462B4D"/>
    <w:rsid w:val="0047202B"/>
    <w:rsid w:val="00473CD9"/>
    <w:rsid w:val="00476CDE"/>
    <w:rsid w:val="00483B69"/>
    <w:rsid w:val="0048453E"/>
    <w:rsid w:val="00484DCB"/>
    <w:rsid w:val="00486060"/>
    <w:rsid w:val="004866C2"/>
    <w:rsid w:val="00491938"/>
    <w:rsid w:val="00496CC9"/>
    <w:rsid w:val="00497FA0"/>
    <w:rsid w:val="004A72C0"/>
    <w:rsid w:val="004A7D1F"/>
    <w:rsid w:val="004B49A8"/>
    <w:rsid w:val="004C1AC5"/>
    <w:rsid w:val="004D66F4"/>
    <w:rsid w:val="004E4523"/>
    <w:rsid w:val="004F0300"/>
    <w:rsid w:val="004F040E"/>
    <w:rsid w:val="0050381F"/>
    <w:rsid w:val="005053F7"/>
    <w:rsid w:val="00507991"/>
    <w:rsid w:val="00510926"/>
    <w:rsid w:val="00513B55"/>
    <w:rsid w:val="00523A43"/>
    <w:rsid w:val="00523ECC"/>
    <w:rsid w:val="0053237E"/>
    <w:rsid w:val="00532DB3"/>
    <w:rsid w:val="00534821"/>
    <w:rsid w:val="00554D3A"/>
    <w:rsid w:val="005600D6"/>
    <w:rsid w:val="00570B7A"/>
    <w:rsid w:val="0057682E"/>
    <w:rsid w:val="0058324D"/>
    <w:rsid w:val="005850A0"/>
    <w:rsid w:val="00585F44"/>
    <w:rsid w:val="00585F8E"/>
    <w:rsid w:val="00587854"/>
    <w:rsid w:val="0059361D"/>
    <w:rsid w:val="005A42B0"/>
    <w:rsid w:val="005A64E6"/>
    <w:rsid w:val="005B0F1F"/>
    <w:rsid w:val="005B4522"/>
    <w:rsid w:val="005D1360"/>
    <w:rsid w:val="005E15E3"/>
    <w:rsid w:val="005E3A2A"/>
    <w:rsid w:val="00602FBC"/>
    <w:rsid w:val="0062308E"/>
    <w:rsid w:val="00624C54"/>
    <w:rsid w:val="00625C66"/>
    <w:rsid w:val="00634B6A"/>
    <w:rsid w:val="00636C6D"/>
    <w:rsid w:val="00643253"/>
    <w:rsid w:val="006519CE"/>
    <w:rsid w:val="006536D8"/>
    <w:rsid w:val="0065432E"/>
    <w:rsid w:val="00654466"/>
    <w:rsid w:val="00662C52"/>
    <w:rsid w:val="00663DB4"/>
    <w:rsid w:val="00675A9E"/>
    <w:rsid w:val="00687051"/>
    <w:rsid w:val="00696473"/>
    <w:rsid w:val="006B109E"/>
    <w:rsid w:val="006B4028"/>
    <w:rsid w:val="006B548F"/>
    <w:rsid w:val="006C69E3"/>
    <w:rsid w:val="006C73CE"/>
    <w:rsid w:val="006F4FFB"/>
    <w:rsid w:val="006F66F9"/>
    <w:rsid w:val="007123FD"/>
    <w:rsid w:val="0071639E"/>
    <w:rsid w:val="007166B6"/>
    <w:rsid w:val="0072000F"/>
    <w:rsid w:val="00725226"/>
    <w:rsid w:val="007408F4"/>
    <w:rsid w:val="00747555"/>
    <w:rsid w:val="00762B5A"/>
    <w:rsid w:val="00765C8C"/>
    <w:rsid w:val="007663F9"/>
    <w:rsid w:val="00776037"/>
    <w:rsid w:val="00785F03"/>
    <w:rsid w:val="00785FBD"/>
    <w:rsid w:val="007A15F1"/>
    <w:rsid w:val="007A44FB"/>
    <w:rsid w:val="007B669A"/>
    <w:rsid w:val="007B7A5E"/>
    <w:rsid w:val="007C38DD"/>
    <w:rsid w:val="007C5512"/>
    <w:rsid w:val="007D0DE7"/>
    <w:rsid w:val="007D310E"/>
    <w:rsid w:val="007E4AD5"/>
    <w:rsid w:val="007F0EF4"/>
    <w:rsid w:val="007F13FA"/>
    <w:rsid w:val="008010B0"/>
    <w:rsid w:val="008046CE"/>
    <w:rsid w:val="00804E63"/>
    <w:rsid w:val="00807C55"/>
    <w:rsid w:val="00815EA2"/>
    <w:rsid w:val="00816F96"/>
    <w:rsid w:val="008178CB"/>
    <w:rsid w:val="00817B37"/>
    <w:rsid w:val="00825F98"/>
    <w:rsid w:val="00835018"/>
    <w:rsid w:val="008364ED"/>
    <w:rsid w:val="00844390"/>
    <w:rsid w:val="00847C7E"/>
    <w:rsid w:val="0085291B"/>
    <w:rsid w:val="008609F4"/>
    <w:rsid w:val="00875C63"/>
    <w:rsid w:val="00876801"/>
    <w:rsid w:val="00876C86"/>
    <w:rsid w:val="00877C74"/>
    <w:rsid w:val="008811F1"/>
    <w:rsid w:val="008834F4"/>
    <w:rsid w:val="00884579"/>
    <w:rsid w:val="008871C8"/>
    <w:rsid w:val="00887568"/>
    <w:rsid w:val="00887D79"/>
    <w:rsid w:val="00894D13"/>
    <w:rsid w:val="008A487C"/>
    <w:rsid w:val="008B447E"/>
    <w:rsid w:val="008B71B8"/>
    <w:rsid w:val="008C0502"/>
    <w:rsid w:val="008C2544"/>
    <w:rsid w:val="008C6B47"/>
    <w:rsid w:val="008D1045"/>
    <w:rsid w:val="008D4C0F"/>
    <w:rsid w:val="008D73F0"/>
    <w:rsid w:val="008F3E8B"/>
    <w:rsid w:val="008F5824"/>
    <w:rsid w:val="0090099C"/>
    <w:rsid w:val="00914248"/>
    <w:rsid w:val="009145B7"/>
    <w:rsid w:val="009157B3"/>
    <w:rsid w:val="00940FDB"/>
    <w:rsid w:val="0095777E"/>
    <w:rsid w:val="00962DF1"/>
    <w:rsid w:val="00967C3C"/>
    <w:rsid w:val="00970D00"/>
    <w:rsid w:val="00973BE2"/>
    <w:rsid w:val="00975190"/>
    <w:rsid w:val="00984517"/>
    <w:rsid w:val="0098591E"/>
    <w:rsid w:val="009955C7"/>
    <w:rsid w:val="0099645A"/>
    <w:rsid w:val="009974BD"/>
    <w:rsid w:val="009A50F5"/>
    <w:rsid w:val="009A63B8"/>
    <w:rsid w:val="009B360A"/>
    <w:rsid w:val="009B3DA6"/>
    <w:rsid w:val="009B3E47"/>
    <w:rsid w:val="009B7C08"/>
    <w:rsid w:val="009C157C"/>
    <w:rsid w:val="009C24AE"/>
    <w:rsid w:val="009C4105"/>
    <w:rsid w:val="009D4084"/>
    <w:rsid w:val="009D7AFF"/>
    <w:rsid w:val="009E2B0E"/>
    <w:rsid w:val="009E796C"/>
    <w:rsid w:val="009F05B5"/>
    <w:rsid w:val="00A049EE"/>
    <w:rsid w:val="00A255FA"/>
    <w:rsid w:val="00A25EB9"/>
    <w:rsid w:val="00A27F7A"/>
    <w:rsid w:val="00A31ACF"/>
    <w:rsid w:val="00A42828"/>
    <w:rsid w:val="00A475E0"/>
    <w:rsid w:val="00A50709"/>
    <w:rsid w:val="00A60639"/>
    <w:rsid w:val="00A60D5C"/>
    <w:rsid w:val="00A6464B"/>
    <w:rsid w:val="00A7299B"/>
    <w:rsid w:val="00A77379"/>
    <w:rsid w:val="00A83709"/>
    <w:rsid w:val="00A85E73"/>
    <w:rsid w:val="00AA37F7"/>
    <w:rsid w:val="00AA494B"/>
    <w:rsid w:val="00AA4A47"/>
    <w:rsid w:val="00AC1FFF"/>
    <w:rsid w:val="00AD40C4"/>
    <w:rsid w:val="00AD7FE7"/>
    <w:rsid w:val="00AE3F92"/>
    <w:rsid w:val="00AE71A7"/>
    <w:rsid w:val="00AF0861"/>
    <w:rsid w:val="00AF1520"/>
    <w:rsid w:val="00AF4266"/>
    <w:rsid w:val="00AF447E"/>
    <w:rsid w:val="00B006ED"/>
    <w:rsid w:val="00B0081D"/>
    <w:rsid w:val="00B25BF7"/>
    <w:rsid w:val="00B35220"/>
    <w:rsid w:val="00B41F82"/>
    <w:rsid w:val="00B44E62"/>
    <w:rsid w:val="00B5079C"/>
    <w:rsid w:val="00B66ABE"/>
    <w:rsid w:val="00B66DF2"/>
    <w:rsid w:val="00B92786"/>
    <w:rsid w:val="00B961E6"/>
    <w:rsid w:val="00B97F2A"/>
    <w:rsid w:val="00BB6F3F"/>
    <w:rsid w:val="00BC4770"/>
    <w:rsid w:val="00C000FD"/>
    <w:rsid w:val="00C042F9"/>
    <w:rsid w:val="00C05423"/>
    <w:rsid w:val="00C061D7"/>
    <w:rsid w:val="00C150C0"/>
    <w:rsid w:val="00C16699"/>
    <w:rsid w:val="00C178CA"/>
    <w:rsid w:val="00C36538"/>
    <w:rsid w:val="00C436ED"/>
    <w:rsid w:val="00C4669E"/>
    <w:rsid w:val="00C629FE"/>
    <w:rsid w:val="00C718EB"/>
    <w:rsid w:val="00C732B8"/>
    <w:rsid w:val="00C8423A"/>
    <w:rsid w:val="00C9514F"/>
    <w:rsid w:val="00C9560A"/>
    <w:rsid w:val="00C961CE"/>
    <w:rsid w:val="00CA0950"/>
    <w:rsid w:val="00CC2E19"/>
    <w:rsid w:val="00CD21A3"/>
    <w:rsid w:val="00CD3B32"/>
    <w:rsid w:val="00CF26CF"/>
    <w:rsid w:val="00CF5F1C"/>
    <w:rsid w:val="00D0388D"/>
    <w:rsid w:val="00D0522D"/>
    <w:rsid w:val="00D21EBA"/>
    <w:rsid w:val="00D30D70"/>
    <w:rsid w:val="00D32FA4"/>
    <w:rsid w:val="00D3412A"/>
    <w:rsid w:val="00D4343B"/>
    <w:rsid w:val="00D43FFC"/>
    <w:rsid w:val="00D45508"/>
    <w:rsid w:val="00D50487"/>
    <w:rsid w:val="00D5646B"/>
    <w:rsid w:val="00D604C4"/>
    <w:rsid w:val="00D62319"/>
    <w:rsid w:val="00D66C32"/>
    <w:rsid w:val="00D70B15"/>
    <w:rsid w:val="00D8784D"/>
    <w:rsid w:val="00D87989"/>
    <w:rsid w:val="00D87CB1"/>
    <w:rsid w:val="00D9374B"/>
    <w:rsid w:val="00DA4E16"/>
    <w:rsid w:val="00DB0A32"/>
    <w:rsid w:val="00DB11E0"/>
    <w:rsid w:val="00DB4405"/>
    <w:rsid w:val="00DC5771"/>
    <w:rsid w:val="00DD50DA"/>
    <w:rsid w:val="00DD64F5"/>
    <w:rsid w:val="00DD6CFD"/>
    <w:rsid w:val="00DE0022"/>
    <w:rsid w:val="00DE3E9F"/>
    <w:rsid w:val="00E0512A"/>
    <w:rsid w:val="00E07E84"/>
    <w:rsid w:val="00E142A2"/>
    <w:rsid w:val="00E34C86"/>
    <w:rsid w:val="00E47283"/>
    <w:rsid w:val="00E550A5"/>
    <w:rsid w:val="00E55BB6"/>
    <w:rsid w:val="00E574A6"/>
    <w:rsid w:val="00E610A1"/>
    <w:rsid w:val="00E65982"/>
    <w:rsid w:val="00E66081"/>
    <w:rsid w:val="00E70F1D"/>
    <w:rsid w:val="00E70F99"/>
    <w:rsid w:val="00E73D2F"/>
    <w:rsid w:val="00E74D18"/>
    <w:rsid w:val="00E76D32"/>
    <w:rsid w:val="00E95E39"/>
    <w:rsid w:val="00E96D14"/>
    <w:rsid w:val="00EA0990"/>
    <w:rsid w:val="00EA446D"/>
    <w:rsid w:val="00EB24D4"/>
    <w:rsid w:val="00EC0A11"/>
    <w:rsid w:val="00ED1077"/>
    <w:rsid w:val="00ED2884"/>
    <w:rsid w:val="00ED471C"/>
    <w:rsid w:val="00ED4E8F"/>
    <w:rsid w:val="00ED55A8"/>
    <w:rsid w:val="00EE41B0"/>
    <w:rsid w:val="00EE5C6E"/>
    <w:rsid w:val="00EE781C"/>
    <w:rsid w:val="00F15C9C"/>
    <w:rsid w:val="00F3274D"/>
    <w:rsid w:val="00F66EC0"/>
    <w:rsid w:val="00F915BF"/>
    <w:rsid w:val="00F976EF"/>
    <w:rsid w:val="00FA2236"/>
    <w:rsid w:val="00FA7DA1"/>
    <w:rsid w:val="00FC61D1"/>
    <w:rsid w:val="00FD2957"/>
    <w:rsid w:val="00FE1289"/>
    <w:rsid w:val="00FF0DE4"/>
    <w:rsid w:val="00FF3E51"/>
    <w:rsid w:val="00FF4A6D"/>
    <w:rsid w:val="00FF7EFB"/>
    <w:rsid w:val="01D3120A"/>
    <w:rsid w:val="03914E86"/>
    <w:rsid w:val="03CB0E63"/>
    <w:rsid w:val="057C44B0"/>
    <w:rsid w:val="06C97F2F"/>
    <w:rsid w:val="07170240"/>
    <w:rsid w:val="0A754835"/>
    <w:rsid w:val="0A902736"/>
    <w:rsid w:val="0AEF187C"/>
    <w:rsid w:val="0D3604DF"/>
    <w:rsid w:val="0D681E32"/>
    <w:rsid w:val="0F4B084A"/>
    <w:rsid w:val="0F7B31BF"/>
    <w:rsid w:val="107B0A2F"/>
    <w:rsid w:val="11DE6DF4"/>
    <w:rsid w:val="12A33D6C"/>
    <w:rsid w:val="14FE0046"/>
    <w:rsid w:val="15B10640"/>
    <w:rsid w:val="17F23190"/>
    <w:rsid w:val="19211CEB"/>
    <w:rsid w:val="19A50EF7"/>
    <w:rsid w:val="1A1D5165"/>
    <w:rsid w:val="1B74224B"/>
    <w:rsid w:val="1E76562E"/>
    <w:rsid w:val="1EE766A4"/>
    <w:rsid w:val="21C22F30"/>
    <w:rsid w:val="22695703"/>
    <w:rsid w:val="24D21EAD"/>
    <w:rsid w:val="262846EF"/>
    <w:rsid w:val="26874884"/>
    <w:rsid w:val="2F2A70FD"/>
    <w:rsid w:val="2F876047"/>
    <w:rsid w:val="3054471F"/>
    <w:rsid w:val="30767F94"/>
    <w:rsid w:val="32A815FF"/>
    <w:rsid w:val="35DE4F72"/>
    <w:rsid w:val="3A644BFE"/>
    <w:rsid w:val="3B525E2D"/>
    <w:rsid w:val="3C870112"/>
    <w:rsid w:val="3E29551B"/>
    <w:rsid w:val="3FF06D1D"/>
    <w:rsid w:val="40397B31"/>
    <w:rsid w:val="40A07132"/>
    <w:rsid w:val="42404A15"/>
    <w:rsid w:val="42696294"/>
    <w:rsid w:val="42711067"/>
    <w:rsid w:val="44BC4831"/>
    <w:rsid w:val="46DE1C13"/>
    <w:rsid w:val="476F03E1"/>
    <w:rsid w:val="4C6B23FA"/>
    <w:rsid w:val="4C98343F"/>
    <w:rsid w:val="4D0B5016"/>
    <w:rsid w:val="4EDE1309"/>
    <w:rsid w:val="507540C6"/>
    <w:rsid w:val="512B6FA2"/>
    <w:rsid w:val="51406B54"/>
    <w:rsid w:val="51F704FF"/>
    <w:rsid w:val="549260BB"/>
    <w:rsid w:val="571C1017"/>
    <w:rsid w:val="58F25D8C"/>
    <w:rsid w:val="5A896CAF"/>
    <w:rsid w:val="5CD86DB5"/>
    <w:rsid w:val="5CEC1E11"/>
    <w:rsid w:val="5E2D352C"/>
    <w:rsid w:val="5E62482F"/>
    <w:rsid w:val="60BD7799"/>
    <w:rsid w:val="611320CE"/>
    <w:rsid w:val="679F2E4F"/>
    <w:rsid w:val="67CB56F3"/>
    <w:rsid w:val="68AF5FA2"/>
    <w:rsid w:val="68C74900"/>
    <w:rsid w:val="68D30590"/>
    <w:rsid w:val="6B384B28"/>
    <w:rsid w:val="6BD958CF"/>
    <w:rsid w:val="6BD9736B"/>
    <w:rsid w:val="6C1A58CE"/>
    <w:rsid w:val="6DA22F45"/>
    <w:rsid w:val="6F1E4658"/>
    <w:rsid w:val="728B1CB0"/>
    <w:rsid w:val="72CA40D7"/>
    <w:rsid w:val="73237CD4"/>
    <w:rsid w:val="739C46EE"/>
    <w:rsid w:val="75025BB6"/>
    <w:rsid w:val="783D4FB4"/>
    <w:rsid w:val="78BA3FBC"/>
    <w:rsid w:val="7A5847F4"/>
    <w:rsid w:val="7BCE32F4"/>
    <w:rsid w:val="7C935EC5"/>
    <w:rsid w:val="7E9848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fillcolor="white">
      <v:fill color="white"/>
    </o:shapedefaults>
    <o:shapelayout v:ext="edit">
      <o:idmap v:ext="edit" data="1"/>
      <o:rules v:ext="edit">
        <o:r id="V:Rule1" type="connector" idref="#_x0000_s1026"/>
        <o:r id="V:Rule2" type="connector" idref="#_x0000_s1027"/>
      </o:rules>
    </o:shapelayout>
  </w:shapeDefaults>
  <w:decimalSymbol w:val="."/>
  <w:listSeparator w:val=","/>
  <w15:docId w15:val="{1D1162C7-3140-4E6A-9D58-69502CF4E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F7EFB"/>
    <w:pPr>
      <w:widowControl w:val="0"/>
      <w:jc w:val="both"/>
    </w:pPr>
    <w:rPr>
      <w:kern w:val="2"/>
      <w:sz w:val="21"/>
      <w:szCs w:val="21"/>
    </w:rPr>
  </w:style>
  <w:style w:type="paragraph" w:styleId="3">
    <w:name w:val="heading 3"/>
    <w:basedOn w:val="a3"/>
    <w:next w:val="a3"/>
    <w:semiHidden/>
    <w:unhideWhenUsed/>
    <w:qFormat/>
    <w:locked/>
    <w:rsid w:val="00FF7EFB"/>
    <w:pPr>
      <w:spacing w:beforeAutospacing="1" w:afterAutospacing="1"/>
      <w:jc w:val="left"/>
      <w:outlineLvl w:val="2"/>
    </w:pPr>
    <w:rPr>
      <w:rFonts w:ascii="宋体" w:hAnsi="宋体" w:hint="eastAsia"/>
      <w:b/>
      <w:kern w:val="0"/>
      <w:sz w:val="27"/>
      <w:szCs w:val="27"/>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text"/>
    <w:basedOn w:val="a3"/>
    <w:link w:val="Char"/>
    <w:uiPriority w:val="99"/>
    <w:semiHidden/>
    <w:qFormat/>
    <w:rsid w:val="00FF7EFB"/>
    <w:pPr>
      <w:jc w:val="left"/>
    </w:pPr>
    <w:rPr>
      <w:sz w:val="24"/>
      <w:szCs w:val="24"/>
    </w:rPr>
  </w:style>
  <w:style w:type="paragraph" w:styleId="a8">
    <w:name w:val="Balloon Text"/>
    <w:basedOn w:val="a3"/>
    <w:link w:val="Char0"/>
    <w:uiPriority w:val="99"/>
    <w:semiHidden/>
    <w:qFormat/>
    <w:rsid w:val="00FF7EFB"/>
    <w:rPr>
      <w:sz w:val="18"/>
      <w:szCs w:val="18"/>
    </w:rPr>
  </w:style>
  <w:style w:type="paragraph" w:styleId="a9">
    <w:name w:val="footer"/>
    <w:basedOn w:val="a3"/>
    <w:link w:val="Char1"/>
    <w:uiPriority w:val="99"/>
    <w:qFormat/>
    <w:rsid w:val="00FF7EFB"/>
    <w:pPr>
      <w:tabs>
        <w:tab w:val="center" w:pos="4153"/>
        <w:tab w:val="right" w:pos="8306"/>
      </w:tabs>
      <w:snapToGrid w:val="0"/>
      <w:jc w:val="left"/>
    </w:pPr>
    <w:rPr>
      <w:kern w:val="0"/>
      <w:sz w:val="18"/>
      <w:szCs w:val="18"/>
    </w:rPr>
  </w:style>
  <w:style w:type="paragraph" w:styleId="aa">
    <w:name w:val="header"/>
    <w:basedOn w:val="a3"/>
    <w:link w:val="Char2"/>
    <w:uiPriority w:val="99"/>
    <w:qFormat/>
    <w:rsid w:val="00FF7EFB"/>
    <w:pPr>
      <w:pBdr>
        <w:bottom w:val="single" w:sz="6" w:space="1" w:color="auto"/>
      </w:pBdr>
      <w:tabs>
        <w:tab w:val="center" w:pos="4153"/>
        <w:tab w:val="right" w:pos="8306"/>
      </w:tabs>
      <w:snapToGrid w:val="0"/>
      <w:jc w:val="center"/>
    </w:pPr>
    <w:rPr>
      <w:kern w:val="0"/>
      <w:sz w:val="18"/>
      <w:szCs w:val="18"/>
    </w:rPr>
  </w:style>
  <w:style w:type="paragraph" w:styleId="HTML">
    <w:name w:val="HTML Preformatted"/>
    <w:basedOn w:val="a3"/>
    <w:link w:val="HTMLChar"/>
    <w:uiPriority w:val="99"/>
    <w:semiHidden/>
    <w:unhideWhenUsed/>
    <w:qFormat/>
    <w:rsid w:val="00FF7EFB"/>
    <w:rPr>
      <w:rFonts w:ascii="Courier New" w:hAnsi="Courier New" w:cs="Courier New"/>
      <w:sz w:val="20"/>
      <w:szCs w:val="20"/>
    </w:rPr>
  </w:style>
  <w:style w:type="paragraph" w:styleId="ab">
    <w:name w:val="Normal (Web)"/>
    <w:basedOn w:val="a3"/>
    <w:qFormat/>
    <w:rsid w:val="00FF7EFB"/>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7"/>
    <w:next w:val="a7"/>
    <w:link w:val="Char3"/>
    <w:uiPriority w:val="99"/>
    <w:semiHidden/>
    <w:qFormat/>
    <w:rsid w:val="00FF7EFB"/>
    <w:rPr>
      <w:b/>
      <w:bCs/>
    </w:rPr>
  </w:style>
  <w:style w:type="character" w:styleId="ad">
    <w:name w:val="Emphasis"/>
    <w:basedOn w:val="a4"/>
    <w:uiPriority w:val="20"/>
    <w:qFormat/>
    <w:locked/>
    <w:rsid w:val="00FF7EFB"/>
    <w:rPr>
      <w:i/>
      <w:iCs/>
    </w:rPr>
  </w:style>
  <w:style w:type="character" w:styleId="ae">
    <w:name w:val="Hyperlink"/>
    <w:basedOn w:val="a4"/>
    <w:qFormat/>
    <w:rsid w:val="00FF7EFB"/>
    <w:rPr>
      <w:color w:val="0000FF"/>
      <w:u w:val="single"/>
    </w:rPr>
  </w:style>
  <w:style w:type="character" w:styleId="af">
    <w:name w:val="annotation reference"/>
    <w:uiPriority w:val="99"/>
    <w:semiHidden/>
    <w:qFormat/>
    <w:rsid w:val="00FF7EFB"/>
    <w:rPr>
      <w:sz w:val="21"/>
      <w:szCs w:val="21"/>
    </w:rPr>
  </w:style>
  <w:style w:type="character" w:customStyle="1" w:styleId="Char1">
    <w:name w:val="页脚 Char"/>
    <w:link w:val="a9"/>
    <w:uiPriority w:val="99"/>
    <w:qFormat/>
    <w:locked/>
    <w:rsid w:val="00FF7EFB"/>
    <w:rPr>
      <w:rFonts w:ascii="Times New Roman" w:eastAsia="宋体" w:hAnsi="Times New Roman" w:cs="Times New Roman"/>
      <w:sz w:val="18"/>
      <w:szCs w:val="18"/>
    </w:rPr>
  </w:style>
  <w:style w:type="character" w:customStyle="1" w:styleId="Char2">
    <w:name w:val="页眉 Char"/>
    <w:link w:val="aa"/>
    <w:uiPriority w:val="99"/>
    <w:qFormat/>
    <w:locked/>
    <w:rsid w:val="00FF7EFB"/>
    <w:rPr>
      <w:rFonts w:ascii="Times New Roman" w:eastAsia="宋体" w:hAnsi="Times New Roman" w:cs="Times New Roman"/>
      <w:sz w:val="18"/>
      <w:szCs w:val="18"/>
    </w:rPr>
  </w:style>
  <w:style w:type="character" w:customStyle="1" w:styleId="Char4">
    <w:name w:val="段 Char"/>
    <w:link w:val="af0"/>
    <w:uiPriority w:val="99"/>
    <w:qFormat/>
    <w:locked/>
    <w:rsid w:val="00FF7EFB"/>
    <w:rPr>
      <w:rFonts w:ascii="宋体" w:cs="宋体"/>
      <w:kern w:val="2"/>
      <w:sz w:val="21"/>
      <w:szCs w:val="21"/>
      <w:lang w:val="en-US" w:eastAsia="zh-CN" w:bidi="ar-SA"/>
    </w:rPr>
  </w:style>
  <w:style w:type="paragraph" w:customStyle="1" w:styleId="af0">
    <w:name w:val="段"/>
    <w:link w:val="Char4"/>
    <w:uiPriority w:val="99"/>
    <w:qFormat/>
    <w:rsid w:val="00FF7EFB"/>
    <w:pPr>
      <w:tabs>
        <w:tab w:val="center" w:pos="4201"/>
        <w:tab w:val="right" w:leader="dot" w:pos="9298"/>
      </w:tabs>
      <w:autoSpaceDE w:val="0"/>
      <w:autoSpaceDN w:val="0"/>
      <w:ind w:firstLineChars="200" w:firstLine="420"/>
      <w:jc w:val="both"/>
    </w:pPr>
    <w:rPr>
      <w:rFonts w:ascii="宋体" w:hAnsi="Calibri" w:cs="宋体"/>
      <w:kern w:val="2"/>
      <w:sz w:val="21"/>
      <w:szCs w:val="21"/>
    </w:rPr>
  </w:style>
  <w:style w:type="paragraph" w:customStyle="1" w:styleId="af1">
    <w:name w:val="标准书眉_奇数页"/>
    <w:next w:val="a3"/>
    <w:uiPriority w:val="99"/>
    <w:qFormat/>
    <w:rsid w:val="00FF7EFB"/>
    <w:pPr>
      <w:tabs>
        <w:tab w:val="center" w:pos="4154"/>
        <w:tab w:val="right" w:pos="8306"/>
      </w:tabs>
      <w:spacing w:after="220"/>
      <w:jc w:val="right"/>
    </w:pPr>
    <w:rPr>
      <w:rFonts w:ascii="黑体" w:eastAsia="黑体" w:cs="黑体"/>
      <w:sz w:val="21"/>
      <w:szCs w:val="21"/>
    </w:rPr>
  </w:style>
  <w:style w:type="paragraph" w:customStyle="1" w:styleId="af2">
    <w:name w:val="前言、引言标题"/>
    <w:next w:val="af0"/>
    <w:uiPriority w:val="99"/>
    <w:qFormat/>
    <w:rsid w:val="00FF7EFB"/>
    <w:pPr>
      <w:keepNext/>
      <w:pageBreakBefore/>
      <w:shd w:val="clear" w:color="FFFFFF" w:fill="FFFFFF"/>
      <w:spacing w:before="640" w:after="560"/>
      <w:jc w:val="center"/>
      <w:outlineLvl w:val="0"/>
    </w:pPr>
    <w:rPr>
      <w:rFonts w:ascii="黑体" w:eastAsia="黑体" w:cs="黑体"/>
      <w:sz w:val="32"/>
      <w:szCs w:val="32"/>
    </w:rPr>
  </w:style>
  <w:style w:type="paragraph" w:customStyle="1" w:styleId="a1">
    <w:name w:val="二级条标题"/>
    <w:basedOn w:val="a0"/>
    <w:next w:val="af0"/>
    <w:uiPriority w:val="99"/>
    <w:qFormat/>
    <w:rsid w:val="00FF7EFB"/>
    <w:pPr>
      <w:numPr>
        <w:ilvl w:val="2"/>
      </w:numPr>
      <w:tabs>
        <w:tab w:val="left" w:pos="720"/>
      </w:tabs>
      <w:spacing w:before="50" w:after="50"/>
      <w:outlineLvl w:val="3"/>
    </w:pPr>
  </w:style>
  <w:style w:type="paragraph" w:customStyle="1" w:styleId="a0">
    <w:name w:val="一级条标题"/>
    <w:next w:val="af0"/>
    <w:uiPriority w:val="99"/>
    <w:qFormat/>
    <w:rsid w:val="00FF7EFB"/>
    <w:pPr>
      <w:numPr>
        <w:ilvl w:val="1"/>
        <w:numId w:val="1"/>
      </w:numPr>
      <w:spacing w:beforeLines="50" w:afterLines="50"/>
      <w:outlineLvl w:val="2"/>
    </w:pPr>
    <w:rPr>
      <w:rFonts w:ascii="黑体" w:eastAsia="黑体" w:cs="黑体"/>
      <w:sz w:val="21"/>
      <w:szCs w:val="21"/>
    </w:rPr>
  </w:style>
  <w:style w:type="paragraph" w:customStyle="1" w:styleId="a">
    <w:name w:val="章标题"/>
    <w:next w:val="af0"/>
    <w:uiPriority w:val="99"/>
    <w:qFormat/>
    <w:rsid w:val="00FF7EFB"/>
    <w:pPr>
      <w:numPr>
        <w:numId w:val="1"/>
      </w:numPr>
      <w:spacing w:beforeLines="100" w:afterLines="100"/>
      <w:jc w:val="both"/>
      <w:outlineLvl w:val="1"/>
    </w:pPr>
    <w:rPr>
      <w:rFonts w:ascii="黑体" w:eastAsia="黑体" w:cs="黑体"/>
      <w:sz w:val="21"/>
      <w:szCs w:val="21"/>
    </w:rPr>
  </w:style>
  <w:style w:type="paragraph" w:customStyle="1" w:styleId="a2">
    <w:name w:val="三级条标题"/>
    <w:basedOn w:val="a1"/>
    <w:next w:val="af0"/>
    <w:uiPriority w:val="99"/>
    <w:qFormat/>
    <w:rsid w:val="00FF7EFB"/>
    <w:pPr>
      <w:numPr>
        <w:ilvl w:val="3"/>
      </w:numPr>
      <w:outlineLvl w:val="4"/>
    </w:pPr>
  </w:style>
  <w:style w:type="paragraph" w:customStyle="1" w:styleId="af3">
    <w:name w:val="标准书脚_奇数页"/>
    <w:uiPriority w:val="99"/>
    <w:qFormat/>
    <w:rsid w:val="00FF7EFB"/>
    <w:pPr>
      <w:spacing w:before="120"/>
      <w:ind w:right="198"/>
      <w:jc w:val="right"/>
    </w:pPr>
    <w:rPr>
      <w:rFonts w:ascii="宋体" w:cs="宋体"/>
      <w:sz w:val="18"/>
      <w:szCs w:val="18"/>
    </w:rPr>
  </w:style>
  <w:style w:type="paragraph" w:customStyle="1" w:styleId="af4">
    <w:name w:val="目次、标准名称标题"/>
    <w:basedOn w:val="a3"/>
    <w:next w:val="af0"/>
    <w:uiPriority w:val="99"/>
    <w:qFormat/>
    <w:rsid w:val="00FF7EFB"/>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1">
    <w:name w:val="列出段落1"/>
    <w:basedOn w:val="a3"/>
    <w:uiPriority w:val="99"/>
    <w:qFormat/>
    <w:rsid w:val="00FF7EFB"/>
    <w:pPr>
      <w:ind w:firstLineChars="200" w:firstLine="420"/>
    </w:pPr>
  </w:style>
  <w:style w:type="paragraph" w:customStyle="1" w:styleId="af5">
    <w:name w:val="终结线"/>
    <w:basedOn w:val="a3"/>
    <w:uiPriority w:val="99"/>
    <w:qFormat/>
    <w:rsid w:val="00FF7EFB"/>
    <w:pPr>
      <w:framePr w:hSpace="181" w:vSpace="181" w:wrap="around" w:vAnchor="text" w:hAnchor="margin" w:xAlign="center" w:y="285"/>
    </w:pPr>
  </w:style>
  <w:style w:type="character" w:customStyle="1" w:styleId="Char">
    <w:name w:val="批注文字 Char"/>
    <w:link w:val="a7"/>
    <w:uiPriority w:val="99"/>
    <w:qFormat/>
    <w:locked/>
    <w:rsid w:val="00FF7EFB"/>
    <w:rPr>
      <w:rFonts w:ascii="Times New Roman" w:eastAsia="宋体" w:hAnsi="Times New Roman" w:cs="Times New Roman"/>
      <w:kern w:val="2"/>
      <w:sz w:val="24"/>
      <w:szCs w:val="24"/>
    </w:rPr>
  </w:style>
  <w:style w:type="character" w:customStyle="1" w:styleId="Char3">
    <w:name w:val="批注主题 Char"/>
    <w:link w:val="ac"/>
    <w:uiPriority w:val="99"/>
    <w:semiHidden/>
    <w:qFormat/>
    <w:locked/>
    <w:rsid w:val="00FF7EFB"/>
    <w:rPr>
      <w:rFonts w:ascii="Times New Roman" w:eastAsia="宋体" w:hAnsi="Times New Roman" w:cs="Times New Roman"/>
      <w:b/>
      <w:bCs/>
      <w:kern w:val="2"/>
      <w:sz w:val="24"/>
      <w:szCs w:val="24"/>
    </w:rPr>
  </w:style>
  <w:style w:type="character" w:customStyle="1" w:styleId="Char0">
    <w:name w:val="批注框文本 Char"/>
    <w:link w:val="a8"/>
    <w:uiPriority w:val="99"/>
    <w:semiHidden/>
    <w:qFormat/>
    <w:locked/>
    <w:rsid w:val="00FF7EFB"/>
    <w:rPr>
      <w:rFonts w:ascii="Times New Roman" w:eastAsia="宋体" w:hAnsi="Times New Roman" w:cs="Times New Roman"/>
      <w:kern w:val="2"/>
      <w:sz w:val="18"/>
      <w:szCs w:val="18"/>
    </w:rPr>
  </w:style>
  <w:style w:type="paragraph" w:customStyle="1" w:styleId="10">
    <w:name w:val="修订1"/>
    <w:hidden/>
    <w:uiPriority w:val="99"/>
    <w:semiHidden/>
    <w:qFormat/>
    <w:rsid w:val="00FF7EFB"/>
    <w:rPr>
      <w:kern w:val="2"/>
      <w:sz w:val="21"/>
      <w:szCs w:val="21"/>
    </w:rPr>
  </w:style>
  <w:style w:type="paragraph" w:customStyle="1" w:styleId="2">
    <w:name w:val="正文文本 (2)"/>
    <w:basedOn w:val="a3"/>
    <w:qFormat/>
    <w:rsid w:val="00FF7EFB"/>
    <w:pPr>
      <w:shd w:val="clear" w:color="auto" w:fill="FFFFFF"/>
      <w:spacing w:after="300" w:line="0" w:lineRule="atLeast"/>
    </w:pPr>
    <w:rPr>
      <w:rFonts w:ascii="微软雅黑" w:eastAsia="微软雅黑" w:hAnsi="微软雅黑" w:cs="微软雅黑"/>
      <w:sz w:val="12"/>
      <w:szCs w:val="12"/>
    </w:rPr>
  </w:style>
  <w:style w:type="character" w:customStyle="1" w:styleId="HTMLChar">
    <w:name w:val="HTML 预设格式 Char"/>
    <w:basedOn w:val="a4"/>
    <w:link w:val="HTML"/>
    <w:uiPriority w:val="99"/>
    <w:semiHidden/>
    <w:qFormat/>
    <w:rsid w:val="00FF7EFB"/>
    <w:rPr>
      <w:rFonts w:ascii="Courier New" w:hAnsi="Courier New" w:cs="Courier New"/>
      <w:kern w:val="2"/>
    </w:rPr>
  </w:style>
  <w:style w:type="character" w:customStyle="1" w:styleId="style7">
    <w:name w:val="style7"/>
    <w:basedOn w:val="a4"/>
    <w:qFormat/>
    <w:rsid w:val="00FF7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FA26C2-758E-4653-9DE3-A5A24D7D4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7</Pages>
  <Words>476</Words>
  <Characters>2716</Characters>
  <Application>Microsoft Office Word</Application>
  <DocSecurity>0</DocSecurity>
  <Lines>22</Lines>
  <Paragraphs>6</Paragraphs>
  <ScaleCrop>false</ScaleCrop>
  <Company>微软中国</Company>
  <LinksUpToDate>false</LinksUpToDate>
  <CharactersWithSpaces>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Lenovo</cp:lastModifiedBy>
  <cp:revision>63</cp:revision>
  <cp:lastPrinted>2020-12-30T02:45:00Z</cp:lastPrinted>
  <dcterms:created xsi:type="dcterms:W3CDTF">2020-11-30T08:16:00Z</dcterms:created>
  <dcterms:modified xsi:type="dcterms:W3CDTF">2023-12-29T02:15:00Z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02F894AA1C9A41FF979B17015A6BE5B1</vt:lpwstr>
  </property>
</Properties>
</file>