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71B0" w:rsidRDefault="00A671B0">
      <w:pPr>
        <w:pStyle w:val="1"/>
        <w:spacing w:beforeLines="50" w:before="156" w:afterLines="50" w:after="156" w:line="400" w:lineRule="atLeast"/>
        <w:ind w:left="357" w:firstLineChars="0" w:firstLine="0"/>
        <w:contextualSpacing/>
        <w:jc w:val="center"/>
        <w:rPr>
          <w:rFonts w:ascii="黑体" w:eastAsia="黑体" w:hAnsi="黑体" w:cs="宋体" w:hint="eastAsia"/>
          <w:sz w:val="32"/>
          <w:szCs w:val="32"/>
        </w:rPr>
      </w:pPr>
    </w:p>
    <w:p w:rsidR="00A671B0" w:rsidRDefault="00A671B0">
      <w:pPr>
        <w:pStyle w:val="1"/>
        <w:spacing w:beforeLines="50" w:before="156" w:afterLines="50" w:after="156" w:line="400" w:lineRule="atLeast"/>
        <w:ind w:left="357" w:firstLineChars="0" w:firstLine="0"/>
        <w:contextualSpacing/>
        <w:jc w:val="distribute"/>
        <w:rPr>
          <w:rFonts w:eastAsia="黑体"/>
          <w:kern w:val="0"/>
          <w:sz w:val="48"/>
          <w:szCs w:val="48"/>
        </w:rPr>
      </w:pPr>
      <w:r>
        <w:rPr>
          <w:rFonts w:eastAsia="黑体"/>
          <w:kern w:val="0"/>
          <w:sz w:val="48"/>
          <w:szCs w:val="48"/>
        </w:rPr>
        <w:t>绿色食品生产操作规程</w:t>
      </w:r>
    </w:p>
    <w:p w:rsidR="00A671B0" w:rsidRDefault="00A671B0">
      <w:pPr>
        <w:pStyle w:val="1"/>
        <w:wordWrap w:val="0"/>
        <w:spacing w:beforeLines="50" w:before="156" w:afterLines="50" w:after="156" w:line="400" w:lineRule="atLeast"/>
        <w:ind w:left="357" w:firstLineChars="0" w:firstLine="0"/>
        <w:contextualSpacing/>
        <w:jc w:val="right"/>
        <w:outlineLvl w:val="0"/>
        <w:rPr>
          <w:rFonts w:eastAsia="黑体"/>
          <w:kern w:val="0"/>
          <w:sz w:val="28"/>
          <w:szCs w:val="28"/>
        </w:rPr>
      </w:pPr>
      <w:r>
        <w:rPr>
          <w:rFonts w:eastAsia="黑体" w:hint="eastAsia"/>
          <w:kern w:val="0"/>
          <w:sz w:val="28"/>
          <w:szCs w:val="28"/>
        </w:rPr>
        <w:t xml:space="preserve">GFGC </w:t>
      </w:r>
      <w:r>
        <w:rPr>
          <w:rFonts w:eastAsia="黑体"/>
          <w:kern w:val="0"/>
          <w:sz w:val="28"/>
          <w:szCs w:val="28"/>
        </w:rPr>
        <w:t>20</w:t>
      </w:r>
      <w:r w:rsidR="006B1628">
        <w:rPr>
          <w:rFonts w:eastAsia="黑体"/>
          <w:kern w:val="0"/>
          <w:sz w:val="28"/>
          <w:szCs w:val="28"/>
        </w:rPr>
        <w:t>24</w:t>
      </w:r>
      <w:r>
        <w:rPr>
          <w:rFonts w:eastAsia="黑体"/>
          <w:kern w:val="0"/>
          <w:sz w:val="28"/>
          <w:szCs w:val="28"/>
        </w:rPr>
        <w:t>A</w:t>
      </w:r>
      <w:r w:rsidR="0090422E">
        <w:rPr>
          <w:rFonts w:eastAsia="黑体"/>
          <w:kern w:val="0"/>
          <w:sz w:val="28"/>
          <w:szCs w:val="28"/>
        </w:rPr>
        <w:t>299</w:t>
      </w:r>
    </w:p>
    <w:p w:rsidR="00A671B0" w:rsidRDefault="009B6525">
      <w:pPr>
        <w:pStyle w:val="1"/>
        <w:spacing w:beforeLines="50" w:before="156" w:afterLines="50" w:after="156" w:line="400" w:lineRule="atLeast"/>
        <w:ind w:left="357" w:firstLineChars="0" w:firstLine="0"/>
        <w:contextualSpacing/>
        <w:jc w:val="right"/>
        <w:rPr>
          <w:rFonts w:eastAsia="黑体"/>
          <w:kern w:val="0"/>
          <w:sz w:val="28"/>
          <w:szCs w:val="28"/>
        </w:rPr>
      </w:pPr>
      <w:r>
        <w:rPr>
          <w:rFonts w:eastAsia="黑体"/>
          <w:noProof/>
          <w:kern w:val="0"/>
          <w:sz w:val="28"/>
          <w:szCs w:val="28"/>
        </w:rPr>
        <mc:AlternateContent>
          <mc:Choice Requires="wps">
            <w:drawing>
              <wp:anchor distT="0" distB="0" distL="114300" distR="114300" simplePos="0" relativeHeight="251657728" behindDoc="0" locked="0" layoutInCell="1" allowOverlap="1">
                <wp:simplePos x="0" y="0"/>
                <wp:positionH relativeFrom="column">
                  <wp:posOffset>160020</wp:posOffset>
                </wp:positionH>
                <wp:positionV relativeFrom="paragraph">
                  <wp:posOffset>76200</wp:posOffset>
                </wp:positionV>
                <wp:extent cx="5173980" cy="0"/>
                <wp:effectExtent l="7620" t="11430" r="9525" b="7620"/>
                <wp:wrapNone/>
                <wp:docPr id="2" name="自选图形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739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4AAA9E2" id="_x0000_t32" coordsize="21600,21600" o:spt="32" o:oned="t" path="m,l21600,21600e" filled="f">
                <v:path arrowok="t" fillok="f" o:connecttype="none"/>
                <o:lock v:ext="edit" shapetype="t"/>
              </v:shapetype>
              <v:shape id="自选图形 2" o:spid="_x0000_s1026" type="#_x0000_t32" style="position:absolute;left:0;text-align:left;margin-left:12.6pt;margin-top:6pt;width:407.4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"/>
            </w:pict>
          </mc:Fallback>
        </mc:AlternateContent>
      </w:r>
    </w:p>
    <w:p w:rsidR="00A671B0" w:rsidRDefault="00A671B0">
      <w:pPr>
        <w:pStyle w:val="1"/>
        <w:spacing w:beforeLines="50" w:before="156" w:afterLines="50" w:after="156" w:line="400" w:lineRule="atLeast"/>
        <w:ind w:left="357" w:firstLineChars="0" w:firstLine="0"/>
        <w:contextualSpacing/>
        <w:jc w:val="center"/>
        <w:rPr>
          <w:rFonts w:eastAsia="黑体"/>
          <w:kern w:val="0"/>
          <w:sz w:val="32"/>
          <w:szCs w:val="32"/>
        </w:rPr>
      </w:pPr>
    </w:p>
    <w:p w:rsidR="00A671B0" w:rsidRDefault="00A671B0">
      <w:pPr>
        <w:pStyle w:val="1"/>
        <w:spacing w:beforeLines="50" w:before="156" w:afterLines="50" w:after="156" w:line="400" w:lineRule="atLeast"/>
        <w:ind w:left="357" w:firstLineChars="0" w:firstLine="0"/>
        <w:contextualSpacing/>
        <w:jc w:val="center"/>
        <w:rPr>
          <w:rFonts w:eastAsia="黑体"/>
          <w:kern w:val="0"/>
          <w:sz w:val="32"/>
          <w:szCs w:val="32"/>
        </w:rPr>
      </w:pPr>
    </w:p>
    <w:p w:rsidR="00A671B0" w:rsidRDefault="00A671B0">
      <w:pPr>
        <w:pStyle w:val="1"/>
        <w:spacing w:beforeLines="50" w:before="156" w:afterLines="50" w:after="156" w:line="400" w:lineRule="atLeast"/>
        <w:ind w:left="357" w:firstLineChars="0" w:firstLine="0"/>
        <w:contextualSpacing/>
        <w:jc w:val="center"/>
        <w:rPr>
          <w:rFonts w:eastAsia="黑体"/>
          <w:kern w:val="0"/>
          <w:sz w:val="32"/>
          <w:szCs w:val="32"/>
        </w:rPr>
      </w:pPr>
    </w:p>
    <w:p w:rsidR="00A671B0" w:rsidRDefault="00A671B0">
      <w:pPr>
        <w:pStyle w:val="1"/>
        <w:spacing w:beforeLines="50" w:before="156" w:afterLines="50" w:after="156" w:line="400" w:lineRule="atLeast"/>
        <w:ind w:left="357" w:firstLineChars="0" w:firstLine="0"/>
        <w:contextualSpacing/>
        <w:jc w:val="center"/>
        <w:rPr>
          <w:rFonts w:eastAsia="黑体"/>
          <w:kern w:val="0"/>
          <w:sz w:val="32"/>
          <w:szCs w:val="32"/>
        </w:rPr>
      </w:pPr>
    </w:p>
    <w:p w:rsidR="00A671B0" w:rsidRDefault="00A671B0" w:rsidP="00E02626">
      <w:pPr>
        <w:pStyle w:val="1"/>
        <w:spacing w:beforeLines="50" w:before="156" w:afterLines="50" w:after="156" w:line="360" w:lineRule="auto"/>
        <w:ind w:firstLineChars="0" w:firstLine="0"/>
        <w:contextualSpacing/>
        <w:jc w:val="center"/>
        <w:rPr>
          <w:rFonts w:eastAsia="黑体"/>
          <w:kern w:val="0"/>
          <w:sz w:val="48"/>
          <w:szCs w:val="48"/>
        </w:rPr>
      </w:pPr>
      <w:r>
        <w:rPr>
          <w:rFonts w:eastAsia="黑体" w:hint="eastAsia"/>
          <w:kern w:val="0"/>
          <w:sz w:val="48"/>
          <w:szCs w:val="48"/>
        </w:rPr>
        <w:t>云贵川等地区</w:t>
      </w:r>
    </w:p>
    <w:p w:rsidR="00A671B0" w:rsidRDefault="00A671B0" w:rsidP="00E02626">
      <w:pPr>
        <w:pStyle w:val="1"/>
        <w:spacing w:beforeLines="50" w:before="156" w:afterLines="50" w:after="156" w:line="360" w:lineRule="auto"/>
        <w:ind w:firstLineChars="0" w:firstLine="0"/>
        <w:contextualSpacing/>
        <w:jc w:val="center"/>
        <w:rPr>
          <w:rFonts w:eastAsia="黑体"/>
          <w:kern w:val="0"/>
          <w:sz w:val="48"/>
          <w:szCs w:val="48"/>
        </w:rPr>
      </w:pPr>
      <w:r>
        <w:rPr>
          <w:rFonts w:eastAsia="黑体" w:hint="eastAsia"/>
          <w:kern w:val="0"/>
          <w:sz w:val="48"/>
          <w:szCs w:val="48"/>
        </w:rPr>
        <w:t>绿色食品露</w:t>
      </w:r>
      <w:r w:rsidR="0090422E">
        <w:rPr>
          <w:rFonts w:eastAsia="黑体" w:hint="eastAsia"/>
          <w:kern w:val="0"/>
          <w:sz w:val="48"/>
          <w:szCs w:val="48"/>
        </w:rPr>
        <w:t>地</w:t>
      </w:r>
      <w:r>
        <w:rPr>
          <w:rFonts w:eastAsia="黑体" w:hint="eastAsia"/>
          <w:kern w:val="0"/>
          <w:sz w:val="48"/>
          <w:szCs w:val="48"/>
        </w:rPr>
        <w:t>杨梅生产操作规程</w:t>
      </w:r>
    </w:p>
    <w:p w:rsidR="00A671B0" w:rsidRDefault="00A671B0">
      <w:pPr>
        <w:pStyle w:val="1"/>
        <w:spacing w:beforeLines="50" w:before="156" w:afterLines="50" w:after="156" w:line="400" w:lineRule="atLeast"/>
        <w:ind w:left="357" w:firstLineChars="0" w:firstLine="0"/>
        <w:contextualSpacing/>
        <w:jc w:val="center"/>
        <w:rPr>
          <w:rFonts w:eastAsia="黑体"/>
          <w:kern w:val="0"/>
          <w:sz w:val="32"/>
          <w:szCs w:val="32"/>
        </w:rPr>
      </w:pPr>
    </w:p>
    <w:p w:rsidR="00A671B0" w:rsidRDefault="00A671B0">
      <w:pPr>
        <w:pStyle w:val="1"/>
        <w:spacing w:beforeLines="50" w:before="156" w:afterLines="50" w:after="156" w:line="400" w:lineRule="atLeast"/>
        <w:ind w:left="357" w:firstLineChars="0" w:firstLine="0"/>
        <w:contextualSpacing/>
        <w:jc w:val="center"/>
        <w:rPr>
          <w:rFonts w:eastAsia="黑体"/>
          <w:kern w:val="0"/>
          <w:sz w:val="32"/>
          <w:szCs w:val="32"/>
        </w:rPr>
      </w:pPr>
    </w:p>
    <w:p w:rsidR="00A671B0" w:rsidRDefault="00A671B0">
      <w:pPr>
        <w:pStyle w:val="1"/>
        <w:spacing w:beforeLines="50" w:before="156" w:afterLines="50" w:after="156" w:line="400" w:lineRule="atLeast"/>
        <w:ind w:left="357" w:firstLineChars="0" w:firstLine="0"/>
        <w:contextualSpacing/>
        <w:jc w:val="center"/>
        <w:rPr>
          <w:rFonts w:eastAsia="黑体"/>
          <w:kern w:val="0"/>
          <w:sz w:val="32"/>
          <w:szCs w:val="32"/>
        </w:rPr>
      </w:pPr>
    </w:p>
    <w:p w:rsidR="00A671B0" w:rsidRDefault="00A671B0">
      <w:pPr>
        <w:pStyle w:val="1"/>
        <w:spacing w:beforeLines="50" w:before="156" w:afterLines="50" w:after="156" w:line="400" w:lineRule="atLeast"/>
        <w:ind w:left="357" w:firstLineChars="0" w:firstLine="0"/>
        <w:contextualSpacing/>
        <w:jc w:val="center"/>
        <w:rPr>
          <w:rFonts w:eastAsia="黑体"/>
          <w:kern w:val="0"/>
          <w:sz w:val="32"/>
          <w:szCs w:val="32"/>
        </w:rPr>
      </w:pPr>
    </w:p>
    <w:p w:rsidR="00A671B0" w:rsidRDefault="00A671B0">
      <w:pPr>
        <w:pStyle w:val="1"/>
        <w:spacing w:beforeLines="50" w:before="156" w:afterLines="50" w:after="156" w:line="400" w:lineRule="atLeast"/>
        <w:ind w:left="357" w:firstLineChars="0" w:firstLine="0"/>
        <w:contextualSpacing/>
        <w:jc w:val="center"/>
        <w:rPr>
          <w:rFonts w:eastAsia="黑体"/>
          <w:kern w:val="0"/>
          <w:sz w:val="32"/>
          <w:szCs w:val="32"/>
        </w:rPr>
      </w:pPr>
    </w:p>
    <w:p w:rsidR="007C4E8B" w:rsidRDefault="007C4E8B">
      <w:pPr>
        <w:pStyle w:val="1"/>
        <w:spacing w:beforeLines="50" w:before="156" w:afterLines="50" w:after="156" w:line="400" w:lineRule="atLeast"/>
        <w:ind w:left="357" w:firstLineChars="0" w:firstLine="0"/>
        <w:contextualSpacing/>
        <w:jc w:val="center"/>
        <w:rPr>
          <w:rFonts w:eastAsia="黑体"/>
          <w:kern w:val="0"/>
          <w:sz w:val="32"/>
          <w:szCs w:val="32"/>
        </w:rPr>
      </w:pPr>
    </w:p>
    <w:p w:rsidR="00A671B0" w:rsidRDefault="00A671B0">
      <w:pPr>
        <w:pStyle w:val="1"/>
        <w:spacing w:beforeLines="50" w:before="156" w:afterLines="50" w:after="156" w:line="400" w:lineRule="atLeast"/>
        <w:ind w:left="357" w:firstLineChars="0" w:firstLine="0"/>
        <w:contextualSpacing/>
        <w:jc w:val="center"/>
        <w:rPr>
          <w:rFonts w:eastAsia="黑体"/>
          <w:kern w:val="0"/>
          <w:sz w:val="32"/>
          <w:szCs w:val="32"/>
        </w:rPr>
      </w:pPr>
    </w:p>
    <w:p w:rsidR="007C4E8B" w:rsidRDefault="007C4E8B">
      <w:pPr>
        <w:pStyle w:val="1"/>
        <w:spacing w:beforeLines="50" w:before="156" w:afterLines="50" w:after="156" w:line="400" w:lineRule="atLeast"/>
        <w:ind w:left="357" w:firstLineChars="0" w:firstLine="0"/>
        <w:contextualSpacing/>
        <w:jc w:val="center"/>
        <w:rPr>
          <w:rFonts w:eastAsia="黑体"/>
          <w:kern w:val="0"/>
          <w:sz w:val="32"/>
          <w:szCs w:val="32"/>
        </w:rPr>
      </w:pPr>
    </w:p>
    <w:p w:rsidR="00A671B0" w:rsidRDefault="00A671B0">
      <w:pPr>
        <w:pStyle w:val="1"/>
        <w:spacing w:beforeLines="50" w:before="156" w:afterLines="50" w:after="156" w:line="400" w:lineRule="atLeast"/>
        <w:ind w:left="357" w:firstLineChars="0" w:firstLine="0"/>
        <w:contextualSpacing/>
        <w:jc w:val="center"/>
        <w:rPr>
          <w:rFonts w:eastAsia="黑体"/>
          <w:kern w:val="0"/>
          <w:sz w:val="32"/>
          <w:szCs w:val="32"/>
        </w:rPr>
      </w:pPr>
    </w:p>
    <w:p w:rsidR="00A671B0" w:rsidRDefault="00A671B0">
      <w:pPr>
        <w:pStyle w:val="1"/>
        <w:spacing w:beforeLines="50" w:before="156" w:afterLines="50" w:after="156" w:line="400" w:lineRule="atLeast"/>
        <w:ind w:left="357" w:firstLineChars="0" w:firstLine="0"/>
        <w:contextualSpacing/>
        <w:jc w:val="left"/>
        <w:rPr>
          <w:rFonts w:eastAsia="黑体"/>
          <w:kern w:val="0"/>
          <w:sz w:val="28"/>
          <w:szCs w:val="28"/>
        </w:rPr>
      </w:pPr>
      <w:r>
        <w:rPr>
          <w:rFonts w:eastAsia="黑体"/>
          <w:kern w:val="0"/>
          <w:sz w:val="28"/>
          <w:szCs w:val="28"/>
        </w:rPr>
        <w:t>20</w:t>
      </w:r>
      <w:r w:rsidR="0090422E">
        <w:rPr>
          <w:rFonts w:eastAsia="黑体"/>
          <w:kern w:val="0"/>
          <w:sz w:val="28"/>
          <w:szCs w:val="28"/>
        </w:rPr>
        <w:t>24</w:t>
      </w:r>
      <w:r w:rsidR="00E81810">
        <w:rPr>
          <w:rFonts w:eastAsia="黑体"/>
          <w:kern w:val="0"/>
          <w:sz w:val="28"/>
          <w:szCs w:val="28"/>
        </w:rPr>
        <w:t>-</w:t>
      </w:r>
      <w:r w:rsidR="00E81810">
        <w:rPr>
          <w:rFonts w:eastAsia="黑体" w:hint="eastAsia"/>
          <w:kern w:val="0"/>
          <w:sz w:val="28"/>
          <w:szCs w:val="28"/>
        </w:rPr>
        <w:t>07</w:t>
      </w:r>
      <w:r w:rsidR="00E81810">
        <w:rPr>
          <w:rFonts w:eastAsia="黑体"/>
          <w:kern w:val="0"/>
          <w:sz w:val="28"/>
          <w:szCs w:val="28"/>
        </w:rPr>
        <w:t>-</w:t>
      </w:r>
      <w:r w:rsidR="00E81810">
        <w:rPr>
          <w:rFonts w:eastAsia="黑体" w:hint="eastAsia"/>
          <w:kern w:val="0"/>
          <w:sz w:val="28"/>
          <w:szCs w:val="28"/>
        </w:rPr>
        <w:t>04</w:t>
      </w:r>
      <w:r>
        <w:rPr>
          <w:rFonts w:eastAsia="黑体"/>
          <w:kern w:val="0"/>
          <w:sz w:val="28"/>
          <w:szCs w:val="28"/>
        </w:rPr>
        <w:t>发布</w:t>
      </w:r>
      <w:r>
        <w:rPr>
          <w:rFonts w:eastAsia="黑体"/>
          <w:kern w:val="0"/>
          <w:sz w:val="28"/>
          <w:szCs w:val="28"/>
        </w:rPr>
        <w:t xml:space="preserve">             </w:t>
      </w:r>
      <w:r>
        <w:rPr>
          <w:rFonts w:eastAsia="黑体" w:hint="eastAsia"/>
          <w:kern w:val="0"/>
          <w:sz w:val="28"/>
          <w:szCs w:val="28"/>
        </w:rPr>
        <w:t xml:space="preserve">   </w:t>
      </w:r>
      <w:r w:rsidR="00E81810">
        <w:rPr>
          <w:rFonts w:eastAsia="黑体" w:hint="eastAsia"/>
          <w:kern w:val="0"/>
          <w:sz w:val="28"/>
          <w:szCs w:val="28"/>
        </w:rPr>
        <w:t xml:space="preserve">  </w:t>
      </w:r>
      <w:r>
        <w:rPr>
          <w:rFonts w:eastAsia="黑体" w:hint="eastAsia"/>
          <w:kern w:val="0"/>
          <w:sz w:val="28"/>
          <w:szCs w:val="28"/>
        </w:rPr>
        <w:t xml:space="preserve">       </w:t>
      </w:r>
      <w:r>
        <w:rPr>
          <w:rFonts w:eastAsia="黑体"/>
          <w:kern w:val="0"/>
          <w:sz w:val="28"/>
          <w:szCs w:val="28"/>
        </w:rPr>
        <w:t xml:space="preserve"> 20</w:t>
      </w:r>
      <w:r w:rsidR="0090422E">
        <w:rPr>
          <w:rFonts w:eastAsia="黑体"/>
          <w:kern w:val="0"/>
          <w:sz w:val="28"/>
          <w:szCs w:val="28"/>
        </w:rPr>
        <w:t>24</w:t>
      </w:r>
      <w:r w:rsidR="00E81810">
        <w:rPr>
          <w:rFonts w:eastAsia="黑体"/>
          <w:kern w:val="0"/>
          <w:sz w:val="28"/>
          <w:szCs w:val="28"/>
        </w:rPr>
        <w:t>-</w:t>
      </w:r>
      <w:r w:rsidR="00E81810">
        <w:rPr>
          <w:rFonts w:eastAsia="黑体" w:hint="eastAsia"/>
          <w:kern w:val="0"/>
          <w:sz w:val="28"/>
          <w:szCs w:val="28"/>
        </w:rPr>
        <w:t>08</w:t>
      </w:r>
      <w:r w:rsidR="00E81810">
        <w:rPr>
          <w:rFonts w:eastAsia="黑体"/>
          <w:kern w:val="0"/>
          <w:sz w:val="28"/>
          <w:szCs w:val="28"/>
        </w:rPr>
        <w:t>-</w:t>
      </w:r>
      <w:r w:rsidR="00E81810">
        <w:rPr>
          <w:rFonts w:eastAsia="黑体" w:hint="eastAsia"/>
          <w:kern w:val="0"/>
          <w:sz w:val="28"/>
          <w:szCs w:val="28"/>
        </w:rPr>
        <w:t>01</w:t>
      </w:r>
      <w:r>
        <w:rPr>
          <w:rFonts w:eastAsia="黑体"/>
          <w:kern w:val="0"/>
          <w:sz w:val="28"/>
          <w:szCs w:val="28"/>
        </w:rPr>
        <w:t>实施</w:t>
      </w:r>
    </w:p>
    <w:p w:rsidR="00A671B0" w:rsidRDefault="009B6525">
      <w:pPr>
        <w:pStyle w:val="1"/>
        <w:spacing w:beforeLines="50" w:before="156" w:afterLines="50" w:after="156"/>
        <w:ind w:left="357" w:firstLineChars="0" w:firstLine="0"/>
        <w:contextualSpacing/>
        <w:jc w:val="left"/>
        <w:rPr>
          <w:rFonts w:eastAsia="黑体"/>
          <w:kern w:val="0"/>
          <w:sz w:val="24"/>
          <w:szCs w:val="24"/>
        </w:rPr>
      </w:pPr>
      <w:r>
        <w:rPr>
          <w:rFonts w:eastAsia="黑体"/>
          <w:noProof/>
          <w:kern w:val="0"/>
          <w:sz w:val="24"/>
          <w:szCs w:val="24"/>
        </w:rPr>
        <mc:AlternateContent>
          <mc:Choice Requires="wps">
            <w:drawing>
              <wp:anchor distT="0" distB="0" distL="114300" distR="114300" simplePos="0" relativeHeight="251656704" behindDoc="0" locked="0" layoutInCell="1" allowOverlap="1">
                <wp:simplePos x="0" y="0"/>
                <wp:positionH relativeFrom="column">
                  <wp:posOffset>205740</wp:posOffset>
                </wp:positionH>
                <wp:positionV relativeFrom="paragraph">
                  <wp:posOffset>114300</wp:posOffset>
                </wp:positionV>
                <wp:extent cx="4853940" cy="15240"/>
                <wp:effectExtent l="5715" t="13335" r="7620" b="9525"/>
                <wp:wrapNone/>
                <wp:docPr id="1" name="自选图形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53940" cy="152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45AC22" id="自选图形 3" o:spid="_x0000_s1026" type="#_x0000_t32" style="position:absolute;left:0;text-align:left;margin-left:16.2pt;margin-top:9pt;width:382.2pt;height:1.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"/>
            </w:pict>
          </mc:Fallback>
        </mc:AlternateContent>
      </w:r>
    </w:p>
    <w:p w:rsidR="007C4E8B" w:rsidRDefault="00A671B0">
      <w:pPr>
        <w:adjustRightInd w:val="0"/>
        <w:snapToGrid w:val="0"/>
        <w:spacing w:beforeLines="50" w:before="156" w:afterLines="50" w:after="156"/>
        <w:ind w:left="357"/>
        <w:jc w:val="center"/>
        <w:rPr>
          <w:rFonts w:ascii="黑体" w:eastAsia="黑体" w:hAnsi="黑体" w:cs="宋体"/>
          <w:sz w:val="28"/>
          <w:szCs w:val="28"/>
        </w:rPr>
        <w:sectPr w:rsidR="007C4E8B">
          <w:headerReference w:type="even" r:id="rId6"/>
          <w:headerReference w:type="default" r:id="rId7"/>
          <w:footerReference w:type="default" r:id="rId8"/>
          <w:headerReference w:type="first" r:id="rId9"/>
          <w:pgSz w:w="11906" w:h="16838"/>
          <w:pgMar w:top="1440" w:right="1800" w:bottom="1440" w:left="1800" w:header="851" w:footer="992" w:gutter="0"/>
          <w:cols w:space="720"/>
          <w:docGrid w:type="lines" w:linePitch="312"/>
        </w:sectPr>
      </w:pPr>
      <w:r>
        <w:rPr>
          <w:rFonts w:ascii="华文中宋" w:eastAsia="华文中宋" w:hAnsi="华文中宋" w:cs="宋体" w:hint="eastAsia"/>
          <w:spacing w:val="71"/>
          <w:kern w:val="0"/>
          <w:sz w:val="32"/>
          <w:szCs w:val="32"/>
        </w:rPr>
        <w:t>中国绿色食品发展中</w:t>
      </w:r>
      <w:r>
        <w:rPr>
          <w:rFonts w:ascii="华文中宋" w:eastAsia="华文中宋" w:hAnsi="华文中宋" w:cs="宋体" w:hint="eastAsia"/>
          <w:spacing w:val="1"/>
          <w:kern w:val="0"/>
          <w:sz w:val="32"/>
          <w:szCs w:val="32"/>
        </w:rPr>
        <w:t>心</w:t>
      </w:r>
      <w:r>
        <w:rPr>
          <w:rFonts w:ascii="华文中宋" w:eastAsia="华文中宋" w:hAnsi="华文中宋" w:cs="宋体" w:hint="eastAsia"/>
          <w:kern w:val="0"/>
          <w:sz w:val="32"/>
          <w:szCs w:val="32"/>
        </w:rPr>
        <w:t xml:space="preserve">  </w:t>
      </w:r>
      <w:r>
        <w:rPr>
          <w:rFonts w:ascii="黑体" w:eastAsia="黑体" w:hAnsi="黑体" w:cs="宋体" w:hint="eastAsia"/>
          <w:sz w:val="28"/>
          <w:szCs w:val="28"/>
        </w:rPr>
        <w:t>发 布</w:t>
      </w:r>
    </w:p>
    <w:p w:rsidR="00A671B0" w:rsidRDefault="00A671B0">
      <w:pPr>
        <w:adjustRightInd w:val="0"/>
        <w:snapToGrid w:val="0"/>
        <w:spacing w:beforeLines="50" w:before="156" w:afterLines="50" w:after="156"/>
        <w:ind w:left="357"/>
        <w:jc w:val="center"/>
        <w:rPr>
          <w:rFonts w:ascii="黑体" w:eastAsia="黑体" w:hAnsi="黑体" w:cs="宋体"/>
          <w:sz w:val="28"/>
          <w:szCs w:val="28"/>
        </w:rPr>
      </w:pPr>
    </w:p>
    <w:p w:rsidR="00A671B0" w:rsidRDefault="00A671B0">
      <w:pPr>
        <w:pStyle w:val="1"/>
        <w:spacing w:beforeLines="50" w:before="156" w:afterLines="50" w:after="156" w:line="400" w:lineRule="atLeast"/>
        <w:ind w:left="357" w:firstLineChars="0" w:firstLine="0"/>
        <w:contextualSpacing/>
        <w:jc w:val="center"/>
        <w:rPr>
          <w:rFonts w:eastAsia="黑体"/>
          <w:kern w:val="0"/>
          <w:sz w:val="32"/>
          <w:szCs w:val="32"/>
        </w:rPr>
      </w:pPr>
      <w:r>
        <w:rPr>
          <w:rFonts w:eastAsia="黑体"/>
          <w:kern w:val="0"/>
          <w:sz w:val="32"/>
          <w:szCs w:val="32"/>
        </w:rPr>
        <w:t>前</w:t>
      </w:r>
      <w:r>
        <w:rPr>
          <w:rFonts w:eastAsia="黑体"/>
          <w:kern w:val="0"/>
          <w:sz w:val="32"/>
          <w:szCs w:val="32"/>
        </w:rPr>
        <w:t xml:space="preserve"> </w:t>
      </w:r>
      <w:r>
        <w:rPr>
          <w:rFonts w:eastAsia="黑体"/>
          <w:kern w:val="0"/>
          <w:sz w:val="32"/>
          <w:szCs w:val="32"/>
        </w:rPr>
        <w:t>言</w:t>
      </w:r>
    </w:p>
    <w:p w:rsidR="00A671B0" w:rsidRDefault="00A671B0">
      <w:pPr>
        <w:pStyle w:val="1"/>
        <w:spacing w:beforeLines="50" w:before="156" w:afterLines="50" w:after="156" w:line="400" w:lineRule="atLeast"/>
        <w:ind w:left="357" w:firstLineChars="0" w:firstLine="0"/>
        <w:contextualSpacing/>
        <w:jc w:val="center"/>
        <w:rPr>
          <w:rFonts w:eastAsia="黑体"/>
          <w:kern w:val="0"/>
          <w:sz w:val="32"/>
          <w:szCs w:val="32"/>
        </w:rPr>
      </w:pPr>
    </w:p>
    <w:p w:rsidR="00A671B0" w:rsidRDefault="00A671B0">
      <w:pPr>
        <w:pStyle w:val="1"/>
        <w:spacing w:beforeLines="50" w:before="156" w:afterLines="50" w:after="156" w:line="400" w:lineRule="atLeast"/>
        <w:contextualSpacing/>
        <w:jc w:val="left"/>
        <w:rPr>
          <w:kern w:val="0"/>
        </w:rPr>
      </w:pPr>
      <w:r>
        <w:rPr>
          <w:kern w:val="0"/>
        </w:rPr>
        <w:t>本规程由中国绿色食品</w:t>
      </w:r>
      <w:bookmarkStart w:id="0" w:name="_GoBack"/>
      <w:bookmarkEnd w:id="0"/>
      <w:r>
        <w:rPr>
          <w:kern w:val="0"/>
        </w:rPr>
        <w:t>发展中心提出并归口。</w:t>
      </w:r>
    </w:p>
    <w:p w:rsidR="00A671B0" w:rsidRDefault="00A671B0">
      <w:pPr>
        <w:pStyle w:val="1"/>
        <w:spacing w:beforeLines="50" w:before="156" w:afterLines="50" w:after="156" w:line="400" w:lineRule="atLeast"/>
        <w:contextualSpacing/>
        <w:jc w:val="left"/>
        <w:rPr>
          <w:kern w:val="0"/>
        </w:rPr>
      </w:pPr>
      <w:r>
        <w:rPr>
          <w:kern w:val="0"/>
        </w:rPr>
        <w:t>本规程起草单位：四川省绿色食品发展中心、四川省农业科学院农业质量标准与检测技术研究所、</w:t>
      </w:r>
      <w:r>
        <w:rPr>
          <w:rFonts w:ascii="宋体" w:hAnsi="宋体" w:cs="宋体" w:hint="eastAsia"/>
        </w:rPr>
        <w:t>中国绿色食品发展中心、</w:t>
      </w:r>
      <w:r>
        <w:rPr>
          <w:kern w:val="0"/>
        </w:rPr>
        <w:t>遂宁市农业农村局、重庆市农产品质</w:t>
      </w:r>
      <w:proofErr w:type="gramStart"/>
      <w:r>
        <w:rPr>
          <w:kern w:val="0"/>
        </w:rPr>
        <w:t>量安全</w:t>
      </w:r>
      <w:proofErr w:type="gramEnd"/>
      <w:r>
        <w:rPr>
          <w:kern w:val="0"/>
        </w:rPr>
        <w:t>中心、云南省绿色食品发展中心、贵州省绿色食品发展中心。</w:t>
      </w:r>
    </w:p>
    <w:p w:rsidR="00A671B0" w:rsidRDefault="00A671B0">
      <w:pPr>
        <w:pStyle w:val="1"/>
        <w:spacing w:beforeLines="50" w:before="156" w:afterLines="50" w:after="156" w:line="400" w:lineRule="atLeast"/>
        <w:contextualSpacing/>
        <w:jc w:val="left"/>
        <w:rPr>
          <w:kern w:val="0"/>
        </w:rPr>
      </w:pPr>
      <w:r>
        <w:rPr>
          <w:kern w:val="0"/>
        </w:rPr>
        <w:t>本规程主要起草人：孟芳、郑业龙、闫志农、杨晓凤、敬勤</w:t>
      </w:r>
      <w:proofErr w:type="gramStart"/>
      <w:r>
        <w:rPr>
          <w:kern w:val="0"/>
        </w:rPr>
        <w:t>勤</w:t>
      </w:r>
      <w:proofErr w:type="gramEnd"/>
      <w:r>
        <w:rPr>
          <w:kern w:val="0"/>
        </w:rPr>
        <w:t>、</w:t>
      </w:r>
      <w:r>
        <w:rPr>
          <w:rFonts w:ascii="宋体" w:hAnsi="宋体" w:cs="宋体" w:hint="eastAsia"/>
        </w:rPr>
        <w:t>张宪、马雪、</w:t>
      </w:r>
      <w:r>
        <w:rPr>
          <w:kern w:val="0"/>
        </w:rPr>
        <w:t>周伟、张海彬、郭玲、丁燕、邹金、彭春莲、刘均、刘贤文、汪湖、钱琳刚、梁潇。</w:t>
      </w:r>
    </w:p>
    <w:p w:rsidR="007C4E8B" w:rsidRDefault="007C4E8B">
      <w:pPr>
        <w:pStyle w:val="1"/>
        <w:spacing w:beforeLines="50" w:before="156" w:afterLines="50" w:after="156" w:line="400" w:lineRule="atLeast"/>
        <w:ind w:left="357" w:firstLineChars="0" w:firstLine="0"/>
        <w:contextualSpacing/>
        <w:jc w:val="center"/>
        <w:rPr>
          <w:rFonts w:eastAsia="黑体"/>
          <w:kern w:val="0"/>
          <w:sz w:val="36"/>
          <w:szCs w:val="36"/>
        </w:rPr>
        <w:sectPr w:rsidR="007C4E8B" w:rsidSect="004F3FAE">
          <w:headerReference w:type="even" r:id="rId10"/>
          <w:headerReference w:type="default" r:id="rId11"/>
          <w:headerReference w:type="first" r:id="rId12"/>
          <w:footerReference w:type="first" r:id="rId13"/>
          <w:pgSz w:w="11906" w:h="16838"/>
          <w:pgMar w:top="1440" w:right="1800" w:bottom="1440" w:left="1800" w:header="851" w:footer="992" w:gutter="0"/>
          <w:pgNumType w:fmt="upperRoman" w:start="1"/>
          <w:cols w:space="720"/>
          <w:titlePg/>
          <w:docGrid w:type="lines" w:linePitch="312"/>
        </w:sectPr>
      </w:pPr>
    </w:p>
    <w:p w:rsidR="00A671B0" w:rsidRDefault="00A671B0">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r>
        <w:rPr>
          <w:rFonts w:ascii="黑体" w:eastAsia="黑体" w:hAnsi="黑体" w:cs="宋体" w:hint="eastAsia"/>
          <w:sz w:val="32"/>
          <w:szCs w:val="32"/>
        </w:rPr>
        <w:lastRenderedPageBreak/>
        <w:t>云贵川等地区</w:t>
      </w:r>
    </w:p>
    <w:p w:rsidR="00A671B0" w:rsidRDefault="00A671B0">
      <w:pPr>
        <w:pStyle w:val="1"/>
        <w:spacing w:beforeLines="50" w:before="156" w:afterLines="50" w:after="156" w:line="400" w:lineRule="atLeast"/>
        <w:ind w:left="357" w:firstLineChars="0" w:firstLine="0"/>
        <w:contextualSpacing/>
        <w:jc w:val="center"/>
        <w:rPr>
          <w:rFonts w:ascii="黑体" w:eastAsia="黑体" w:hAnsi="黑体"/>
          <w:sz w:val="32"/>
          <w:szCs w:val="32"/>
        </w:rPr>
      </w:pPr>
      <w:r>
        <w:rPr>
          <w:rFonts w:ascii="黑体" w:eastAsia="黑体" w:hAnsi="黑体" w:hint="eastAsia"/>
          <w:sz w:val="32"/>
          <w:szCs w:val="32"/>
        </w:rPr>
        <w:t>绿色食品</w:t>
      </w:r>
      <w:r w:rsidR="0090422E">
        <w:rPr>
          <w:rFonts w:ascii="黑体" w:eastAsia="黑体" w:hAnsi="黑体" w:hint="eastAsia"/>
          <w:sz w:val="32"/>
          <w:szCs w:val="32"/>
        </w:rPr>
        <w:t>露地</w:t>
      </w:r>
      <w:r>
        <w:rPr>
          <w:rFonts w:ascii="黑体" w:eastAsia="黑体" w:hAnsi="黑体" w:cs="宋体" w:hint="eastAsia"/>
          <w:sz w:val="32"/>
          <w:szCs w:val="32"/>
        </w:rPr>
        <w:t>杨梅</w:t>
      </w:r>
      <w:r>
        <w:rPr>
          <w:rFonts w:ascii="黑体" w:eastAsia="黑体" w:hAnsi="黑体" w:hint="eastAsia"/>
          <w:sz w:val="32"/>
          <w:szCs w:val="32"/>
        </w:rPr>
        <w:t>生产操作规程</w:t>
      </w:r>
    </w:p>
    <w:p w:rsidR="00A671B0" w:rsidRDefault="00A671B0">
      <w:pPr>
        <w:pStyle w:val="af4"/>
        <w:spacing w:before="312" w:after="312"/>
        <w:outlineLvl w:val="9"/>
        <w:rPr>
          <w:color w:val="000000"/>
        </w:rPr>
      </w:pPr>
      <w:r>
        <w:rPr>
          <w:color w:val="000000"/>
        </w:rPr>
        <w:t>1</w:t>
      </w:r>
      <w:r>
        <w:rPr>
          <w:rFonts w:hint="eastAsia"/>
          <w:color w:val="000000"/>
        </w:rPr>
        <w:t xml:space="preserve">  </w:t>
      </w:r>
      <w:r>
        <w:rPr>
          <w:color w:val="000000"/>
        </w:rPr>
        <w:t>范围</w:t>
      </w:r>
    </w:p>
    <w:p w:rsidR="00A671B0" w:rsidRDefault="00A671B0">
      <w:pPr>
        <w:pStyle w:val="1"/>
        <w:contextualSpacing/>
        <w:rPr>
          <w:rFonts w:ascii="宋体" w:hAnsi="宋体" w:cs="宋体"/>
        </w:rPr>
      </w:pPr>
      <w:r>
        <w:rPr>
          <w:rFonts w:ascii="宋体" w:hAnsi="宋体" w:cs="宋体" w:hint="eastAsia"/>
        </w:rPr>
        <w:t>本规程规定了云贵川等地区绿色食品</w:t>
      </w:r>
      <w:r w:rsidR="0090422E">
        <w:rPr>
          <w:rFonts w:ascii="宋体" w:hAnsi="宋体" w:cs="宋体" w:hint="eastAsia"/>
        </w:rPr>
        <w:t>露地</w:t>
      </w:r>
      <w:r>
        <w:rPr>
          <w:rFonts w:ascii="宋体" w:hAnsi="宋体" w:cs="宋体" w:hint="eastAsia"/>
        </w:rPr>
        <w:t>杨梅的产地环境、品种选择、定植、田间管理、采收、包装、生产废弃物处理、运输储藏和生产档案管理。</w:t>
      </w:r>
    </w:p>
    <w:p w:rsidR="00A671B0" w:rsidRDefault="00A671B0">
      <w:pPr>
        <w:pStyle w:val="1"/>
        <w:contextualSpacing/>
        <w:rPr>
          <w:rFonts w:ascii="宋体" w:hAnsi="宋体" w:cs="宋体"/>
        </w:rPr>
      </w:pPr>
      <w:r>
        <w:rPr>
          <w:rFonts w:ascii="宋体" w:hAnsi="宋体" w:cs="宋体" w:hint="eastAsia"/>
        </w:rPr>
        <w:t>本规程适用于重庆</w:t>
      </w:r>
      <w:r>
        <w:rPr>
          <w:rFonts w:ascii="宋体" w:hAnsi="宋体" w:cs="宋体"/>
        </w:rPr>
        <w:t>、四川、贵州、云南等</w:t>
      </w:r>
      <w:r>
        <w:rPr>
          <w:rFonts w:ascii="宋体" w:hAnsi="宋体" w:cs="宋体" w:hint="eastAsia"/>
        </w:rPr>
        <w:t>地区绿色食品露</w:t>
      </w:r>
      <w:r w:rsidR="0090422E">
        <w:rPr>
          <w:rFonts w:ascii="宋体" w:hAnsi="宋体" w:cs="宋体" w:hint="eastAsia"/>
        </w:rPr>
        <w:t>地</w:t>
      </w:r>
      <w:r>
        <w:rPr>
          <w:rFonts w:ascii="宋体" w:hAnsi="宋体" w:cs="宋体" w:hint="eastAsia"/>
        </w:rPr>
        <w:t>杨梅生产。</w:t>
      </w:r>
    </w:p>
    <w:p w:rsidR="00A671B0" w:rsidRDefault="00A671B0">
      <w:pPr>
        <w:pStyle w:val="af4"/>
        <w:spacing w:before="312" w:after="312"/>
        <w:outlineLvl w:val="9"/>
        <w:rPr>
          <w:color w:val="000000"/>
        </w:rPr>
      </w:pPr>
      <w:r>
        <w:rPr>
          <w:color w:val="000000"/>
        </w:rPr>
        <w:t>2</w:t>
      </w:r>
      <w:r>
        <w:rPr>
          <w:rFonts w:hint="eastAsia"/>
          <w:color w:val="000000"/>
        </w:rPr>
        <w:t xml:space="preserve">  </w:t>
      </w:r>
      <w:r>
        <w:rPr>
          <w:color w:val="000000"/>
        </w:rPr>
        <w:t>规范性引用文件</w:t>
      </w:r>
    </w:p>
    <w:p w:rsidR="00A671B0" w:rsidRDefault="00A53EA5">
      <w:pPr>
        <w:pStyle w:val="1"/>
        <w:contextualSpacing/>
        <w:rPr>
          <w:rFonts w:ascii="宋体" w:hAnsi="宋体" w:cs="宋体"/>
        </w:rPr>
      </w:pPr>
      <w:r>
        <w:t>下列文件中的内容通过文中的规范性引用而构成本文件必不可少的条款。其中，注日期的引用文件，仅该日期对应的版本适用于本文件；不注日期的引用文件，其最新版本（包括所有的修改单）适用于本文件。</w:t>
      </w:r>
    </w:p>
    <w:p w:rsidR="00A671B0" w:rsidRDefault="00A671B0">
      <w:pPr>
        <w:pStyle w:val="1"/>
        <w:contextualSpacing/>
        <w:rPr>
          <w:rFonts w:ascii="宋体" w:hAnsi="宋体" w:cs="宋体"/>
        </w:rPr>
      </w:pPr>
      <w:r>
        <w:rPr>
          <w:rFonts w:ascii="宋体" w:hAnsi="宋体" w:cs="宋体" w:hint="eastAsia"/>
        </w:rPr>
        <w:t>NY/T</w:t>
      </w:r>
      <w:r>
        <w:rPr>
          <w:rFonts w:ascii="宋体" w:hAnsi="宋体" w:cs="宋体"/>
        </w:rPr>
        <w:t xml:space="preserve"> </w:t>
      </w:r>
      <w:r>
        <w:rPr>
          <w:rFonts w:ascii="宋体" w:hAnsi="宋体" w:cs="宋体" w:hint="eastAsia"/>
        </w:rPr>
        <w:t>391</w:t>
      </w:r>
      <w:r>
        <w:rPr>
          <w:rFonts w:ascii="宋体" w:hAnsi="宋体" w:cs="宋体"/>
        </w:rPr>
        <w:t xml:space="preserve"> </w:t>
      </w:r>
      <w:r>
        <w:rPr>
          <w:rFonts w:ascii="宋体" w:hAnsi="宋体" w:cs="宋体" w:hint="eastAsia"/>
        </w:rPr>
        <w:t xml:space="preserve"> 绿色食品产地环境质量</w:t>
      </w:r>
    </w:p>
    <w:p w:rsidR="00A671B0" w:rsidRDefault="00A671B0">
      <w:pPr>
        <w:pStyle w:val="1"/>
        <w:contextualSpacing/>
        <w:rPr>
          <w:rFonts w:ascii="宋体" w:hAnsi="宋体" w:cs="宋体"/>
        </w:rPr>
      </w:pPr>
      <w:r>
        <w:rPr>
          <w:rFonts w:ascii="宋体" w:hAnsi="宋体" w:cs="宋体" w:hint="eastAsia"/>
        </w:rPr>
        <w:t>NY/T</w:t>
      </w:r>
      <w:r>
        <w:rPr>
          <w:rFonts w:ascii="宋体" w:hAnsi="宋体" w:cs="宋体"/>
        </w:rPr>
        <w:t xml:space="preserve"> </w:t>
      </w:r>
      <w:r>
        <w:rPr>
          <w:rFonts w:ascii="宋体" w:hAnsi="宋体" w:cs="宋体" w:hint="eastAsia"/>
        </w:rPr>
        <w:t xml:space="preserve">393 </w:t>
      </w:r>
      <w:r>
        <w:rPr>
          <w:rFonts w:ascii="宋体" w:hAnsi="宋体" w:cs="宋体"/>
        </w:rPr>
        <w:t xml:space="preserve"> </w:t>
      </w:r>
      <w:r>
        <w:rPr>
          <w:rFonts w:ascii="宋体" w:hAnsi="宋体" w:cs="宋体" w:hint="eastAsia"/>
        </w:rPr>
        <w:t>绿色食品农药使用准则</w:t>
      </w:r>
    </w:p>
    <w:p w:rsidR="00A671B0" w:rsidRDefault="00A671B0">
      <w:pPr>
        <w:pStyle w:val="1"/>
        <w:contextualSpacing/>
        <w:rPr>
          <w:rFonts w:ascii="宋体" w:hAnsi="宋体" w:cs="宋体"/>
        </w:rPr>
      </w:pPr>
      <w:r>
        <w:rPr>
          <w:rFonts w:ascii="宋体" w:hAnsi="宋体" w:cs="宋体" w:hint="eastAsia"/>
        </w:rPr>
        <w:t>NY/T</w:t>
      </w:r>
      <w:r>
        <w:rPr>
          <w:rFonts w:ascii="宋体" w:hAnsi="宋体" w:cs="宋体"/>
        </w:rPr>
        <w:t xml:space="preserve"> </w:t>
      </w:r>
      <w:r>
        <w:rPr>
          <w:rFonts w:ascii="宋体" w:hAnsi="宋体" w:cs="宋体" w:hint="eastAsia"/>
        </w:rPr>
        <w:t>394</w:t>
      </w:r>
      <w:r>
        <w:rPr>
          <w:rFonts w:ascii="宋体" w:hAnsi="宋体" w:cs="宋体"/>
        </w:rPr>
        <w:t xml:space="preserve"> </w:t>
      </w:r>
      <w:r>
        <w:rPr>
          <w:rFonts w:ascii="宋体" w:hAnsi="宋体" w:cs="宋体" w:hint="eastAsia"/>
        </w:rPr>
        <w:t xml:space="preserve"> 绿色食品肥料使用准则</w:t>
      </w:r>
    </w:p>
    <w:p w:rsidR="00A671B0" w:rsidRDefault="00A671B0">
      <w:pPr>
        <w:pStyle w:val="1"/>
        <w:contextualSpacing/>
        <w:rPr>
          <w:rFonts w:ascii="宋体" w:hAnsi="宋体" w:cs="宋体"/>
        </w:rPr>
      </w:pPr>
      <w:r>
        <w:rPr>
          <w:rFonts w:ascii="宋体" w:hAnsi="宋体" w:cs="宋体" w:hint="eastAsia"/>
        </w:rPr>
        <w:t xml:space="preserve">NY/T 658 </w:t>
      </w:r>
      <w:r>
        <w:rPr>
          <w:rFonts w:ascii="宋体" w:hAnsi="宋体" w:cs="宋体"/>
        </w:rPr>
        <w:t xml:space="preserve"> </w:t>
      </w:r>
      <w:r>
        <w:rPr>
          <w:rFonts w:ascii="宋体" w:hAnsi="宋体" w:cs="宋体" w:hint="eastAsia"/>
        </w:rPr>
        <w:t>绿色食品包装通用准则</w:t>
      </w:r>
    </w:p>
    <w:p w:rsidR="00A671B0" w:rsidRDefault="00A671B0">
      <w:pPr>
        <w:pStyle w:val="1"/>
        <w:contextualSpacing/>
        <w:rPr>
          <w:rFonts w:ascii="宋体" w:hAnsi="宋体" w:cs="宋体"/>
        </w:rPr>
      </w:pPr>
      <w:r>
        <w:rPr>
          <w:rFonts w:ascii="宋体" w:hAnsi="宋体" w:cs="宋体" w:hint="eastAsia"/>
          <w:color w:val="000000"/>
        </w:rPr>
        <w:t>NY/T 1056  绿色食品 储藏运输准则</w:t>
      </w:r>
    </w:p>
    <w:p w:rsidR="00A671B0" w:rsidRDefault="00A671B0">
      <w:pPr>
        <w:pStyle w:val="1"/>
        <w:contextualSpacing/>
        <w:rPr>
          <w:rFonts w:ascii="宋体" w:hAnsi="宋体" w:cs="宋体"/>
        </w:rPr>
      </w:pPr>
      <w:r>
        <w:rPr>
          <w:rFonts w:ascii="宋体" w:hAnsi="宋体" w:cs="宋体" w:hint="eastAsia"/>
        </w:rPr>
        <w:t>NY/T 2315</w:t>
      </w:r>
      <w:r>
        <w:rPr>
          <w:rFonts w:ascii="宋体" w:hAnsi="宋体" w:cs="宋体"/>
        </w:rPr>
        <w:t xml:space="preserve">  </w:t>
      </w:r>
      <w:r>
        <w:rPr>
          <w:rFonts w:ascii="宋体" w:hAnsi="宋体" w:cs="宋体" w:hint="eastAsia"/>
        </w:rPr>
        <w:t>杨梅低温物流技术规范</w:t>
      </w:r>
    </w:p>
    <w:p w:rsidR="00A671B0" w:rsidRDefault="00A671B0">
      <w:pPr>
        <w:pStyle w:val="af4"/>
        <w:spacing w:before="312" w:after="312"/>
        <w:outlineLvl w:val="9"/>
        <w:rPr>
          <w:color w:val="000000"/>
        </w:rPr>
      </w:pPr>
      <w:r>
        <w:rPr>
          <w:color w:val="000000"/>
        </w:rPr>
        <w:t>3</w:t>
      </w:r>
      <w:r>
        <w:rPr>
          <w:rFonts w:hint="eastAsia"/>
          <w:color w:val="000000"/>
        </w:rPr>
        <w:t xml:space="preserve">  </w:t>
      </w:r>
      <w:r>
        <w:rPr>
          <w:color w:val="000000"/>
        </w:rPr>
        <w:t>产地环境</w:t>
      </w:r>
    </w:p>
    <w:p w:rsidR="00A671B0" w:rsidRDefault="00A671B0">
      <w:pPr>
        <w:pStyle w:val="af4"/>
        <w:spacing w:beforeLines="50" w:before="156" w:afterLines="50" w:after="156"/>
        <w:outlineLvl w:val="9"/>
        <w:rPr>
          <w:color w:val="000000"/>
        </w:rPr>
      </w:pPr>
      <w:r>
        <w:rPr>
          <w:color w:val="000000"/>
        </w:rPr>
        <w:t xml:space="preserve">3.1  </w:t>
      </w:r>
      <w:r>
        <w:rPr>
          <w:rFonts w:hint="eastAsia"/>
          <w:color w:val="000000"/>
        </w:rPr>
        <w:t>环境条件</w:t>
      </w:r>
    </w:p>
    <w:p w:rsidR="00A671B0" w:rsidRDefault="00A671B0">
      <w:pPr>
        <w:pStyle w:val="1"/>
        <w:contextualSpacing/>
        <w:rPr>
          <w:rFonts w:ascii="宋体" w:hAnsi="宋体" w:cs="宋体"/>
        </w:rPr>
      </w:pPr>
      <w:r>
        <w:t>应符</w:t>
      </w:r>
      <w:r>
        <w:rPr>
          <w:rFonts w:ascii="宋体" w:hAnsi="宋体" w:cs="宋体" w:hint="eastAsia"/>
        </w:rPr>
        <w:t>合NY/T 391</w:t>
      </w:r>
      <w:r>
        <w:t>的规定。</w:t>
      </w:r>
    </w:p>
    <w:p w:rsidR="00A671B0" w:rsidRDefault="00A671B0">
      <w:pPr>
        <w:pStyle w:val="af4"/>
        <w:spacing w:beforeLines="50" w:before="156" w:afterLines="50" w:after="156"/>
        <w:outlineLvl w:val="9"/>
        <w:rPr>
          <w:color w:val="000000"/>
        </w:rPr>
      </w:pPr>
      <w:r>
        <w:rPr>
          <w:color w:val="000000"/>
        </w:rPr>
        <w:t>3.</w:t>
      </w:r>
      <w:r>
        <w:rPr>
          <w:rFonts w:hint="eastAsia"/>
          <w:color w:val="000000"/>
        </w:rPr>
        <w:t>2</w:t>
      </w:r>
      <w:r>
        <w:rPr>
          <w:color w:val="000000"/>
        </w:rPr>
        <w:t xml:space="preserve">  气候条件</w:t>
      </w:r>
    </w:p>
    <w:p w:rsidR="00A671B0" w:rsidRDefault="00A671B0">
      <w:pPr>
        <w:pStyle w:val="1"/>
        <w:contextualSpacing/>
        <w:outlineLvl w:val="0"/>
        <w:rPr>
          <w:rFonts w:ascii="宋体" w:hAnsi="宋体" w:cs="宋体"/>
          <w:color w:val="000000"/>
          <w:lang w:bidi="ar"/>
        </w:rPr>
      </w:pPr>
      <w:r>
        <w:rPr>
          <w:rFonts w:ascii="宋体" w:hAnsi="宋体" w:cs="宋体" w:hint="eastAsia"/>
          <w:color w:val="000000"/>
          <w:lang w:bidi="ar"/>
        </w:rPr>
        <w:t>年平均温度15 ℃～20 ℃之间，绝对最低温度不低于-9 ℃，≥10 ℃的年积温4500 ℃以上，年平均降雨量在1000 mm以上。</w:t>
      </w:r>
    </w:p>
    <w:p w:rsidR="00A671B0" w:rsidRDefault="00A671B0">
      <w:pPr>
        <w:pStyle w:val="af4"/>
        <w:spacing w:beforeLines="50" w:before="156" w:afterLines="50" w:after="156"/>
        <w:outlineLvl w:val="9"/>
        <w:rPr>
          <w:color w:val="000000"/>
        </w:rPr>
      </w:pPr>
      <w:r>
        <w:rPr>
          <w:color w:val="000000"/>
        </w:rPr>
        <w:t>3.</w:t>
      </w:r>
      <w:r>
        <w:rPr>
          <w:rFonts w:hint="eastAsia"/>
          <w:color w:val="000000"/>
        </w:rPr>
        <w:t>3</w:t>
      </w:r>
      <w:r>
        <w:rPr>
          <w:color w:val="000000"/>
        </w:rPr>
        <w:t xml:space="preserve">  园地选择</w:t>
      </w:r>
    </w:p>
    <w:p w:rsidR="00A671B0" w:rsidRDefault="00A671B0">
      <w:pPr>
        <w:pStyle w:val="1"/>
        <w:contextualSpacing/>
        <w:rPr>
          <w:rFonts w:ascii="宋体" w:hAnsi="宋体" w:cs="宋体"/>
        </w:rPr>
      </w:pPr>
      <w:r>
        <w:rPr>
          <w:rFonts w:ascii="宋体" w:hAnsi="宋体" w:cs="宋体" w:hint="eastAsia"/>
          <w:color w:val="191919"/>
        </w:rPr>
        <w:t>宜选择生态环境良好、远离污染源，平地或坡度≤30°、海拔≤2000 m以下的缓坡地或山地建园。</w:t>
      </w:r>
    </w:p>
    <w:p w:rsidR="00A671B0" w:rsidRDefault="00A671B0">
      <w:pPr>
        <w:pStyle w:val="af4"/>
        <w:spacing w:beforeLines="50" w:before="156" w:afterLines="50" w:after="156"/>
        <w:outlineLvl w:val="9"/>
        <w:rPr>
          <w:color w:val="000000"/>
        </w:rPr>
      </w:pPr>
      <w:r>
        <w:rPr>
          <w:color w:val="000000"/>
        </w:rPr>
        <w:t>3.</w:t>
      </w:r>
      <w:r>
        <w:rPr>
          <w:rFonts w:hint="eastAsia"/>
          <w:color w:val="000000"/>
        </w:rPr>
        <w:t xml:space="preserve">4  </w:t>
      </w:r>
      <w:r>
        <w:rPr>
          <w:color w:val="000000"/>
        </w:rPr>
        <w:t>土壤条件</w:t>
      </w:r>
      <w:r>
        <w:rPr>
          <w:rFonts w:hint="eastAsia"/>
          <w:color w:val="000000"/>
        </w:rPr>
        <w:t xml:space="preserve"> </w:t>
      </w:r>
    </w:p>
    <w:p w:rsidR="00A671B0" w:rsidRDefault="00A671B0">
      <w:pPr>
        <w:pStyle w:val="1"/>
        <w:contextualSpacing/>
        <w:rPr>
          <w:rFonts w:ascii="宋体" w:hAnsi="宋体" w:cs="宋体"/>
        </w:rPr>
      </w:pPr>
      <w:r>
        <w:rPr>
          <w:rFonts w:ascii="宋体" w:hAnsi="宋体" w:cs="宋体" w:hint="eastAsia"/>
          <w:color w:val="191919"/>
        </w:rPr>
        <w:t>宜选择</w:t>
      </w:r>
      <w:r>
        <w:rPr>
          <w:rFonts w:ascii="宋体" w:hAnsi="宋体" w:cs="宋体" w:hint="eastAsia"/>
        </w:rPr>
        <w:t>土层深厚、通透性良好，</w:t>
      </w:r>
      <w:r>
        <w:rPr>
          <w:rFonts w:ascii="宋体" w:hAnsi="宋体" w:cs="宋体" w:hint="eastAsia"/>
          <w:color w:val="191919"/>
        </w:rPr>
        <w:t>pH值4.5</w:t>
      </w:r>
      <w:r>
        <w:rPr>
          <w:rFonts w:ascii="宋体" w:hAnsi="宋体" w:cs="宋体" w:hint="eastAsia"/>
        </w:rPr>
        <w:t>～</w:t>
      </w:r>
      <w:r>
        <w:rPr>
          <w:rFonts w:ascii="宋体" w:hAnsi="宋体" w:cs="宋体" w:hint="eastAsia"/>
          <w:color w:val="191919"/>
        </w:rPr>
        <w:t>6.5的</w:t>
      </w:r>
      <w:r>
        <w:rPr>
          <w:rFonts w:ascii="宋体" w:hAnsi="宋体" w:cs="宋体" w:hint="eastAsia"/>
        </w:rPr>
        <w:t>砂壤土或轻壤土。</w:t>
      </w:r>
    </w:p>
    <w:p w:rsidR="00A671B0" w:rsidRDefault="00A671B0">
      <w:pPr>
        <w:pStyle w:val="af4"/>
        <w:spacing w:before="312" w:after="312"/>
        <w:outlineLvl w:val="9"/>
        <w:rPr>
          <w:color w:val="000000"/>
        </w:rPr>
      </w:pPr>
      <w:r>
        <w:rPr>
          <w:color w:val="000000"/>
        </w:rPr>
        <w:t xml:space="preserve">4 </w:t>
      </w:r>
      <w:r>
        <w:rPr>
          <w:rFonts w:hint="eastAsia"/>
          <w:color w:val="000000"/>
        </w:rPr>
        <w:t xml:space="preserve"> </w:t>
      </w:r>
      <w:r>
        <w:rPr>
          <w:color w:val="000000"/>
        </w:rPr>
        <w:t>品种选择</w:t>
      </w:r>
    </w:p>
    <w:p w:rsidR="00A671B0" w:rsidRDefault="00A671B0">
      <w:pPr>
        <w:pStyle w:val="af4"/>
        <w:spacing w:beforeLines="50" w:before="156" w:afterLines="50" w:after="156"/>
        <w:outlineLvl w:val="9"/>
        <w:rPr>
          <w:color w:val="000000"/>
        </w:rPr>
      </w:pPr>
      <w:r>
        <w:rPr>
          <w:rFonts w:hint="eastAsia"/>
          <w:color w:val="000000"/>
        </w:rPr>
        <w:t>4</w:t>
      </w:r>
      <w:r>
        <w:rPr>
          <w:color w:val="000000"/>
        </w:rPr>
        <w:t>.</w:t>
      </w:r>
      <w:r>
        <w:rPr>
          <w:rFonts w:hint="eastAsia"/>
          <w:color w:val="000000"/>
        </w:rPr>
        <w:t xml:space="preserve">1  </w:t>
      </w:r>
      <w:r>
        <w:rPr>
          <w:color w:val="000000"/>
        </w:rPr>
        <w:t>选择原则</w:t>
      </w:r>
    </w:p>
    <w:p w:rsidR="00A671B0" w:rsidRDefault="00A671B0">
      <w:pPr>
        <w:pStyle w:val="af4"/>
        <w:spacing w:beforeLines="0" w:afterLines="0"/>
        <w:ind w:firstLineChars="200" w:firstLine="420"/>
        <w:outlineLvl w:val="9"/>
        <w:rPr>
          <w:color w:val="000000"/>
        </w:rPr>
      </w:pPr>
      <w:r>
        <w:rPr>
          <w:rFonts w:ascii="宋体" w:eastAsia="宋体" w:hAnsi="宋体" w:cs="宋体" w:hint="eastAsia"/>
        </w:rPr>
        <w:t>根据种植区域和生长特点，选择耐寒、耐旱、抗病能力强，适合当地生长的优质品种。</w:t>
      </w:r>
    </w:p>
    <w:p w:rsidR="00A671B0" w:rsidRDefault="00A671B0">
      <w:pPr>
        <w:widowControl/>
        <w:spacing w:beforeLines="50" w:before="156" w:afterLines="50" w:after="156"/>
        <w:jc w:val="left"/>
        <w:rPr>
          <w:rFonts w:ascii="黑体" w:eastAsia="黑体"/>
          <w:color w:val="000000"/>
          <w:kern w:val="0"/>
          <w:szCs w:val="20"/>
        </w:rPr>
      </w:pPr>
      <w:r>
        <w:rPr>
          <w:rFonts w:ascii="黑体" w:eastAsia="黑体" w:hint="eastAsia"/>
          <w:color w:val="000000"/>
          <w:kern w:val="0"/>
          <w:szCs w:val="20"/>
        </w:rPr>
        <w:lastRenderedPageBreak/>
        <w:t>4.2  品种选用</w:t>
      </w:r>
    </w:p>
    <w:p w:rsidR="00A671B0" w:rsidRDefault="00A671B0">
      <w:pPr>
        <w:widowControl/>
        <w:spacing w:beforeLines="50" w:before="156" w:afterLines="50" w:after="156" w:line="400" w:lineRule="atLeast"/>
        <w:ind w:firstLineChars="200" w:firstLine="420"/>
        <w:jc w:val="left"/>
        <w:rPr>
          <w:rFonts w:ascii="黑体" w:eastAsia="黑体"/>
          <w:color w:val="000000"/>
          <w:kern w:val="0"/>
          <w:szCs w:val="20"/>
        </w:rPr>
      </w:pPr>
      <w:r>
        <w:rPr>
          <w:rFonts w:ascii="宋体" w:hAnsi="宋体" w:cs="宋体" w:hint="eastAsia"/>
          <w:color w:val="000000"/>
          <w:szCs w:val="21"/>
          <w:lang w:bidi="ar"/>
        </w:rPr>
        <w:t>宜选择“东魁”、“荸荠种”、“黑炭”等优良品种。</w:t>
      </w:r>
    </w:p>
    <w:p w:rsidR="00A671B0" w:rsidRDefault="00A671B0">
      <w:pPr>
        <w:widowControl/>
        <w:spacing w:beforeLines="50" w:before="156" w:afterLines="50" w:after="156"/>
        <w:jc w:val="left"/>
        <w:rPr>
          <w:rFonts w:ascii="黑体" w:eastAsia="黑体"/>
          <w:color w:val="000000"/>
          <w:kern w:val="0"/>
          <w:szCs w:val="20"/>
        </w:rPr>
      </w:pPr>
      <w:r>
        <w:rPr>
          <w:rFonts w:ascii="黑体" w:eastAsia="黑体" w:hint="eastAsia"/>
          <w:color w:val="000000"/>
          <w:kern w:val="0"/>
          <w:szCs w:val="20"/>
        </w:rPr>
        <w:t xml:space="preserve">4.3  </w:t>
      </w:r>
      <w:r>
        <w:rPr>
          <w:rFonts w:ascii="黑体" w:eastAsia="黑体"/>
          <w:color w:val="000000"/>
          <w:kern w:val="0"/>
          <w:szCs w:val="20"/>
        </w:rPr>
        <w:t>苗木选择</w:t>
      </w:r>
    </w:p>
    <w:p w:rsidR="00A671B0" w:rsidRDefault="00A671B0">
      <w:pPr>
        <w:widowControl/>
        <w:ind w:firstLineChars="200" w:firstLine="420"/>
        <w:jc w:val="left"/>
        <w:rPr>
          <w:rFonts w:ascii="宋体" w:hAnsi="宋体" w:cs="宋体"/>
          <w:color w:val="000000"/>
          <w:szCs w:val="21"/>
          <w:lang w:bidi="ar"/>
        </w:rPr>
      </w:pPr>
      <w:r>
        <w:rPr>
          <w:rFonts w:ascii="宋体" w:hAnsi="宋体" w:cs="宋体" w:hint="eastAsia"/>
          <w:color w:val="000000"/>
          <w:szCs w:val="21"/>
          <w:lang w:bidi="ar"/>
        </w:rPr>
        <w:t>宜选择一年生或二年生根系发达的优质嫁接苗。</w:t>
      </w:r>
      <w:proofErr w:type="gramStart"/>
      <w:r>
        <w:rPr>
          <w:rFonts w:ascii="宋体" w:hAnsi="宋体" w:cs="宋体" w:hint="eastAsia"/>
          <w:color w:val="000000"/>
          <w:szCs w:val="21"/>
          <w:lang w:bidi="ar"/>
        </w:rPr>
        <w:t>一年生苗粗度</w:t>
      </w:r>
      <w:proofErr w:type="gramEnd"/>
      <w:r>
        <w:rPr>
          <w:rFonts w:ascii="宋体" w:hAnsi="宋体" w:cs="宋体" w:hint="eastAsia"/>
          <w:color w:val="000000"/>
          <w:szCs w:val="21"/>
          <w:lang w:bidi="ar"/>
        </w:rPr>
        <w:t>大于0.5 cm，高度大于40 cm；二年生苗应带土移栽。</w:t>
      </w:r>
    </w:p>
    <w:p w:rsidR="00A671B0" w:rsidRDefault="00A671B0">
      <w:pPr>
        <w:pStyle w:val="af4"/>
        <w:spacing w:before="312" w:after="312"/>
        <w:outlineLvl w:val="9"/>
        <w:rPr>
          <w:color w:val="000000"/>
        </w:rPr>
      </w:pPr>
      <w:r>
        <w:rPr>
          <w:color w:val="000000"/>
        </w:rPr>
        <w:t>5</w:t>
      </w:r>
      <w:r>
        <w:rPr>
          <w:rFonts w:hint="eastAsia"/>
          <w:color w:val="000000"/>
        </w:rPr>
        <w:t xml:space="preserve">  </w:t>
      </w:r>
      <w:r>
        <w:rPr>
          <w:color w:val="000000"/>
        </w:rPr>
        <w:t>定植</w:t>
      </w:r>
    </w:p>
    <w:p w:rsidR="00A671B0" w:rsidRDefault="00A671B0">
      <w:pPr>
        <w:pStyle w:val="1"/>
        <w:spacing w:beforeLines="50" w:before="156" w:afterLines="50" w:after="156"/>
        <w:ind w:firstLineChars="0" w:firstLine="0"/>
        <w:contextualSpacing/>
        <w:rPr>
          <w:rFonts w:ascii="黑体" w:eastAsia="黑体" w:hAnsi="黑体" w:cs="黑体"/>
        </w:rPr>
      </w:pPr>
      <w:r>
        <w:rPr>
          <w:rFonts w:ascii="黑体" w:eastAsia="黑体" w:hAnsi="黑体" w:cs="黑体" w:hint="eastAsia"/>
        </w:rPr>
        <w:t>5.1  定植时间</w:t>
      </w:r>
    </w:p>
    <w:p w:rsidR="00A671B0" w:rsidRDefault="00A671B0">
      <w:pPr>
        <w:widowControl/>
        <w:ind w:firstLineChars="200" w:firstLine="420"/>
        <w:jc w:val="left"/>
        <w:rPr>
          <w:rFonts w:ascii="宋体" w:hAnsi="宋体" w:cs="宋体"/>
          <w:szCs w:val="21"/>
          <w:lang w:bidi="ar"/>
        </w:rPr>
      </w:pPr>
      <w:r>
        <w:rPr>
          <w:rFonts w:ascii="宋体" w:hAnsi="宋体" w:cs="宋体" w:hint="eastAsia"/>
          <w:color w:val="191919"/>
          <w:szCs w:val="21"/>
          <w:lang w:bidi="ar"/>
        </w:rPr>
        <w:t>分春植和</w:t>
      </w:r>
      <w:proofErr w:type="gramStart"/>
      <w:r>
        <w:rPr>
          <w:rFonts w:ascii="宋体" w:hAnsi="宋体" w:cs="宋体" w:hint="eastAsia"/>
          <w:color w:val="191919"/>
          <w:szCs w:val="21"/>
          <w:lang w:bidi="ar"/>
        </w:rPr>
        <w:t>秋植</w:t>
      </w:r>
      <w:proofErr w:type="gramEnd"/>
      <w:r>
        <w:rPr>
          <w:rFonts w:ascii="宋体" w:hAnsi="宋体" w:cs="宋体" w:hint="eastAsia"/>
          <w:color w:val="191919"/>
          <w:szCs w:val="21"/>
          <w:lang w:bidi="ar"/>
        </w:rPr>
        <w:t>，选择无风阴天栽植。春植于2月上旬至3月中旬，秋植为10月上旬至12月中旬，以春植为宜。</w:t>
      </w:r>
    </w:p>
    <w:p w:rsidR="00A671B0" w:rsidRDefault="00A671B0">
      <w:pPr>
        <w:pStyle w:val="1"/>
        <w:spacing w:beforeLines="50" w:before="156" w:afterLines="50" w:after="156"/>
        <w:ind w:firstLineChars="0" w:firstLine="0"/>
        <w:contextualSpacing/>
        <w:rPr>
          <w:rFonts w:ascii="黑体" w:eastAsia="黑体" w:hAnsi="黑体" w:cs="黑体"/>
        </w:rPr>
      </w:pPr>
      <w:r>
        <w:rPr>
          <w:rFonts w:ascii="黑体" w:eastAsia="黑体" w:hAnsi="黑体" w:cs="黑体" w:hint="eastAsia"/>
        </w:rPr>
        <w:t>5.2  定植密度</w:t>
      </w:r>
    </w:p>
    <w:p w:rsidR="00A671B0" w:rsidRDefault="00A671B0">
      <w:pPr>
        <w:adjustRightInd w:val="0"/>
        <w:snapToGrid w:val="0"/>
        <w:ind w:firstLineChars="200" w:firstLine="420"/>
        <w:rPr>
          <w:rFonts w:cs="宋体"/>
          <w:szCs w:val="21"/>
        </w:rPr>
      </w:pPr>
      <w:r>
        <w:rPr>
          <w:rFonts w:ascii="宋体" w:hAnsi="宋体" w:cs="宋体" w:hint="eastAsia"/>
          <w:szCs w:val="21"/>
          <w:lang w:bidi="ar"/>
        </w:rPr>
        <w:t>株距4 m～5 m，行距5 m～6 m，</w:t>
      </w:r>
      <w:r>
        <w:rPr>
          <w:rFonts w:ascii="宋体" w:hAnsi="宋体" w:cs="宋体" w:hint="eastAsia"/>
          <w:color w:val="000000"/>
          <w:szCs w:val="21"/>
          <w:lang w:bidi="ar"/>
        </w:rPr>
        <w:t>一般每亩种植25株～35株。</w:t>
      </w:r>
    </w:p>
    <w:p w:rsidR="00A671B0" w:rsidRDefault="00A671B0">
      <w:pPr>
        <w:pStyle w:val="1"/>
        <w:spacing w:beforeLines="50" w:before="156" w:afterLines="50" w:after="156"/>
        <w:ind w:firstLineChars="0" w:firstLine="0"/>
        <w:contextualSpacing/>
        <w:rPr>
          <w:rFonts w:ascii="黑体" w:eastAsia="黑体" w:hAnsi="黑体" w:cs="黑体"/>
        </w:rPr>
      </w:pPr>
      <w:r>
        <w:rPr>
          <w:rFonts w:ascii="黑体" w:eastAsia="黑体" w:hAnsi="黑体" w:cs="黑体" w:hint="eastAsia"/>
        </w:rPr>
        <w:t>5.3  定植方法</w:t>
      </w:r>
    </w:p>
    <w:p w:rsidR="00A671B0" w:rsidRDefault="00A671B0">
      <w:pPr>
        <w:widowControl/>
        <w:spacing w:beforeLines="50" w:before="156" w:afterLines="50" w:after="156"/>
        <w:jc w:val="left"/>
        <w:rPr>
          <w:rFonts w:ascii="黑体" w:eastAsia="黑体" w:hAnsi="黑体" w:cs="黑体"/>
          <w:szCs w:val="21"/>
          <w:lang w:bidi="ar"/>
        </w:rPr>
      </w:pPr>
      <w:r>
        <w:rPr>
          <w:rFonts w:ascii="黑体" w:eastAsia="黑体" w:hAnsi="黑体" w:cs="黑体" w:hint="eastAsia"/>
          <w:szCs w:val="21"/>
          <w:lang w:bidi="ar"/>
        </w:rPr>
        <w:t>5.3.1  挖穴、施足基肥</w:t>
      </w:r>
    </w:p>
    <w:p w:rsidR="00A671B0" w:rsidRDefault="00A671B0">
      <w:pPr>
        <w:widowControl/>
        <w:ind w:firstLineChars="200" w:firstLine="420"/>
        <w:jc w:val="left"/>
        <w:rPr>
          <w:rFonts w:ascii="宋体" w:hAnsi="宋体" w:cs="宋体"/>
          <w:szCs w:val="21"/>
          <w:lang w:bidi="ar"/>
        </w:rPr>
      </w:pPr>
      <w:r>
        <w:rPr>
          <w:rFonts w:ascii="宋体" w:hAnsi="宋体" w:cs="宋体" w:hint="eastAsia"/>
          <w:szCs w:val="21"/>
          <w:lang w:bidi="ar"/>
        </w:rPr>
        <w:t>定植穴以直径100 cm，深度80 cm为宜。定植前15天，在定植穴内施好基肥。基肥分两层，底层为粗</w:t>
      </w:r>
      <w:proofErr w:type="gramStart"/>
      <w:r>
        <w:rPr>
          <w:rFonts w:ascii="宋体" w:hAnsi="宋体" w:cs="宋体" w:hint="eastAsia"/>
          <w:szCs w:val="21"/>
          <w:lang w:bidi="ar"/>
        </w:rPr>
        <w:t>秸杆</w:t>
      </w:r>
      <w:proofErr w:type="gramEnd"/>
      <w:r>
        <w:rPr>
          <w:rFonts w:ascii="宋体" w:hAnsi="宋体" w:cs="宋体" w:hint="eastAsia"/>
          <w:szCs w:val="21"/>
          <w:lang w:bidi="ar"/>
        </w:rPr>
        <w:t>物，厚约30 cm；上层为焦泥灰、腐殖土或腐熟农家肥加1 kg复合钾肥均匀搅拌，厚约30 cm；</w:t>
      </w:r>
      <w:proofErr w:type="gramStart"/>
      <w:r>
        <w:rPr>
          <w:rFonts w:ascii="宋体" w:hAnsi="宋体" w:cs="宋体" w:hint="eastAsia"/>
          <w:szCs w:val="21"/>
          <w:lang w:bidi="ar"/>
        </w:rPr>
        <w:t>施完基肥</w:t>
      </w:r>
      <w:proofErr w:type="gramEnd"/>
      <w:r>
        <w:rPr>
          <w:rFonts w:ascii="宋体" w:hAnsi="宋体" w:cs="宋体" w:hint="eastAsia"/>
          <w:szCs w:val="21"/>
          <w:lang w:bidi="ar"/>
        </w:rPr>
        <w:t>后，表土回填，厚约30 cm。</w:t>
      </w:r>
    </w:p>
    <w:p w:rsidR="00A671B0" w:rsidRDefault="00A671B0">
      <w:pPr>
        <w:widowControl/>
        <w:spacing w:beforeLines="50" w:before="156" w:afterLines="50" w:after="156"/>
        <w:jc w:val="left"/>
        <w:rPr>
          <w:rFonts w:ascii="黑体" w:eastAsia="黑体" w:hAnsi="黑体" w:cs="黑体"/>
          <w:szCs w:val="21"/>
          <w:lang w:bidi="ar"/>
        </w:rPr>
      </w:pPr>
      <w:r>
        <w:rPr>
          <w:rFonts w:ascii="黑体" w:eastAsia="黑体" w:hAnsi="黑体" w:cs="黑体" w:hint="eastAsia"/>
          <w:szCs w:val="21"/>
          <w:lang w:bidi="ar"/>
        </w:rPr>
        <w:t xml:space="preserve">5.3.2  栽植方法  </w:t>
      </w:r>
    </w:p>
    <w:p w:rsidR="00A671B0" w:rsidRDefault="00A671B0">
      <w:pPr>
        <w:widowControl/>
        <w:ind w:firstLineChars="200" w:firstLine="420"/>
        <w:jc w:val="left"/>
        <w:rPr>
          <w:rFonts w:ascii="宋体" w:hAnsi="宋体" w:cs="宋体"/>
          <w:szCs w:val="21"/>
          <w:lang w:bidi="ar"/>
        </w:rPr>
      </w:pPr>
      <w:r>
        <w:rPr>
          <w:rFonts w:ascii="宋体" w:hAnsi="宋体" w:cs="宋体" w:hint="eastAsia"/>
          <w:szCs w:val="21"/>
          <w:lang w:bidi="ar"/>
        </w:rPr>
        <w:t>一年生</w:t>
      </w:r>
      <w:proofErr w:type="gramStart"/>
      <w:r>
        <w:rPr>
          <w:rFonts w:ascii="宋体" w:hAnsi="宋体" w:cs="宋体" w:hint="eastAsia"/>
          <w:szCs w:val="21"/>
          <w:lang w:bidi="ar"/>
        </w:rPr>
        <w:t>苗采用</w:t>
      </w:r>
      <w:proofErr w:type="gramEnd"/>
      <w:r>
        <w:rPr>
          <w:rFonts w:ascii="宋体" w:hAnsi="宋体" w:cs="宋体" w:hint="eastAsia"/>
          <w:szCs w:val="21"/>
          <w:lang w:bidi="ar"/>
        </w:rPr>
        <w:t>裸根苗移栽，剪除过长和劈裂根系，嫁接口上留25 cm～30 cm短截，留叶柄剪除全部叶片，去除接膜；二年生</w:t>
      </w:r>
      <w:proofErr w:type="gramStart"/>
      <w:r>
        <w:rPr>
          <w:rFonts w:ascii="宋体" w:hAnsi="宋体" w:cs="宋体" w:hint="eastAsia"/>
          <w:szCs w:val="21"/>
          <w:lang w:bidi="ar"/>
        </w:rPr>
        <w:t>苗采用</w:t>
      </w:r>
      <w:proofErr w:type="gramEnd"/>
      <w:r>
        <w:rPr>
          <w:rFonts w:ascii="宋体" w:hAnsi="宋体" w:cs="宋体" w:hint="eastAsia"/>
          <w:szCs w:val="21"/>
          <w:lang w:bidi="ar"/>
        </w:rPr>
        <w:t>树苗带土移栽，泥球应包裹侧根不外露，再用草绳</w:t>
      </w:r>
      <w:proofErr w:type="gramStart"/>
      <w:r>
        <w:rPr>
          <w:rFonts w:ascii="宋体" w:hAnsi="宋体" w:cs="宋体" w:hint="eastAsia"/>
          <w:szCs w:val="21"/>
          <w:lang w:bidi="ar"/>
        </w:rPr>
        <w:t>包紧泥球</w:t>
      </w:r>
      <w:proofErr w:type="gramEnd"/>
      <w:r>
        <w:rPr>
          <w:rFonts w:ascii="宋体" w:hAnsi="宋体" w:cs="宋体" w:hint="eastAsia"/>
          <w:szCs w:val="21"/>
          <w:lang w:bidi="ar"/>
        </w:rPr>
        <w:t>。在定植</w:t>
      </w:r>
      <w:proofErr w:type="gramStart"/>
      <w:r>
        <w:rPr>
          <w:rFonts w:ascii="宋体" w:hAnsi="宋体" w:cs="宋体" w:hint="eastAsia"/>
          <w:szCs w:val="21"/>
          <w:lang w:bidi="ar"/>
        </w:rPr>
        <w:t>穴</w:t>
      </w:r>
      <w:proofErr w:type="gramEnd"/>
      <w:r>
        <w:rPr>
          <w:rFonts w:ascii="宋体" w:hAnsi="宋体" w:cs="宋体" w:hint="eastAsia"/>
          <w:szCs w:val="21"/>
          <w:lang w:bidi="ar"/>
        </w:rPr>
        <w:t>表土层上定植，理顺根系，踩实，</w:t>
      </w:r>
      <w:proofErr w:type="gramStart"/>
      <w:r>
        <w:rPr>
          <w:rFonts w:ascii="宋体" w:hAnsi="宋体" w:cs="宋体" w:hint="eastAsia"/>
          <w:szCs w:val="21"/>
          <w:lang w:bidi="ar"/>
        </w:rPr>
        <w:t>浇足定根</w:t>
      </w:r>
      <w:proofErr w:type="gramEnd"/>
      <w:r>
        <w:rPr>
          <w:rFonts w:ascii="宋体" w:hAnsi="宋体" w:cs="宋体" w:hint="eastAsia"/>
          <w:szCs w:val="21"/>
          <w:lang w:bidi="ar"/>
        </w:rPr>
        <w:t>水。</w:t>
      </w:r>
    </w:p>
    <w:p w:rsidR="00A671B0" w:rsidRDefault="00A671B0">
      <w:pPr>
        <w:pStyle w:val="af4"/>
        <w:spacing w:before="312" w:after="312"/>
        <w:outlineLvl w:val="9"/>
        <w:rPr>
          <w:color w:val="000000"/>
        </w:rPr>
      </w:pPr>
      <w:r>
        <w:rPr>
          <w:color w:val="000000"/>
        </w:rPr>
        <w:t>6</w:t>
      </w:r>
      <w:r>
        <w:rPr>
          <w:rFonts w:hint="eastAsia"/>
          <w:color w:val="000000"/>
        </w:rPr>
        <w:t xml:space="preserve">  田间管理</w:t>
      </w:r>
    </w:p>
    <w:p w:rsidR="00A671B0" w:rsidRDefault="00A671B0">
      <w:pPr>
        <w:pStyle w:val="1"/>
        <w:spacing w:beforeLines="50" w:before="156" w:afterLines="50" w:after="156"/>
        <w:ind w:firstLineChars="0" w:firstLine="0"/>
        <w:contextualSpacing/>
        <w:rPr>
          <w:rFonts w:ascii="黑体" w:eastAsia="黑体" w:hAnsi="黑体" w:cs="黑体"/>
        </w:rPr>
      </w:pPr>
      <w:r>
        <w:rPr>
          <w:rFonts w:ascii="黑体" w:eastAsia="黑体" w:hAnsi="黑体" w:cs="黑体" w:hint="eastAsia"/>
        </w:rPr>
        <w:t>6.1  土壤管理</w:t>
      </w:r>
    </w:p>
    <w:p w:rsidR="00A671B0" w:rsidRDefault="00A671B0">
      <w:pPr>
        <w:pStyle w:val="1"/>
        <w:spacing w:beforeLines="100" w:before="312" w:afterLines="50" w:after="156"/>
        <w:ind w:firstLineChars="0" w:firstLine="0"/>
        <w:rPr>
          <w:rFonts w:ascii="黑体" w:eastAsia="黑体" w:hAnsi="黑体" w:cs="黑体"/>
        </w:rPr>
      </w:pPr>
      <w:r>
        <w:rPr>
          <w:rFonts w:ascii="黑体" w:eastAsia="黑体" w:hAnsi="黑体" w:cs="黑体" w:hint="eastAsia"/>
        </w:rPr>
        <w:t>6.1.1  深翻改土</w:t>
      </w:r>
    </w:p>
    <w:p w:rsidR="00A671B0" w:rsidRDefault="00A671B0">
      <w:pPr>
        <w:adjustRightInd w:val="0"/>
        <w:snapToGrid w:val="0"/>
        <w:ind w:firstLineChars="200" w:firstLine="420"/>
        <w:rPr>
          <w:rFonts w:ascii="宋体" w:hAnsi="宋体" w:cs="宋体"/>
          <w:szCs w:val="21"/>
          <w:lang w:bidi="ar"/>
        </w:rPr>
      </w:pPr>
      <w:r>
        <w:rPr>
          <w:rFonts w:ascii="宋体" w:hAnsi="宋体" w:cs="宋体" w:hint="eastAsia"/>
          <w:szCs w:val="21"/>
          <w:lang w:bidi="ar"/>
        </w:rPr>
        <w:t>秋冬季节进行，从树冠外围</w:t>
      </w:r>
      <w:proofErr w:type="gramStart"/>
      <w:r>
        <w:rPr>
          <w:rFonts w:ascii="宋体" w:hAnsi="宋体" w:cs="宋体" w:hint="eastAsia"/>
          <w:szCs w:val="21"/>
          <w:lang w:bidi="ar"/>
        </w:rPr>
        <w:t>滴水线</w:t>
      </w:r>
      <w:proofErr w:type="gramEnd"/>
      <w:r>
        <w:rPr>
          <w:rFonts w:ascii="宋体" w:hAnsi="宋体" w:cs="宋体" w:hint="eastAsia"/>
          <w:szCs w:val="21"/>
          <w:lang w:bidi="ar"/>
        </w:rPr>
        <w:t>处开始，向上坡面和左右两侧深翻，逐年向外扩展，可结合施基肥，采用放射状、环状等方法，并隔年轮换。</w:t>
      </w:r>
    </w:p>
    <w:p w:rsidR="00A671B0" w:rsidRDefault="00A671B0">
      <w:pPr>
        <w:pStyle w:val="1"/>
        <w:spacing w:beforeLines="50" w:before="156" w:afterLines="50" w:after="156"/>
        <w:ind w:firstLineChars="0" w:firstLine="0"/>
        <w:rPr>
          <w:rFonts w:ascii="黑体" w:eastAsia="黑体" w:hAnsi="黑体" w:cs="黑体"/>
        </w:rPr>
      </w:pPr>
      <w:r>
        <w:rPr>
          <w:rFonts w:ascii="黑体" w:eastAsia="黑体" w:hAnsi="黑体" w:cs="黑体" w:hint="eastAsia"/>
        </w:rPr>
        <w:t>6.1.2  生草套种</w:t>
      </w:r>
    </w:p>
    <w:p w:rsidR="00A671B0" w:rsidRDefault="00A671B0">
      <w:pPr>
        <w:widowControl/>
        <w:ind w:firstLineChars="200" w:firstLine="420"/>
        <w:jc w:val="left"/>
        <w:rPr>
          <w:rFonts w:ascii="宋体" w:hAnsi="宋体" w:cs="宋体"/>
          <w:color w:val="000000"/>
          <w:kern w:val="0"/>
          <w:szCs w:val="21"/>
          <w:lang w:bidi="ar"/>
        </w:rPr>
      </w:pPr>
      <w:r>
        <w:rPr>
          <w:rFonts w:ascii="宋体" w:hAnsi="宋体" w:cs="宋体" w:hint="eastAsia"/>
          <w:color w:val="000000"/>
          <w:kern w:val="0"/>
          <w:szCs w:val="21"/>
          <w:lang w:bidi="ar"/>
        </w:rPr>
        <w:t>提倡自然生草或人工生草。每年在采收前及伏旱前刈割2次进行树盘覆盖；每3～4年于秋冬季进行深翻1次，深度宜20 cm～30 cm。</w:t>
      </w:r>
    </w:p>
    <w:p w:rsidR="00A671B0" w:rsidRDefault="00A671B0">
      <w:pPr>
        <w:pStyle w:val="af4"/>
        <w:spacing w:beforeLines="50" w:before="156" w:afterLines="50" w:after="156"/>
        <w:outlineLvl w:val="9"/>
        <w:rPr>
          <w:color w:val="000000"/>
        </w:rPr>
      </w:pPr>
      <w:r>
        <w:rPr>
          <w:rFonts w:hint="eastAsia"/>
          <w:color w:val="000000"/>
        </w:rPr>
        <w:t>6.2  施肥管理</w:t>
      </w:r>
    </w:p>
    <w:p w:rsidR="00A671B0" w:rsidRDefault="00A671B0">
      <w:pPr>
        <w:pStyle w:val="af4"/>
        <w:spacing w:beforeLines="50" w:before="156" w:afterLines="50" w:after="156"/>
        <w:outlineLvl w:val="9"/>
        <w:rPr>
          <w:color w:val="000000"/>
        </w:rPr>
      </w:pPr>
      <w:r>
        <w:rPr>
          <w:rFonts w:hint="eastAsia"/>
          <w:color w:val="000000"/>
        </w:rPr>
        <w:t>6.2.1  施肥原则</w:t>
      </w:r>
    </w:p>
    <w:p w:rsidR="00A671B0" w:rsidRDefault="00A671B0">
      <w:pPr>
        <w:pStyle w:val="1"/>
        <w:spacing w:beforeLines="50" w:before="156" w:afterLines="50" w:after="156"/>
        <w:contextualSpacing/>
        <w:rPr>
          <w:rFonts w:ascii="黑体" w:eastAsia="黑体" w:hAnsi="黑体" w:cs="黑体"/>
        </w:rPr>
      </w:pPr>
      <w:r>
        <w:rPr>
          <w:rFonts w:ascii="宋体" w:hAnsi="宋体" w:cs="宋体" w:hint="eastAsia"/>
          <w:color w:val="000000"/>
          <w:kern w:val="0"/>
          <w:lang w:bidi="ar"/>
        </w:rPr>
        <w:t>宜遵循</w:t>
      </w:r>
      <w:proofErr w:type="gramStart"/>
      <w:r>
        <w:rPr>
          <w:rFonts w:ascii="宋体" w:hAnsi="宋体" w:cs="宋体" w:hint="eastAsia"/>
          <w:color w:val="000000"/>
          <w:kern w:val="0"/>
          <w:lang w:bidi="ar"/>
        </w:rPr>
        <w:t>培</w:t>
      </w:r>
      <w:proofErr w:type="gramEnd"/>
      <w:r>
        <w:rPr>
          <w:rFonts w:ascii="宋体" w:hAnsi="宋体" w:cs="宋体" w:hint="eastAsia"/>
          <w:color w:val="000000"/>
          <w:kern w:val="0"/>
          <w:lang w:bidi="ar"/>
        </w:rPr>
        <w:t>肥地力、改良土壤、平衡施肥、以地养地的原则，科学、平衡、合理施用肥料。</w:t>
      </w:r>
      <w:r>
        <w:rPr>
          <w:rFonts w:ascii="宋体" w:hAnsi="宋体" w:cs="宋体" w:hint="eastAsia"/>
          <w:color w:val="000000"/>
          <w:kern w:val="0"/>
          <w:lang w:bidi="ar"/>
        </w:rPr>
        <w:lastRenderedPageBreak/>
        <w:t>根据土壤状况、杨梅品种和生长阶段以及栽培条件等因素，选择肥料类型和施肥方式。肥料的使用应符合NY/T</w:t>
      </w:r>
      <w:r>
        <w:rPr>
          <w:rFonts w:ascii="宋体" w:hAnsi="宋体" w:cs="宋体"/>
          <w:color w:val="000000"/>
          <w:kern w:val="0"/>
          <w:lang w:bidi="ar"/>
        </w:rPr>
        <w:t xml:space="preserve"> </w:t>
      </w:r>
      <w:r>
        <w:rPr>
          <w:rFonts w:ascii="宋体" w:hAnsi="宋体" w:cs="宋体" w:hint="eastAsia"/>
          <w:color w:val="000000"/>
          <w:kern w:val="0"/>
          <w:lang w:bidi="ar"/>
        </w:rPr>
        <w:t>394的规定。</w:t>
      </w:r>
    </w:p>
    <w:p w:rsidR="00A671B0" w:rsidRDefault="00A671B0">
      <w:pPr>
        <w:pStyle w:val="af4"/>
        <w:spacing w:beforeLines="50" w:before="156" w:afterLines="50" w:after="156"/>
        <w:outlineLvl w:val="9"/>
        <w:rPr>
          <w:rFonts w:ascii="宋体" w:hAnsi="宋体" w:cs="宋体"/>
          <w:color w:val="000000"/>
          <w:szCs w:val="21"/>
          <w:lang w:bidi="ar"/>
        </w:rPr>
      </w:pPr>
      <w:r>
        <w:rPr>
          <w:rFonts w:hint="eastAsia"/>
          <w:color w:val="000000"/>
        </w:rPr>
        <w:t>6.2.2  施肥方法</w:t>
      </w:r>
    </w:p>
    <w:p w:rsidR="00A671B0" w:rsidRDefault="00A671B0">
      <w:pPr>
        <w:pStyle w:val="1"/>
        <w:spacing w:beforeLines="50" w:before="156" w:afterLines="50" w:after="156"/>
        <w:ind w:firstLineChars="0" w:firstLine="0"/>
        <w:contextualSpacing/>
        <w:rPr>
          <w:rFonts w:ascii="黑体" w:eastAsia="黑体" w:hAnsi="黑体" w:cs="黑体"/>
        </w:rPr>
      </w:pPr>
      <w:r>
        <w:rPr>
          <w:rFonts w:ascii="黑体" w:eastAsia="黑体" w:hAnsi="黑体" w:cs="黑体" w:hint="eastAsia"/>
        </w:rPr>
        <w:t>6.2.2.1  幼龄树</w:t>
      </w:r>
    </w:p>
    <w:p w:rsidR="00A671B0" w:rsidRDefault="00A671B0">
      <w:pPr>
        <w:widowControl/>
        <w:ind w:firstLineChars="200" w:firstLine="420"/>
        <w:jc w:val="left"/>
        <w:rPr>
          <w:rFonts w:ascii="宋体" w:hAnsi="宋体" w:cs="宋体"/>
          <w:color w:val="000000"/>
          <w:kern w:val="0"/>
          <w:szCs w:val="21"/>
          <w:lang w:bidi="ar"/>
        </w:rPr>
      </w:pPr>
      <w:r>
        <w:rPr>
          <w:rFonts w:ascii="宋体" w:hAnsi="宋体" w:cs="宋体" w:hint="eastAsia"/>
          <w:color w:val="000000"/>
          <w:kern w:val="0"/>
          <w:szCs w:val="21"/>
          <w:lang w:bidi="ar"/>
        </w:rPr>
        <w:t>在萌芽前或萌芽后施用。注重速效性肥料的施用，以氮肥为主，配合磷钾肥。每株每次施复合肥0.2 kg，每年3次～5次。</w:t>
      </w:r>
    </w:p>
    <w:p w:rsidR="00A671B0" w:rsidRDefault="00A671B0">
      <w:pPr>
        <w:widowControl/>
        <w:spacing w:beforeLines="50" w:before="156" w:afterLines="50" w:after="156"/>
        <w:jc w:val="left"/>
        <w:rPr>
          <w:rFonts w:ascii="黑体" w:eastAsia="黑体"/>
          <w:color w:val="000000"/>
          <w:kern w:val="0"/>
          <w:szCs w:val="20"/>
        </w:rPr>
      </w:pPr>
      <w:r>
        <w:rPr>
          <w:rFonts w:ascii="黑体" w:eastAsia="黑体" w:hint="eastAsia"/>
          <w:color w:val="000000"/>
          <w:kern w:val="0"/>
          <w:szCs w:val="20"/>
        </w:rPr>
        <w:t>6.2.2.2  成年树</w:t>
      </w:r>
    </w:p>
    <w:p w:rsidR="00A671B0" w:rsidRDefault="00A671B0">
      <w:pPr>
        <w:widowControl/>
        <w:ind w:firstLineChars="200" w:firstLine="420"/>
        <w:jc w:val="left"/>
        <w:rPr>
          <w:rFonts w:ascii="宋体" w:hAnsi="宋体" w:cs="宋体"/>
          <w:color w:val="000000"/>
          <w:kern w:val="0"/>
          <w:szCs w:val="21"/>
          <w:lang w:bidi="ar"/>
        </w:rPr>
      </w:pPr>
      <w:r>
        <w:rPr>
          <w:rFonts w:ascii="宋体" w:hAnsi="宋体" w:cs="宋体" w:hint="eastAsia"/>
          <w:color w:val="000000"/>
          <w:kern w:val="0"/>
          <w:szCs w:val="21"/>
          <w:lang w:bidi="ar"/>
        </w:rPr>
        <w:t>一般年施肥2次～3次。实行</w:t>
      </w:r>
      <w:proofErr w:type="gramStart"/>
      <w:r>
        <w:rPr>
          <w:rFonts w:ascii="宋体" w:hAnsi="宋体" w:cs="宋体" w:hint="eastAsia"/>
          <w:color w:val="000000"/>
          <w:kern w:val="0"/>
          <w:szCs w:val="21"/>
          <w:lang w:bidi="ar"/>
        </w:rPr>
        <w:t>适氮控磷</w:t>
      </w:r>
      <w:proofErr w:type="gramEnd"/>
      <w:r>
        <w:rPr>
          <w:rFonts w:ascii="宋体" w:hAnsi="宋体" w:cs="宋体" w:hint="eastAsia"/>
          <w:color w:val="000000"/>
          <w:kern w:val="0"/>
          <w:szCs w:val="21"/>
          <w:lang w:bidi="ar"/>
        </w:rPr>
        <w:t>增钾施肥原则，氮、磷、钾的配比以1:0.3:4为宜。4月下旬～5月初，</w:t>
      </w:r>
      <w:proofErr w:type="gramStart"/>
      <w:r>
        <w:rPr>
          <w:rFonts w:ascii="宋体" w:hAnsi="宋体" w:cs="宋体" w:hint="eastAsia"/>
          <w:color w:val="000000"/>
          <w:kern w:val="0"/>
          <w:szCs w:val="21"/>
          <w:lang w:bidi="ar"/>
        </w:rPr>
        <w:t>施壮果</w:t>
      </w:r>
      <w:proofErr w:type="gramEnd"/>
      <w:r>
        <w:rPr>
          <w:rFonts w:ascii="宋体" w:hAnsi="宋体" w:cs="宋体" w:hint="eastAsia"/>
          <w:color w:val="000000"/>
          <w:kern w:val="0"/>
          <w:szCs w:val="21"/>
          <w:lang w:bidi="ar"/>
        </w:rPr>
        <w:t>肥，</w:t>
      </w:r>
      <w:proofErr w:type="gramStart"/>
      <w:r>
        <w:rPr>
          <w:rFonts w:ascii="宋体" w:hAnsi="宋体" w:cs="宋体" w:hint="eastAsia"/>
          <w:color w:val="000000"/>
          <w:kern w:val="0"/>
          <w:szCs w:val="21"/>
          <w:lang w:bidi="ar"/>
        </w:rPr>
        <w:t>株施硫酸</w:t>
      </w:r>
      <w:proofErr w:type="gramEnd"/>
      <w:r>
        <w:rPr>
          <w:rFonts w:ascii="宋体" w:hAnsi="宋体" w:cs="宋体" w:hint="eastAsia"/>
          <w:color w:val="000000"/>
          <w:kern w:val="0"/>
          <w:szCs w:val="21"/>
          <w:lang w:bidi="ar"/>
        </w:rPr>
        <w:t>钾肥1 kg左右，同时注意喷施硼、锌、</w:t>
      </w:r>
      <w:proofErr w:type="gramStart"/>
      <w:r>
        <w:rPr>
          <w:rFonts w:ascii="宋体" w:hAnsi="宋体" w:cs="宋体" w:hint="eastAsia"/>
          <w:color w:val="000000"/>
          <w:kern w:val="0"/>
          <w:szCs w:val="21"/>
          <w:lang w:bidi="ar"/>
        </w:rPr>
        <w:t>钼</w:t>
      </w:r>
      <w:proofErr w:type="gramEnd"/>
      <w:r>
        <w:rPr>
          <w:rFonts w:ascii="宋体" w:hAnsi="宋体" w:cs="宋体" w:hint="eastAsia"/>
          <w:color w:val="000000"/>
          <w:kern w:val="0"/>
          <w:szCs w:val="21"/>
          <w:lang w:bidi="ar"/>
        </w:rPr>
        <w:t>等微量元素；6月底～7月上旬，施采后肥，</w:t>
      </w:r>
      <w:proofErr w:type="gramStart"/>
      <w:r>
        <w:rPr>
          <w:rFonts w:ascii="宋体" w:hAnsi="宋体" w:cs="宋体" w:hint="eastAsia"/>
          <w:color w:val="000000"/>
          <w:kern w:val="0"/>
          <w:szCs w:val="21"/>
          <w:lang w:bidi="ar"/>
        </w:rPr>
        <w:t>株施硫酸钾</w:t>
      </w:r>
      <w:proofErr w:type="gramEnd"/>
      <w:r>
        <w:rPr>
          <w:rFonts w:ascii="宋体" w:hAnsi="宋体" w:cs="宋体" w:hint="eastAsia"/>
          <w:color w:val="000000"/>
          <w:kern w:val="0"/>
          <w:szCs w:val="21"/>
          <w:lang w:bidi="ar"/>
        </w:rPr>
        <w:t>复合肥0.5 kg～1 kg，加生物有机肥10 kg，树势</w:t>
      </w:r>
      <w:proofErr w:type="gramStart"/>
      <w:r>
        <w:rPr>
          <w:rFonts w:ascii="宋体" w:hAnsi="宋体" w:cs="宋体" w:hint="eastAsia"/>
          <w:color w:val="000000"/>
          <w:kern w:val="0"/>
          <w:szCs w:val="21"/>
          <w:lang w:bidi="ar"/>
        </w:rPr>
        <w:t>强结果</w:t>
      </w:r>
      <w:proofErr w:type="gramEnd"/>
      <w:r>
        <w:rPr>
          <w:rFonts w:ascii="宋体" w:hAnsi="宋体" w:cs="宋体" w:hint="eastAsia"/>
          <w:color w:val="000000"/>
          <w:kern w:val="0"/>
          <w:szCs w:val="21"/>
          <w:lang w:bidi="ar"/>
        </w:rPr>
        <w:t>少的可少施或不施；10月底～11月，施基肥，</w:t>
      </w:r>
      <w:proofErr w:type="gramStart"/>
      <w:r>
        <w:rPr>
          <w:rFonts w:ascii="宋体" w:hAnsi="宋体" w:cs="宋体" w:hint="eastAsia"/>
          <w:color w:val="000000"/>
          <w:kern w:val="0"/>
          <w:szCs w:val="21"/>
          <w:lang w:bidi="ar"/>
        </w:rPr>
        <w:t>株施生物</w:t>
      </w:r>
      <w:proofErr w:type="gramEnd"/>
      <w:r>
        <w:rPr>
          <w:rFonts w:ascii="宋体" w:hAnsi="宋体" w:cs="宋体" w:hint="eastAsia"/>
          <w:color w:val="000000"/>
          <w:kern w:val="0"/>
          <w:szCs w:val="21"/>
          <w:lang w:bidi="ar"/>
        </w:rPr>
        <w:t>有机肥10 kg～15 kg。</w:t>
      </w:r>
    </w:p>
    <w:p w:rsidR="00A671B0" w:rsidRDefault="00A671B0">
      <w:pPr>
        <w:pStyle w:val="1"/>
        <w:spacing w:beforeLines="50" w:before="156" w:afterLines="50" w:after="156"/>
        <w:ind w:firstLineChars="0" w:firstLine="0"/>
        <w:contextualSpacing/>
        <w:rPr>
          <w:rFonts w:ascii="黑体" w:eastAsia="黑体" w:hAnsi="黑体" w:cs="黑体"/>
        </w:rPr>
      </w:pPr>
      <w:r>
        <w:rPr>
          <w:rFonts w:ascii="黑体" w:eastAsia="黑体" w:hAnsi="黑体" w:cs="黑体" w:hint="eastAsia"/>
        </w:rPr>
        <w:t>6.3  水分管理</w:t>
      </w:r>
    </w:p>
    <w:p w:rsidR="00A671B0" w:rsidRDefault="00A671B0">
      <w:pPr>
        <w:widowControl/>
        <w:ind w:firstLineChars="200" w:firstLine="420"/>
        <w:jc w:val="left"/>
        <w:rPr>
          <w:szCs w:val="21"/>
        </w:rPr>
      </w:pPr>
      <w:r>
        <w:rPr>
          <w:rFonts w:ascii="宋体" w:hAnsi="宋体" w:cs="宋体" w:hint="eastAsia"/>
          <w:szCs w:val="21"/>
        </w:rPr>
        <w:t>灌溉水应符合NY/T 391的规定。</w:t>
      </w:r>
      <w:r>
        <w:rPr>
          <w:rFonts w:ascii="宋体" w:hAnsi="宋体" w:cs="宋体" w:hint="eastAsia"/>
          <w:color w:val="000000"/>
          <w:kern w:val="0"/>
          <w:szCs w:val="21"/>
          <w:lang w:bidi="ar"/>
        </w:rPr>
        <w:t>果实膨大期、花芽分化期以及季节性旱涝期，加强水分管理。</w:t>
      </w:r>
    </w:p>
    <w:p w:rsidR="00A671B0" w:rsidRDefault="00A671B0">
      <w:pPr>
        <w:pStyle w:val="af4"/>
        <w:spacing w:before="312" w:after="312"/>
        <w:outlineLvl w:val="9"/>
        <w:rPr>
          <w:color w:val="000000"/>
        </w:rPr>
      </w:pPr>
      <w:r>
        <w:rPr>
          <w:rFonts w:hint="eastAsia"/>
          <w:color w:val="000000"/>
        </w:rPr>
        <w:t xml:space="preserve">6.4  </w:t>
      </w:r>
      <w:r>
        <w:rPr>
          <w:color w:val="000000"/>
        </w:rPr>
        <w:t>整形修剪</w:t>
      </w:r>
    </w:p>
    <w:p w:rsidR="00A671B0" w:rsidRDefault="00A671B0">
      <w:pPr>
        <w:pStyle w:val="1"/>
        <w:spacing w:beforeLines="50" w:before="156" w:afterLines="50" w:after="156"/>
        <w:ind w:firstLineChars="0" w:firstLine="0"/>
        <w:contextualSpacing/>
        <w:rPr>
          <w:rFonts w:ascii="黑体" w:eastAsia="黑体" w:hAnsi="黑体" w:cs="黑体"/>
        </w:rPr>
      </w:pPr>
      <w:r>
        <w:rPr>
          <w:rFonts w:ascii="黑体" w:eastAsia="黑体" w:hAnsi="黑体" w:cs="黑体" w:hint="eastAsia"/>
        </w:rPr>
        <w:t>6.4.1  幼树整形</w:t>
      </w:r>
    </w:p>
    <w:p w:rsidR="00A671B0" w:rsidRDefault="00A671B0">
      <w:pPr>
        <w:ind w:firstLineChars="200" w:firstLine="420"/>
        <w:rPr>
          <w:rFonts w:ascii="宋体" w:hAnsi="宋体" w:cs="宋体"/>
          <w:color w:val="000000"/>
          <w:szCs w:val="21"/>
        </w:rPr>
      </w:pPr>
      <w:r>
        <w:rPr>
          <w:rFonts w:ascii="宋体" w:hAnsi="宋体" w:cs="宋体" w:hint="eastAsia"/>
          <w:color w:val="000000"/>
          <w:kern w:val="0"/>
          <w:szCs w:val="21"/>
          <w:lang w:bidi="ar"/>
        </w:rPr>
        <w:t>采用自然开心</w:t>
      </w:r>
      <w:r>
        <w:rPr>
          <w:rFonts w:ascii="宋体" w:hAnsi="宋体" w:cs="宋体" w:hint="eastAsia"/>
          <w:kern w:val="0"/>
          <w:szCs w:val="21"/>
          <w:lang w:bidi="ar"/>
        </w:rPr>
        <w:t>形，定</w:t>
      </w:r>
      <w:proofErr w:type="gramStart"/>
      <w:r>
        <w:rPr>
          <w:rFonts w:ascii="宋体" w:hAnsi="宋体" w:cs="宋体" w:hint="eastAsia"/>
          <w:kern w:val="0"/>
          <w:szCs w:val="21"/>
          <w:lang w:bidi="ar"/>
        </w:rPr>
        <w:t>干高度</w:t>
      </w:r>
      <w:proofErr w:type="gramEnd"/>
      <w:r>
        <w:rPr>
          <w:rFonts w:ascii="宋体" w:hAnsi="宋体" w:cs="宋体" w:hint="eastAsia"/>
          <w:kern w:val="0"/>
          <w:szCs w:val="21"/>
          <w:lang w:bidi="ar"/>
        </w:rPr>
        <w:t>约60 cm，主</w:t>
      </w:r>
      <w:r>
        <w:rPr>
          <w:rFonts w:ascii="宋体" w:hAnsi="宋体" w:cs="宋体" w:hint="eastAsia"/>
          <w:color w:val="000000"/>
          <w:kern w:val="0"/>
          <w:szCs w:val="21"/>
          <w:lang w:bidi="ar"/>
        </w:rPr>
        <w:t>枝3个～5个，主枝与</w:t>
      </w:r>
      <w:proofErr w:type="gramStart"/>
      <w:r>
        <w:rPr>
          <w:rFonts w:ascii="宋体" w:hAnsi="宋体" w:cs="宋体" w:hint="eastAsia"/>
          <w:color w:val="000000"/>
          <w:kern w:val="0"/>
          <w:szCs w:val="21"/>
          <w:lang w:bidi="ar"/>
        </w:rPr>
        <w:t>水平基角约</w:t>
      </w:r>
      <w:proofErr w:type="gramEnd"/>
      <w:r>
        <w:rPr>
          <w:rFonts w:ascii="宋体" w:hAnsi="宋体" w:cs="宋体" w:hint="eastAsia"/>
          <w:color w:val="000000"/>
          <w:kern w:val="0"/>
          <w:szCs w:val="21"/>
          <w:lang w:bidi="ar"/>
        </w:rPr>
        <w:t>呈30°～45°</w:t>
      </w:r>
      <w:r>
        <w:rPr>
          <w:rFonts w:ascii="宋体" w:hAnsi="宋体" w:cs="宋体" w:hint="eastAsia"/>
          <w:color w:val="000000"/>
          <w:szCs w:val="21"/>
        </w:rPr>
        <w:t>。主枝上配备不同方位的副主枝3</w:t>
      </w:r>
      <w:r>
        <w:rPr>
          <w:rFonts w:ascii="宋体" w:hAnsi="宋体" w:cs="宋体" w:hint="eastAsia"/>
          <w:color w:val="000000"/>
          <w:kern w:val="0"/>
          <w:szCs w:val="21"/>
          <w:lang w:bidi="ar"/>
        </w:rPr>
        <w:t>个～</w:t>
      </w:r>
      <w:r>
        <w:rPr>
          <w:rFonts w:ascii="宋体" w:hAnsi="宋体" w:cs="宋体" w:hint="eastAsia"/>
          <w:color w:val="000000"/>
          <w:szCs w:val="21"/>
        </w:rPr>
        <w:t>4个，副主枝上培养结果枝组。采用抹芽、摘心、拉枝、短截、疏枝等方法，使枝梢疏密适中，分布有序，形成良好的丰产、稳产树体结构。</w:t>
      </w:r>
    </w:p>
    <w:p w:rsidR="00A671B0" w:rsidRDefault="00A671B0">
      <w:pPr>
        <w:pStyle w:val="1"/>
        <w:spacing w:beforeLines="50" w:before="156" w:afterLines="50" w:after="156"/>
        <w:ind w:firstLineChars="0" w:firstLine="0"/>
        <w:contextualSpacing/>
        <w:rPr>
          <w:rFonts w:ascii="黑体" w:eastAsia="黑体" w:hAnsi="黑体" w:cs="黑体"/>
        </w:rPr>
      </w:pPr>
      <w:r>
        <w:rPr>
          <w:rFonts w:ascii="黑体" w:eastAsia="黑体" w:hAnsi="黑体" w:cs="黑体" w:hint="eastAsia"/>
        </w:rPr>
        <w:t>6.4.2  结果树修剪</w:t>
      </w:r>
    </w:p>
    <w:p w:rsidR="00A671B0" w:rsidRDefault="00A671B0">
      <w:pPr>
        <w:ind w:firstLineChars="200" w:firstLine="420"/>
        <w:rPr>
          <w:rFonts w:ascii="宋体" w:hAnsi="宋体" w:cs="宋体"/>
          <w:color w:val="000000"/>
          <w:kern w:val="0"/>
          <w:szCs w:val="21"/>
          <w:lang w:bidi="ar"/>
        </w:rPr>
      </w:pPr>
      <w:r>
        <w:rPr>
          <w:rFonts w:ascii="宋体" w:hAnsi="宋体" w:cs="宋体" w:hint="eastAsia"/>
          <w:color w:val="000000"/>
          <w:kern w:val="0"/>
          <w:szCs w:val="21"/>
          <w:lang w:bidi="ar"/>
        </w:rPr>
        <w:t>适当疏</w:t>
      </w:r>
      <w:proofErr w:type="gramStart"/>
      <w:r>
        <w:rPr>
          <w:rFonts w:ascii="宋体" w:hAnsi="宋体" w:cs="宋体" w:hint="eastAsia"/>
          <w:color w:val="000000"/>
          <w:kern w:val="0"/>
          <w:szCs w:val="21"/>
          <w:lang w:bidi="ar"/>
        </w:rPr>
        <w:t>删</w:t>
      </w:r>
      <w:proofErr w:type="gramEnd"/>
      <w:r>
        <w:rPr>
          <w:rFonts w:ascii="宋体" w:hAnsi="宋体" w:cs="宋体" w:hint="eastAsia"/>
          <w:color w:val="000000"/>
          <w:kern w:val="0"/>
          <w:szCs w:val="21"/>
          <w:lang w:bidi="ar"/>
        </w:rPr>
        <w:t>过密枝、直立枝、交叉枝、病虫枝，</w:t>
      </w:r>
      <w:proofErr w:type="gramStart"/>
      <w:r>
        <w:rPr>
          <w:rFonts w:ascii="宋体" w:hAnsi="宋体" w:cs="宋体" w:hint="eastAsia"/>
          <w:color w:val="000000"/>
          <w:kern w:val="0"/>
          <w:szCs w:val="21"/>
          <w:lang w:bidi="ar"/>
        </w:rPr>
        <w:t>逐年锯除中心</w:t>
      </w:r>
      <w:proofErr w:type="gramEnd"/>
      <w:r>
        <w:rPr>
          <w:rFonts w:ascii="宋体" w:hAnsi="宋体" w:cs="宋体" w:hint="eastAsia"/>
          <w:color w:val="000000"/>
          <w:kern w:val="0"/>
          <w:szCs w:val="21"/>
          <w:lang w:bidi="ar"/>
        </w:rPr>
        <w:t>直立大枝，使树冠开张、枝梢生长健壮、通风透光良好，防止树冠内和</w:t>
      </w:r>
      <w:proofErr w:type="gramStart"/>
      <w:r>
        <w:rPr>
          <w:rFonts w:ascii="宋体" w:hAnsi="宋体" w:cs="宋体" w:hint="eastAsia"/>
          <w:color w:val="000000"/>
          <w:kern w:val="0"/>
          <w:szCs w:val="21"/>
          <w:lang w:bidi="ar"/>
        </w:rPr>
        <w:t>株间</w:t>
      </w:r>
      <w:proofErr w:type="gramEnd"/>
      <w:r>
        <w:rPr>
          <w:rFonts w:ascii="宋体" w:hAnsi="宋体" w:cs="宋体" w:hint="eastAsia"/>
          <w:color w:val="000000"/>
          <w:kern w:val="0"/>
          <w:szCs w:val="21"/>
          <w:lang w:bidi="ar"/>
        </w:rPr>
        <w:t>枝梢交叉，通过枝梢控制保持树体生长与结果相对平衡。树体高度控制在3 m以下，锯口和剪口宜平整，锯口可用20%硫酸铜溶液消毒，再涂上保护蜡、调和漆等保护剂。</w:t>
      </w:r>
    </w:p>
    <w:p w:rsidR="00A671B0" w:rsidRDefault="00A671B0">
      <w:pPr>
        <w:pStyle w:val="1"/>
        <w:spacing w:beforeLines="50" w:before="156" w:afterLines="50" w:after="156"/>
        <w:ind w:firstLineChars="0" w:firstLine="0"/>
        <w:contextualSpacing/>
        <w:rPr>
          <w:rFonts w:ascii="黑体" w:eastAsia="黑体" w:hAnsi="黑体" w:cs="黑体"/>
        </w:rPr>
      </w:pPr>
      <w:r>
        <w:rPr>
          <w:rFonts w:ascii="黑体" w:eastAsia="黑体" w:hAnsi="黑体" w:cs="黑体" w:hint="eastAsia"/>
        </w:rPr>
        <w:t>6.4.3  衰老期修剪</w:t>
      </w:r>
    </w:p>
    <w:p w:rsidR="00A671B0" w:rsidRDefault="00A671B0">
      <w:pPr>
        <w:ind w:firstLineChars="200" w:firstLine="420"/>
        <w:rPr>
          <w:rFonts w:ascii="宋体" w:hAnsi="宋体" w:cs="宋体"/>
          <w:color w:val="000000"/>
          <w:kern w:val="0"/>
          <w:szCs w:val="21"/>
          <w:lang w:bidi="ar"/>
        </w:rPr>
      </w:pPr>
      <w:r>
        <w:rPr>
          <w:rFonts w:ascii="宋体" w:hAnsi="宋体" w:cs="宋体" w:hint="eastAsia"/>
          <w:color w:val="000000"/>
          <w:kern w:val="0"/>
          <w:szCs w:val="21"/>
          <w:lang w:bidi="ar"/>
        </w:rPr>
        <w:t>逐年对主枝或副主枝适当回缩，更新结果枝组，恢复树势，延长结果年限。</w:t>
      </w:r>
    </w:p>
    <w:p w:rsidR="00A671B0" w:rsidRDefault="00A671B0">
      <w:pPr>
        <w:pStyle w:val="1"/>
        <w:spacing w:beforeLines="50" w:before="156" w:afterLines="50" w:after="156" w:line="400" w:lineRule="atLeast"/>
        <w:ind w:firstLineChars="0" w:firstLine="0"/>
        <w:contextualSpacing/>
        <w:rPr>
          <w:rFonts w:ascii="黑体" w:eastAsia="黑体" w:hAnsi="黑体" w:cs="黑体"/>
        </w:rPr>
      </w:pPr>
      <w:r>
        <w:rPr>
          <w:rFonts w:ascii="黑体" w:eastAsia="黑体" w:hAnsi="黑体" w:cs="黑体" w:hint="eastAsia"/>
        </w:rPr>
        <w:t>6.4.4  修剪时间</w:t>
      </w:r>
    </w:p>
    <w:p w:rsidR="00A671B0" w:rsidRDefault="00A671B0">
      <w:pPr>
        <w:ind w:firstLineChars="200" w:firstLine="420"/>
        <w:rPr>
          <w:rFonts w:ascii="宋体" w:hAnsi="宋体" w:cs="宋体"/>
          <w:color w:val="000000"/>
          <w:kern w:val="0"/>
          <w:szCs w:val="21"/>
          <w:lang w:bidi="ar"/>
        </w:rPr>
      </w:pPr>
      <w:r>
        <w:rPr>
          <w:rFonts w:ascii="宋体" w:hAnsi="宋体" w:cs="宋体" w:hint="eastAsia"/>
          <w:color w:val="000000"/>
          <w:kern w:val="0"/>
          <w:szCs w:val="21"/>
          <w:lang w:bidi="ar"/>
        </w:rPr>
        <w:t>休眠期修剪时间主要在11月至翌年2月，冷空气来临前后不宜修剪；生长期修剪时间4月～7月，采后大枝修剪要求在7月中下旬前完成。</w:t>
      </w:r>
    </w:p>
    <w:p w:rsidR="00A671B0" w:rsidRDefault="00A671B0">
      <w:pPr>
        <w:pStyle w:val="af4"/>
        <w:spacing w:before="312" w:after="312"/>
        <w:outlineLvl w:val="9"/>
        <w:rPr>
          <w:color w:val="000000"/>
        </w:rPr>
      </w:pPr>
      <w:r>
        <w:rPr>
          <w:rFonts w:hint="eastAsia"/>
          <w:color w:val="000000"/>
        </w:rPr>
        <w:t xml:space="preserve">6.5  </w:t>
      </w:r>
      <w:r>
        <w:rPr>
          <w:color w:val="000000"/>
        </w:rPr>
        <w:t>花果管理</w:t>
      </w:r>
    </w:p>
    <w:p w:rsidR="00A671B0" w:rsidRDefault="00A671B0">
      <w:pPr>
        <w:ind w:firstLineChars="200" w:firstLine="420"/>
        <w:rPr>
          <w:rFonts w:ascii="宋体" w:hAnsi="宋体" w:cs="宋体"/>
          <w:szCs w:val="21"/>
        </w:rPr>
      </w:pPr>
      <w:r>
        <w:rPr>
          <w:rFonts w:ascii="宋体" w:hAnsi="宋体" w:cs="宋体" w:hint="eastAsia"/>
          <w:szCs w:val="21"/>
        </w:rPr>
        <w:t>对</w:t>
      </w:r>
      <w:proofErr w:type="gramStart"/>
      <w:r>
        <w:rPr>
          <w:rFonts w:ascii="宋体" w:hAnsi="宋体" w:cs="宋体" w:hint="eastAsia"/>
          <w:szCs w:val="21"/>
        </w:rPr>
        <w:t>杨梅旺树采取</w:t>
      </w:r>
      <w:proofErr w:type="gramEnd"/>
      <w:r>
        <w:rPr>
          <w:rFonts w:ascii="宋体" w:hAnsi="宋体" w:cs="宋体" w:hint="eastAsia"/>
          <w:szCs w:val="21"/>
        </w:rPr>
        <w:t>不施氮、增施钾肥和磷肥的措施保果。对花枝、花芽过量或结果过多的树进行适度修剪，</w:t>
      </w:r>
      <w:proofErr w:type="gramStart"/>
      <w:r>
        <w:rPr>
          <w:rFonts w:ascii="宋体" w:hAnsi="宋体" w:cs="宋体" w:hint="eastAsia"/>
          <w:szCs w:val="21"/>
        </w:rPr>
        <w:t>疏除过密</w:t>
      </w:r>
      <w:proofErr w:type="gramEnd"/>
      <w:r>
        <w:rPr>
          <w:rFonts w:ascii="宋体" w:hAnsi="宋体" w:cs="宋体" w:hint="eastAsia"/>
          <w:szCs w:val="21"/>
        </w:rPr>
        <w:t>、过弱的花枝，以促发抽生春梢，确保适量挂果；少花树则在开</w:t>
      </w:r>
      <w:r>
        <w:rPr>
          <w:rFonts w:ascii="宋体" w:hAnsi="宋体" w:cs="宋体" w:hint="eastAsia"/>
          <w:szCs w:val="21"/>
        </w:rPr>
        <w:lastRenderedPageBreak/>
        <w:t>花前后喷硼、磷、钾混合液保花保果，</w:t>
      </w:r>
      <w:proofErr w:type="gramStart"/>
      <w:r>
        <w:rPr>
          <w:rFonts w:ascii="宋体" w:hAnsi="宋体" w:cs="宋体" w:hint="eastAsia"/>
          <w:szCs w:val="21"/>
        </w:rPr>
        <w:t>并疏除</w:t>
      </w:r>
      <w:proofErr w:type="gramEnd"/>
      <w:r>
        <w:rPr>
          <w:rFonts w:ascii="宋体" w:hAnsi="宋体" w:cs="宋体" w:hint="eastAsia"/>
          <w:szCs w:val="21"/>
        </w:rPr>
        <w:t>树冠中上部部分春梢保果。对东魁等</w:t>
      </w:r>
      <w:r>
        <w:rPr>
          <w:rFonts w:ascii="宋体" w:hAnsi="宋体" w:cs="宋体" w:hint="eastAsia"/>
          <w:szCs w:val="21"/>
          <w:lang w:bidi="ar"/>
        </w:rPr>
        <w:t>树势旺盛的品种，</w:t>
      </w:r>
      <w:r>
        <w:rPr>
          <w:rFonts w:ascii="宋体" w:hAnsi="宋体" w:cs="宋体" w:hint="eastAsia"/>
          <w:szCs w:val="21"/>
        </w:rPr>
        <w:t>宜采取人工</w:t>
      </w:r>
      <w:proofErr w:type="gramStart"/>
      <w:r>
        <w:rPr>
          <w:rFonts w:ascii="宋体" w:hAnsi="宋体" w:cs="宋体" w:hint="eastAsia"/>
          <w:szCs w:val="21"/>
        </w:rPr>
        <w:t>疏果</w:t>
      </w:r>
      <w:proofErr w:type="gramEnd"/>
      <w:r>
        <w:rPr>
          <w:rFonts w:ascii="宋体" w:hAnsi="宋体" w:cs="宋体" w:hint="eastAsia"/>
          <w:szCs w:val="21"/>
        </w:rPr>
        <w:t>。</w:t>
      </w:r>
      <w:proofErr w:type="gramStart"/>
      <w:r>
        <w:rPr>
          <w:rFonts w:ascii="宋体" w:hAnsi="宋体" w:cs="宋体" w:hint="eastAsia"/>
          <w:szCs w:val="21"/>
        </w:rPr>
        <w:t>疏果</w:t>
      </w:r>
      <w:proofErr w:type="gramEnd"/>
      <w:r>
        <w:rPr>
          <w:rFonts w:ascii="宋体" w:hAnsi="宋体" w:cs="宋体" w:hint="eastAsia"/>
          <w:szCs w:val="21"/>
        </w:rPr>
        <w:t>在果实生理落果结束后，至果实迅速膨大期前进行；一般分2次</w:t>
      </w:r>
      <w:r>
        <w:rPr>
          <w:rFonts w:ascii="宋体" w:hAnsi="宋体" w:cs="宋体" w:hint="eastAsia"/>
          <w:szCs w:val="21"/>
          <w:lang w:bidi="ar"/>
        </w:rPr>
        <w:t>～</w:t>
      </w:r>
      <w:r>
        <w:rPr>
          <w:rFonts w:ascii="宋体" w:hAnsi="宋体" w:cs="宋体" w:hint="eastAsia"/>
          <w:szCs w:val="21"/>
        </w:rPr>
        <w:t>3次疏除病虫果、畸形果、小果。</w:t>
      </w:r>
      <w:proofErr w:type="gramStart"/>
      <w:r>
        <w:rPr>
          <w:rFonts w:ascii="宋体" w:hAnsi="宋体" w:cs="宋体" w:hint="eastAsia"/>
          <w:szCs w:val="21"/>
        </w:rPr>
        <w:t>疏果</w:t>
      </w:r>
      <w:proofErr w:type="gramEnd"/>
      <w:r>
        <w:rPr>
          <w:rFonts w:ascii="宋体" w:hAnsi="宋体" w:cs="宋体" w:hint="eastAsia"/>
          <w:szCs w:val="21"/>
        </w:rPr>
        <w:t>标准为15 cm以上的长果枝和粗壮果枝，留果3个</w:t>
      </w:r>
      <w:r>
        <w:rPr>
          <w:rFonts w:ascii="宋体" w:hAnsi="宋体" w:cs="宋体" w:hint="eastAsia"/>
          <w:szCs w:val="21"/>
          <w:lang w:bidi="ar"/>
        </w:rPr>
        <w:t>～</w:t>
      </w:r>
      <w:r>
        <w:rPr>
          <w:rFonts w:ascii="宋体" w:hAnsi="宋体" w:cs="宋体" w:hint="eastAsia"/>
          <w:szCs w:val="21"/>
        </w:rPr>
        <w:t>4个；5 cm</w:t>
      </w:r>
      <w:r>
        <w:rPr>
          <w:rFonts w:ascii="宋体" w:hAnsi="宋体" w:cs="宋体" w:hint="eastAsia"/>
          <w:szCs w:val="21"/>
          <w:lang w:bidi="ar"/>
        </w:rPr>
        <w:t>～</w:t>
      </w:r>
      <w:r>
        <w:rPr>
          <w:rFonts w:ascii="宋体" w:hAnsi="宋体" w:cs="宋体" w:hint="eastAsia"/>
          <w:szCs w:val="21"/>
        </w:rPr>
        <w:t>15 cm长的中果枝，留果2个</w:t>
      </w:r>
      <w:r>
        <w:rPr>
          <w:rFonts w:ascii="宋体" w:hAnsi="宋体" w:cs="宋体" w:hint="eastAsia"/>
          <w:szCs w:val="21"/>
          <w:lang w:bidi="ar"/>
        </w:rPr>
        <w:t>～</w:t>
      </w:r>
      <w:r>
        <w:rPr>
          <w:rFonts w:ascii="宋体" w:hAnsi="宋体" w:cs="宋体" w:hint="eastAsia"/>
          <w:szCs w:val="21"/>
        </w:rPr>
        <w:t>3个；5 cm以下的短果枝留果1个。</w:t>
      </w:r>
    </w:p>
    <w:p w:rsidR="00A671B0" w:rsidRDefault="00A671B0">
      <w:pPr>
        <w:pStyle w:val="af4"/>
        <w:spacing w:before="312" w:after="312"/>
        <w:outlineLvl w:val="9"/>
        <w:rPr>
          <w:color w:val="000000"/>
        </w:rPr>
      </w:pPr>
      <w:r>
        <w:rPr>
          <w:rFonts w:hint="eastAsia"/>
          <w:color w:val="000000"/>
        </w:rPr>
        <w:t xml:space="preserve">6.6  </w:t>
      </w:r>
      <w:r>
        <w:rPr>
          <w:color w:val="000000"/>
        </w:rPr>
        <w:t>病虫害防控</w:t>
      </w:r>
    </w:p>
    <w:p w:rsidR="00A671B0" w:rsidRDefault="00A671B0">
      <w:pPr>
        <w:pStyle w:val="1"/>
        <w:spacing w:before="157" w:after="157"/>
        <w:ind w:firstLineChars="0" w:firstLine="0"/>
        <w:rPr>
          <w:rFonts w:ascii="黑体" w:eastAsia="黑体" w:hAnsi="黑体" w:cs="黑体"/>
        </w:rPr>
      </w:pPr>
      <w:r>
        <w:rPr>
          <w:rFonts w:ascii="黑体" w:eastAsia="黑体" w:hAnsi="黑体" w:cs="黑体" w:hint="eastAsia"/>
        </w:rPr>
        <w:t>6.6.1  常见病虫害</w:t>
      </w:r>
    </w:p>
    <w:p w:rsidR="00A671B0" w:rsidRDefault="00A671B0">
      <w:pPr>
        <w:pStyle w:val="1"/>
        <w:spacing w:before="157" w:after="157"/>
        <w:ind w:firstLineChars="0" w:firstLine="0"/>
        <w:rPr>
          <w:rFonts w:ascii="黑体" w:eastAsia="黑体" w:hAnsi="黑体" w:cs="黑体"/>
        </w:rPr>
      </w:pPr>
      <w:r>
        <w:rPr>
          <w:rFonts w:ascii="黑体" w:eastAsia="黑体" w:hAnsi="黑体" w:cs="黑体" w:hint="eastAsia"/>
        </w:rPr>
        <w:t>6.6.1.1  主要病害</w:t>
      </w:r>
    </w:p>
    <w:p w:rsidR="00A671B0" w:rsidRDefault="00A671B0">
      <w:pPr>
        <w:pStyle w:val="1"/>
        <w:contextualSpacing/>
        <w:rPr>
          <w:rFonts w:ascii="黑体" w:eastAsia="黑体" w:hAnsi="黑体" w:cs="黑体"/>
        </w:rPr>
      </w:pPr>
      <w:r>
        <w:rPr>
          <w:rFonts w:ascii="宋体" w:hAnsi="宋体" w:cs="宋体" w:hint="eastAsia"/>
          <w:lang w:bidi="ar"/>
        </w:rPr>
        <w:t>癌肿病、白腐病、干枯病、枝腐病、褐斑病等。</w:t>
      </w:r>
    </w:p>
    <w:p w:rsidR="00A671B0" w:rsidRDefault="00A671B0">
      <w:pPr>
        <w:pStyle w:val="1"/>
        <w:spacing w:before="157" w:after="157"/>
        <w:ind w:firstLineChars="0" w:firstLine="0"/>
        <w:rPr>
          <w:rFonts w:ascii="黑体" w:eastAsia="黑体" w:hAnsi="黑体" w:cs="黑体"/>
        </w:rPr>
      </w:pPr>
      <w:r>
        <w:rPr>
          <w:rFonts w:ascii="黑体" w:eastAsia="黑体" w:hAnsi="黑体" w:cs="黑体" w:hint="eastAsia"/>
        </w:rPr>
        <w:t>6.6.1.2  主要虫害</w:t>
      </w:r>
    </w:p>
    <w:p w:rsidR="00A671B0" w:rsidRDefault="00A671B0">
      <w:pPr>
        <w:pStyle w:val="1"/>
        <w:contextualSpacing/>
        <w:rPr>
          <w:rFonts w:ascii="宋体" w:hAnsi="宋体" w:cs="宋体"/>
          <w:lang w:bidi="ar"/>
        </w:rPr>
      </w:pPr>
      <w:r>
        <w:rPr>
          <w:rFonts w:ascii="宋体" w:hAnsi="宋体" w:cs="宋体" w:hint="eastAsia"/>
          <w:lang w:bidi="ar"/>
        </w:rPr>
        <w:t>果蝇、</w:t>
      </w:r>
      <w:proofErr w:type="gramStart"/>
      <w:r>
        <w:rPr>
          <w:rFonts w:ascii="宋体" w:hAnsi="宋体" w:cs="宋体" w:hint="eastAsia"/>
          <w:lang w:bidi="ar"/>
        </w:rPr>
        <w:t>蓑</w:t>
      </w:r>
      <w:proofErr w:type="gramEnd"/>
      <w:r>
        <w:rPr>
          <w:rFonts w:ascii="宋体" w:hAnsi="宋体" w:cs="宋体" w:hint="eastAsia"/>
          <w:lang w:bidi="ar"/>
        </w:rPr>
        <w:t>蛾、尺蠖、卷叶蛾等，其防治方法参见附录A。</w:t>
      </w:r>
    </w:p>
    <w:p w:rsidR="00A671B0" w:rsidRDefault="00A671B0">
      <w:pPr>
        <w:pStyle w:val="1"/>
        <w:spacing w:before="157" w:after="157"/>
        <w:ind w:firstLineChars="0" w:firstLine="0"/>
        <w:rPr>
          <w:rFonts w:ascii="黑体" w:eastAsia="黑体" w:hAnsi="黑体" w:cs="黑体"/>
        </w:rPr>
      </w:pPr>
      <w:r>
        <w:rPr>
          <w:rFonts w:ascii="黑体" w:eastAsia="黑体" w:hAnsi="黑体" w:cs="黑体" w:hint="eastAsia"/>
        </w:rPr>
        <w:t>6.6.2  防治原则</w:t>
      </w:r>
    </w:p>
    <w:p w:rsidR="00A671B0" w:rsidRDefault="00A671B0">
      <w:pPr>
        <w:widowControl/>
        <w:ind w:firstLineChars="200" w:firstLine="420"/>
        <w:jc w:val="left"/>
        <w:rPr>
          <w:szCs w:val="21"/>
        </w:rPr>
      </w:pPr>
      <w:r>
        <w:rPr>
          <w:rFonts w:ascii="宋体" w:hAnsi="宋体" w:cs="宋体" w:hint="eastAsia"/>
          <w:szCs w:val="21"/>
          <w:lang w:bidi="ar"/>
        </w:rPr>
        <w:t>应本着“预防为主，综合防治”的方针，优先采用农业措施，尽量利用物理和生物措施，必要</w:t>
      </w:r>
      <w:proofErr w:type="gramStart"/>
      <w:r>
        <w:rPr>
          <w:rFonts w:ascii="宋体" w:hAnsi="宋体" w:cs="宋体" w:hint="eastAsia"/>
          <w:szCs w:val="21"/>
          <w:lang w:bidi="ar"/>
        </w:rPr>
        <w:t>时合理</w:t>
      </w:r>
      <w:proofErr w:type="gramEnd"/>
      <w:r>
        <w:rPr>
          <w:rFonts w:ascii="宋体" w:hAnsi="宋体" w:cs="宋体" w:hint="eastAsia"/>
          <w:szCs w:val="21"/>
          <w:lang w:bidi="ar"/>
        </w:rPr>
        <w:t>使用低风险农药，药剂选择和使用应符合NY/T 393的规定。</w:t>
      </w:r>
    </w:p>
    <w:p w:rsidR="00A671B0" w:rsidRDefault="00A671B0">
      <w:pPr>
        <w:pStyle w:val="1"/>
        <w:spacing w:before="157" w:after="157"/>
        <w:ind w:firstLineChars="0" w:firstLine="0"/>
        <w:rPr>
          <w:rFonts w:ascii="黑体" w:eastAsia="黑体" w:hAnsi="黑体" w:cs="黑体"/>
        </w:rPr>
      </w:pPr>
      <w:r>
        <w:rPr>
          <w:rFonts w:ascii="黑体" w:eastAsia="黑体" w:hAnsi="黑体" w:cs="黑体" w:hint="eastAsia"/>
        </w:rPr>
        <w:t>6.6.3  防治方法</w:t>
      </w:r>
    </w:p>
    <w:p w:rsidR="00A671B0" w:rsidRDefault="00A671B0">
      <w:pPr>
        <w:pStyle w:val="1"/>
        <w:spacing w:before="157" w:after="157"/>
        <w:ind w:firstLineChars="0" w:firstLine="0"/>
        <w:rPr>
          <w:rFonts w:ascii="黑体" w:eastAsia="黑体" w:hAnsi="黑体" w:cs="黑体"/>
        </w:rPr>
      </w:pPr>
      <w:r>
        <w:rPr>
          <w:rFonts w:ascii="黑体" w:eastAsia="黑体" w:hAnsi="黑体" w:cs="黑体" w:hint="eastAsia"/>
        </w:rPr>
        <w:t>6.6.3.1  农业防治</w:t>
      </w:r>
    </w:p>
    <w:p w:rsidR="00A671B0" w:rsidRDefault="00A671B0">
      <w:pPr>
        <w:widowControl/>
        <w:ind w:firstLineChars="200" w:firstLine="420"/>
        <w:jc w:val="left"/>
        <w:rPr>
          <w:rFonts w:ascii="宋体" w:hAnsi="宋体" w:cs="宋体"/>
          <w:szCs w:val="21"/>
          <w:lang w:bidi="ar"/>
        </w:rPr>
      </w:pPr>
      <w:r>
        <w:rPr>
          <w:rFonts w:ascii="宋体" w:hAnsi="宋体" w:cs="宋体" w:hint="eastAsia"/>
          <w:szCs w:val="21"/>
          <w:lang w:bidi="ar"/>
        </w:rPr>
        <w:t>培育健壮树势，增强树体抗性。合理修剪，改善通风透光条件。清理园地，清除腐烂杂物。</w:t>
      </w:r>
      <w:r>
        <w:rPr>
          <w:rFonts w:ascii="宋体" w:hAnsi="宋体" w:cs="宋体" w:hint="eastAsia"/>
          <w:szCs w:val="21"/>
        </w:rPr>
        <w:t>晚秋（11月上旬）及早春（3月上旬</w:t>
      </w:r>
      <w:r>
        <w:rPr>
          <w:rFonts w:ascii="宋体" w:hAnsi="宋体" w:cs="宋体" w:hint="eastAsia"/>
          <w:szCs w:val="21"/>
          <w:lang w:bidi="ar"/>
        </w:rPr>
        <w:t>），可选择石灰5 k</w:t>
      </w:r>
      <w:r w:rsidRPr="00AD52BB">
        <w:rPr>
          <w:rFonts w:ascii="宋体" w:hAnsi="宋体" w:cs="宋体" w:hint="eastAsia"/>
          <w:szCs w:val="21"/>
          <w:lang w:bidi="ar"/>
        </w:rPr>
        <w:t>g、硫磺0.5 kg</w:t>
      </w:r>
      <w:r>
        <w:rPr>
          <w:rFonts w:ascii="宋体" w:hAnsi="宋体" w:cs="宋体" w:hint="eastAsia"/>
          <w:szCs w:val="21"/>
          <w:lang w:bidi="ar"/>
        </w:rPr>
        <w:t>、食盐100 g、动物油100 g、水适量调成糊状，将果树的主干基部进行涂白。人工捕杀害虫卵块、幼虫、虫茧（蛹）和成虫。人工刮除病斑，或摘除病枝，集中烧毁。</w:t>
      </w:r>
    </w:p>
    <w:p w:rsidR="00A671B0" w:rsidRDefault="00A671B0">
      <w:pPr>
        <w:pStyle w:val="1"/>
        <w:spacing w:before="157" w:after="157"/>
        <w:ind w:firstLineChars="0" w:firstLine="0"/>
        <w:rPr>
          <w:rFonts w:ascii="黑体" w:eastAsia="黑体" w:hAnsi="黑体" w:cs="黑体"/>
        </w:rPr>
      </w:pPr>
      <w:r>
        <w:rPr>
          <w:rFonts w:ascii="黑体" w:eastAsia="黑体" w:hAnsi="黑体" w:cs="黑体" w:hint="eastAsia"/>
        </w:rPr>
        <w:t>6.6.3.2  物理防治</w:t>
      </w:r>
    </w:p>
    <w:p w:rsidR="00A671B0" w:rsidRDefault="00A671B0">
      <w:pPr>
        <w:widowControl/>
        <w:ind w:firstLineChars="200" w:firstLine="420"/>
        <w:jc w:val="left"/>
        <w:rPr>
          <w:rFonts w:ascii="宋体" w:hAnsi="宋体" w:cs="宋体"/>
          <w:szCs w:val="21"/>
        </w:rPr>
      </w:pPr>
      <w:r>
        <w:rPr>
          <w:rFonts w:ascii="宋体" w:hAnsi="宋体" w:cs="宋体" w:hint="eastAsia"/>
          <w:szCs w:val="21"/>
        </w:rPr>
        <w:t>4月中旬</w:t>
      </w:r>
      <w:r>
        <w:rPr>
          <w:rFonts w:ascii="宋体" w:hAnsi="宋体" w:cs="宋体" w:hint="eastAsia"/>
          <w:color w:val="000000"/>
          <w:szCs w:val="21"/>
          <w:lang w:bidi="ar"/>
        </w:rPr>
        <w:t>～</w:t>
      </w:r>
      <w:r>
        <w:rPr>
          <w:rFonts w:ascii="宋体" w:hAnsi="宋体" w:cs="宋体" w:hint="eastAsia"/>
          <w:szCs w:val="21"/>
        </w:rPr>
        <w:t>6月下旬每株</w:t>
      </w:r>
      <w:proofErr w:type="gramStart"/>
      <w:r>
        <w:rPr>
          <w:rFonts w:ascii="宋体" w:hAnsi="宋体" w:cs="宋体" w:hint="eastAsia"/>
          <w:szCs w:val="21"/>
        </w:rPr>
        <w:t>树挂黄</w:t>
      </w:r>
      <w:proofErr w:type="gramEnd"/>
      <w:r>
        <w:rPr>
          <w:rFonts w:ascii="宋体" w:hAnsi="宋体" w:cs="宋体" w:hint="eastAsia"/>
          <w:szCs w:val="21"/>
        </w:rPr>
        <w:t>板1张，每10 d换1次；悬挂糖醋液诱杀果蝇，每树挂1</w:t>
      </w:r>
      <w:r>
        <w:rPr>
          <w:rFonts w:ascii="宋体" w:hAnsi="宋体" w:cs="宋体" w:hint="eastAsia"/>
          <w:color w:val="000000"/>
          <w:szCs w:val="21"/>
          <w:lang w:bidi="ar"/>
        </w:rPr>
        <w:t>～</w:t>
      </w:r>
      <w:r>
        <w:rPr>
          <w:rFonts w:ascii="宋体" w:hAnsi="宋体" w:cs="宋体" w:hint="eastAsia"/>
          <w:szCs w:val="21"/>
        </w:rPr>
        <w:t>2个；采用</w:t>
      </w:r>
      <w:proofErr w:type="gramStart"/>
      <w:r>
        <w:rPr>
          <w:rFonts w:ascii="宋体" w:hAnsi="宋体" w:cs="宋体" w:hint="eastAsia"/>
          <w:szCs w:val="21"/>
        </w:rPr>
        <w:t>频振式</w:t>
      </w:r>
      <w:proofErr w:type="gramEnd"/>
      <w:r>
        <w:rPr>
          <w:rFonts w:ascii="宋体" w:hAnsi="宋体" w:cs="宋体" w:hint="eastAsia"/>
          <w:szCs w:val="21"/>
        </w:rPr>
        <w:t>杀虫灯诱杀卷叶蛾、尺蠖、</w:t>
      </w:r>
      <w:proofErr w:type="gramStart"/>
      <w:r>
        <w:rPr>
          <w:rFonts w:ascii="宋体" w:hAnsi="宋体" w:cs="宋体" w:hint="eastAsia"/>
          <w:szCs w:val="21"/>
        </w:rPr>
        <w:t>蓑</w:t>
      </w:r>
      <w:proofErr w:type="gramEnd"/>
      <w:r>
        <w:rPr>
          <w:rFonts w:ascii="宋体" w:hAnsi="宋体" w:cs="宋体" w:hint="eastAsia"/>
          <w:szCs w:val="21"/>
        </w:rPr>
        <w:t>蛾等多种害虫，每5亩～10亩安装1盏杀虫灯，悬挂于果园周边或相对制高点，5月下旬～7月中旬开灯，采</w:t>
      </w:r>
      <w:proofErr w:type="gramStart"/>
      <w:r>
        <w:rPr>
          <w:rFonts w:ascii="宋体" w:hAnsi="宋体" w:cs="宋体" w:hint="eastAsia"/>
          <w:szCs w:val="21"/>
        </w:rPr>
        <w:t>果结束</w:t>
      </w:r>
      <w:proofErr w:type="gramEnd"/>
      <w:r>
        <w:rPr>
          <w:rFonts w:ascii="宋体" w:hAnsi="宋体" w:cs="宋体" w:hint="eastAsia"/>
          <w:szCs w:val="21"/>
        </w:rPr>
        <w:t>后停止使用。</w:t>
      </w:r>
    </w:p>
    <w:p w:rsidR="00A671B0" w:rsidRDefault="00A671B0">
      <w:pPr>
        <w:pStyle w:val="1"/>
        <w:spacing w:before="157" w:after="157"/>
        <w:ind w:firstLineChars="0" w:firstLine="0"/>
        <w:rPr>
          <w:rFonts w:ascii="黑体" w:eastAsia="黑体" w:hAnsi="黑体" w:cs="黑体"/>
        </w:rPr>
      </w:pPr>
      <w:r>
        <w:rPr>
          <w:rFonts w:ascii="黑体" w:eastAsia="黑体" w:hAnsi="黑体" w:cs="黑体" w:hint="eastAsia"/>
        </w:rPr>
        <w:t>6.6.3.3  生物防治</w:t>
      </w:r>
    </w:p>
    <w:p w:rsidR="00A671B0" w:rsidRDefault="00A671B0">
      <w:pPr>
        <w:widowControl/>
        <w:ind w:firstLineChars="200" w:firstLine="420"/>
        <w:jc w:val="left"/>
        <w:rPr>
          <w:rFonts w:ascii="宋体" w:hAnsi="宋体" w:cs="宋体"/>
          <w:szCs w:val="21"/>
        </w:rPr>
      </w:pPr>
      <w:r>
        <w:rPr>
          <w:rFonts w:ascii="宋体" w:hAnsi="宋体" w:cs="宋体" w:hint="eastAsia"/>
          <w:szCs w:val="21"/>
          <w:lang w:bidi="ar"/>
        </w:rPr>
        <w:t>保护和利用瓢虫、草蛉、螳螂等捕食性天敌，或赤眼蜂、丽</w:t>
      </w:r>
      <w:proofErr w:type="gramStart"/>
      <w:r>
        <w:rPr>
          <w:rFonts w:ascii="宋体" w:hAnsi="宋体" w:cs="宋体" w:hint="eastAsia"/>
          <w:szCs w:val="21"/>
          <w:lang w:bidi="ar"/>
        </w:rPr>
        <w:t>蚜</w:t>
      </w:r>
      <w:proofErr w:type="gramEnd"/>
      <w:r>
        <w:rPr>
          <w:rFonts w:ascii="宋体" w:hAnsi="宋体" w:cs="宋体" w:hint="eastAsia"/>
          <w:szCs w:val="21"/>
          <w:lang w:bidi="ar"/>
        </w:rPr>
        <w:t>小蜂、</w:t>
      </w:r>
      <w:proofErr w:type="gramStart"/>
      <w:r>
        <w:rPr>
          <w:rFonts w:ascii="宋体" w:hAnsi="宋体" w:cs="宋体" w:hint="eastAsia"/>
          <w:szCs w:val="21"/>
          <w:lang w:bidi="ar"/>
        </w:rPr>
        <w:t>广大腿小蜂</w:t>
      </w:r>
      <w:proofErr w:type="gramEnd"/>
      <w:r>
        <w:rPr>
          <w:rFonts w:ascii="宋体" w:hAnsi="宋体" w:cs="宋体" w:hint="eastAsia"/>
          <w:szCs w:val="21"/>
          <w:lang w:bidi="ar"/>
        </w:rPr>
        <w:t>、</w:t>
      </w:r>
      <w:proofErr w:type="gramStart"/>
      <w:r>
        <w:rPr>
          <w:rFonts w:ascii="宋体" w:hAnsi="宋体" w:cs="宋体" w:hint="eastAsia"/>
          <w:szCs w:val="21"/>
          <w:lang w:bidi="ar"/>
        </w:rPr>
        <w:t>肿腿蜂</w:t>
      </w:r>
      <w:proofErr w:type="gramEnd"/>
      <w:r>
        <w:rPr>
          <w:rFonts w:ascii="宋体" w:hAnsi="宋体" w:cs="宋体" w:hint="eastAsia"/>
          <w:szCs w:val="21"/>
          <w:lang w:bidi="ar"/>
        </w:rPr>
        <w:t>等寄生性天敌。应用微生物、植物源等生物类农药防治病虫害。5月下旬～6月下旬，采用昆虫性</w:t>
      </w:r>
      <w:proofErr w:type="gramStart"/>
      <w:r>
        <w:rPr>
          <w:rFonts w:ascii="宋体" w:hAnsi="宋体" w:cs="宋体" w:hint="eastAsia"/>
          <w:szCs w:val="21"/>
          <w:lang w:bidi="ar"/>
        </w:rPr>
        <w:t>诱</w:t>
      </w:r>
      <w:proofErr w:type="gramEnd"/>
      <w:r>
        <w:rPr>
          <w:rFonts w:ascii="宋体" w:hAnsi="宋体" w:cs="宋体" w:hint="eastAsia"/>
          <w:szCs w:val="21"/>
          <w:lang w:bidi="ar"/>
        </w:rPr>
        <w:t>剂诱杀果蝇等害虫，离地1.5 m处，每树悬挂1个果蝇性</w:t>
      </w:r>
      <w:proofErr w:type="gramStart"/>
      <w:r>
        <w:rPr>
          <w:rFonts w:ascii="宋体" w:hAnsi="宋体" w:cs="宋体" w:hint="eastAsia"/>
          <w:szCs w:val="21"/>
          <w:lang w:bidi="ar"/>
        </w:rPr>
        <w:t>诱</w:t>
      </w:r>
      <w:proofErr w:type="gramEnd"/>
      <w:r>
        <w:rPr>
          <w:rFonts w:ascii="宋体" w:hAnsi="宋体" w:cs="宋体" w:hint="eastAsia"/>
          <w:szCs w:val="21"/>
          <w:lang w:bidi="ar"/>
        </w:rPr>
        <w:t>剂诱集器。</w:t>
      </w:r>
    </w:p>
    <w:p w:rsidR="00A671B0" w:rsidRDefault="00A671B0">
      <w:pPr>
        <w:pStyle w:val="1"/>
        <w:spacing w:before="157" w:after="157"/>
        <w:ind w:firstLineChars="0" w:firstLine="0"/>
        <w:rPr>
          <w:rFonts w:ascii="黑体" w:eastAsia="黑体" w:hAnsi="黑体" w:cs="黑体"/>
        </w:rPr>
      </w:pPr>
      <w:r>
        <w:rPr>
          <w:rFonts w:ascii="黑体" w:eastAsia="黑体" w:hAnsi="黑体" w:cs="黑体" w:hint="eastAsia"/>
        </w:rPr>
        <w:t>6.6.3.4  化学防治</w:t>
      </w:r>
    </w:p>
    <w:p w:rsidR="00A671B0" w:rsidRDefault="00A671B0">
      <w:pPr>
        <w:ind w:firstLineChars="200" w:firstLine="420"/>
        <w:rPr>
          <w:rFonts w:ascii="宋体" w:hAnsi="宋体" w:cs="宋体"/>
          <w:szCs w:val="21"/>
        </w:rPr>
      </w:pPr>
      <w:r>
        <w:rPr>
          <w:rFonts w:ascii="宋体" w:hAnsi="宋体" w:cs="宋体" w:hint="eastAsia"/>
          <w:szCs w:val="21"/>
        </w:rPr>
        <w:t>加强病虫害的预测预报，选用已登记的农药和NY/T 393推荐农药，适时用药；注重药剂的轮换使用和合理混用；严格按照农药安全使用间隔期、规定用药浓度用药，严格掌握施药浓度，喷雾、撒施均匀。对化学农药的使用情况进行严格、准确的记录，主要病虫害化学防治方案见附录A。</w:t>
      </w:r>
    </w:p>
    <w:p w:rsidR="00A671B0" w:rsidRDefault="00A671B0">
      <w:pPr>
        <w:pStyle w:val="af4"/>
        <w:spacing w:before="312" w:after="312"/>
        <w:outlineLvl w:val="9"/>
        <w:rPr>
          <w:color w:val="000000"/>
        </w:rPr>
      </w:pPr>
      <w:r>
        <w:rPr>
          <w:rFonts w:hint="eastAsia"/>
          <w:color w:val="000000"/>
        </w:rPr>
        <w:t xml:space="preserve">7  </w:t>
      </w:r>
      <w:r>
        <w:rPr>
          <w:color w:val="000000"/>
        </w:rPr>
        <w:t>采收</w:t>
      </w:r>
    </w:p>
    <w:p w:rsidR="00A671B0" w:rsidRDefault="00A671B0">
      <w:pPr>
        <w:pStyle w:val="1"/>
        <w:spacing w:beforeLines="50" w:before="156" w:afterLines="50" w:after="156"/>
        <w:ind w:firstLineChars="0" w:firstLine="0"/>
        <w:contextualSpacing/>
        <w:rPr>
          <w:rFonts w:ascii="黑体" w:eastAsia="黑体" w:hAnsi="黑体" w:cs="黑体"/>
        </w:rPr>
      </w:pPr>
      <w:r>
        <w:rPr>
          <w:rFonts w:ascii="黑体" w:eastAsia="黑体" w:hAnsi="黑体" w:cs="黑体" w:hint="eastAsia"/>
        </w:rPr>
        <w:lastRenderedPageBreak/>
        <w:t>7.1  适时采收</w:t>
      </w:r>
    </w:p>
    <w:p w:rsidR="00A671B0" w:rsidRDefault="00A671B0">
      <w:pPr>
        <w:widowControl/>
        <w:ind w:firstLineChars="200" w:firstLine="420"/>
        <w:jc w:val="left"/>
        <w:rPr>
          <w:rFonts w:ascii="宋体" w:hAnsi="宋体" w:cs="宋体"/>
          <w:szCs w:val="21"/>
        </w:rPr>
      </w:pPr>
      <w:r>
        <w:rPr>
          <w:rFonts w:ascii="宋体" w:hAnsi="宋体" w:cs="宋体" w:hint="eastAsia"/>
          <w:szCs w:val="21"/>
          <w:lang w:bidi="ar"/>
        </w:rPr>
        <w:t>以果实呈现该品种成熟果固有色泽为标准，如“东魁”果实为深红色、“荸荠种”、“黑炭”果实为紫黑色，肉柱由尖变钝圆时采收。</w:t>
      </w:r>
    </w:p>
    <w:p w:rsidR="00A671B0" w:rsidRDefault="00A671B0">
      <w:pPr>
        <w:pStyle w:val="1"/>
        <w:spacing w:beforeLines="50" w:before="156" w:afterLines="50" w:after="156"/>
        <w:ind w:firstLineChars="0" w:firstLine="0"/>
        <w:contextualSpacing/>
        <w:rPr>
          <w:rFonts w:ascii="黑体" w:eastAsia="黑体" w:hAnsi="黑体" w:cs="黑体"/>
        </w:rPr>
      </w:pPr>
      <w:r>
        <w:rPr>
          <w:rFonts w:ascii="黑体" w:eastAsia="黑体" w:hAnsi="黑体" w:cs="黑体" w:hint="eastAsia"/>
        </w:rPr>
        <w:t>7.2  采收方法</w:t>
      </w:r>
    </w:p>
    <w:p w:rsidR="00A671B0" w:rsidRDefault="00A671B0">
      <w:pPr>
        <w:widowControl/>
        <w:ind w:firstLineChars="200" w:firstLine="420"/>
        <w:jc w:val="left"/>
        <w:rPr>
          <w:rFonts w:ascii="宋体" w:hAnsi="宋体" w:cs="宋体"/>
          <w:szCs w:val="21"/>
        </w:rPr>
      </w:pPr>
      <w:r>
        <w:rPr>
          <w:rFonts w:ascii="宋体" w:hAnsi="宋体" w:cs="宋体" w:hint="eastAsia"/>
          <w:szCs w:val="21"/>
          <w:lang w:bidi="ar"/>
        </w:rPr>
        <w:t>采收应在晴天早晨进行，每天采收1次；分批采收，一般不宜在雨天或雨后初晴采收，但遇果实过熟，亦可采收。采收时以三指握住果实，食指顶住柄部，往下按动，即可轻轻采下果实。采收时应轻采、轻放、轻挑，不应摇落果实。</w:t>
      </w:r>
    </w:p>
    <w:p w:rsidR="00A671B0" w:rsidRDefault="00A671B0">
      <w:pPr>
        <w:pStyle w:val="1"/>
        <w:spacing w:beforeLines="50" w:before="156" w:afterLines="50" w:after="156"/>
        <w:ind w:firstLineChars="0" w:firstLine="0"/>
        <w:contextualSpacing/>
        <w:rPr>
          <w:rFonts w:ascii="黑体" w:eastAsia="黑体" w:hAnsi="黑体" w:cs="黑体"/>
        </w:rPr>
      </w:pPr>
      <w:r>
        <w:rPr>
          <w:rFonts w:ascii="黑体" w:eastAsia="黑体" w:hAnsi="黑体" w:cs="黑体" w:hint="eastAsia"/>
        </w:rPr>
        <w:t>7.3  采收后处理</w:t>
      </w:r>
    </w:p>
    <w:p w:rsidR="00A671B0" w:rsidRDefault="00A671B0">
      <w:pPr>
        <w:ind w:firstLineChars="200" w:firstLine="420"/>
        <w:rPr>
          <w:rFonts w:ascii="宋体" w:hAnsi="宋体" w:cs="宋体"/>
          <w:szCs w:val="21"/>
        </w:rPr>
      </w:pPr>
      <w:r>
        <w:rPr>
          <w:rFonts w:ascii="宋体" w:hAnsi="宋体" w:cs="宋体" w:hint="eastAsia"/>
          <w:szCs w:val="21"/>
        </w:rPr>
        <w:t>杨梅采收后，分级与分类、预冷应符合NY/T 2315的规定。应在通风良好、配备大功率风扇的操作间进行分级和分装，</w:t>
      </w:r>
      <w:proofErr w:type="gramStart"/>
      <w:r>
        <w:rPr>
          <w:rFonts w:ascii="宋体" w:hAnsi="宋体" w:cs="宋体" w:hint="eastAsia"/>
          <w:szCs w:val="21"/>
        </w:rPr>
        <w:t>分级时</w:t>
      </w:r>
      <w:proofErr w:type="gramEnd"/>
      <w:r>
        <w:rPr>
          <w:rFonts w:ascii="宋体" w:hAnsi="宋体" w:cs="宋体" w:hint="eastAsia"/>
          <w:szCs w:val="21"/>
        </w:rPr>
        <w:t>应剔除不良果品，轻拿轻放，减少机械损伤。果实采收后宜在2 h内完成</w:t>
      </w:r>
      <w:proofErr w:type="gramStart"/>
      <w:r>
        <w:rPr>
          <w:rFonts w:ascii="宋体" w:hAnsi="宋体" w:cs="宋体" w:hint="eastAsia"/>
          <w:szCs w:val="21"/>
        </w:rPr>
        <w:t>分级并</w:t>
      </w:r>
      <w:proofErr w:type="gramEnd"/>
      <w:r>
        <w:rPr>
          <w:rFonts w:ascii="宋体" w:hAnsi="宋体" w:cs="宋体" w:hint="eastAsia"/>
          <w:szCs w:val="21"/>
        </w:rPr>
        <w:t>进行预冷处理，宜</w:t>
      </w:r>
      <w:proofErr w:type="gramStart"/>
      <w:r>
        <w:rPr>
          <w:rFonts w:ascii="宋体" w:hAnsi="宋体" w:cs="宋体" w:hint="eastAsia"/>
          <w:szCs w:val="21"/>
        </w:rPr>
        <w:t>选用差压预冷</w:t>
      </w:r>
      <w:proofErr w:type="gramEnd"/>
      <w:r>
        <w:rPr>
          <w:rFonts w:ascii="宋体" w:hAnsi="宋体" w:cs="宋体" w:hint="eastAsia"/>
          <w:szCs w:val="21"/>
        </w:rPr>
        <w:t>机、真空预冷机等进行预冷，使果心温度降至0 ℃～2 ℃。</w:t>
      </w:r>
    </w:p>
    <w:p w:rsidR="00A671B0" w:rsidRDefault="00A671B0">
      <w:pPr>
        <w:pStyle w:val="af4"/>
        <w:spacing w:before="312" w:after="312"/>
        <w:outlineLvl w:val="9"/>
        <w:rPr>
          <w:color w:val="000000"/>
        </w:rPr>
      </w:pPr>
      <w:r>
        <w:rPr>
          <w:rFonts w:hint="eastAsia"/>
          <w:color w:val="000000"/>
        </w:rPr>
        <w:t xml:space="preserve">8  </w:t>
      </w:r>
      <w:r>
        <w:rPr>
          <w:color w:val="000000"/>
        </w:rPr>
        <w:t>包装</w:t>
      </w:r>
    </w:p>
    <w:p w:rsidR="00A671B0" w:rsidRDefault="00A671B0">
      <w:pPr>
        <w:ind w:firstLineChars="200" w:firstLine="420"/>
        <w:rPr>
          <w:rFonts w:ascii="宋体" w:hAnsi="宋体" w:cs="宋体"/>
          <w:szCs w:val="21"/>
        </w:rPr>
      </w:pPr>
      <w:r>
        <w:rPr>
          <w:rFonts w:ascii="宋体" w:hAnsi="宋体" w:cs="宋体" w:hint="eastAsia"/>
          <w:szCs w:val="21"/>
        </w:rPr>
        <w:t>应符合NY/T 658及NY/T 2315的规定。在分装果盒内底部及顶部</w:t>
      </w:r>
      <w:proofErr w:type="gramStart"/>
      <w:r>
        <w:rPr>
          <w:rFonts w:ascii="宋体" w:hAnsi="宋体" w:cs="宋体" w:hint="eastAsia"/>
          <w:szCs w:val="21"/>
        </w:rPr>
        <w:t>垫具有</w:t>
      </w:r>
      <w:proofErr w:type="gramEnd"/>
      <w:r>
        <w:rPr>
          <w:rFonts w:ascii="宋体" w:hAnsi="宋体" w:cs="宋体" w:hint="eastAsia"/>
          <w:szCs w:val="21"/>
        </w:rPr>
        <w:t>缓冲作用的材料，或选用半真空包装形式来固定包装内杨梅果实。运输包装宜选择泡沫箱、蓄</w:t>
      </w:r>
      <w:proofErr w:type="gramStart"/>
      <w:r>
        <w:rPr>
          <w:rFonts w:ascii="宋体" w:hAnsi="宋体" w:cs="宋体" w:hint="eastAsia"/>
          <w:szCs w:val="21"/>
        </w:rPr>
        <w:t>冷材料</w:t>
      </w:r>
      <w:proofErr w:type="gramEnd"/>
      <w:r>
        <w:rPr>
          <w:rFonts w:ascii="宋体" w:hAnsi="宋体" w:cs="宋体" w:hint="eastAsia"/>
          <w:szCs w:val="21"/>
        </w:rPr>
        <w:t>的组合形式。产品应有统一的包装标识，包装物或者标识上应当按照规定标注品牌、产品名称、产地、生产或销售单位及联系电话、生产日期、产品质量等级内容。</w:t>
      </w:r>
    </w:p>
    <w:p w:rsidR="00A671B0" w:rsidRDefault="00A671B0">
      <w:pPr>
        <w:pStyle w:val="af4"/>
        <w:spacing w:before="312" w:after="312"/>
        <w:outlineLvl w:val="9"/>
        <w:rPr>
          <w:color w:val="000000"/>
        </w:rPr>
      </w:pPr>
      <w:r>
        <w:rPr>
          <w:rFonts w:hint="eastAsia"/>
          <w:color w:val="000000"/>
        </w:rPr>
        <w:t xml:space="preserve">9  </w:t>
      </w:r>
      <w:r>
        <w:rPr>
          <w:color w:val="000000"/>
        </w:rPr>
        <w:t>生产废弃物处理</w:t>
      </w:r>
    </w:p>
    <w:p w:rsidR="00A671B0" w:rsidRDefault="00A671B0">
      <w:pPr>
        <w:pStyle w:val="af4"/>
        <w:adjustRightInd w:val="0"/>
        <w:snapToGrid w:val="0"/>
        <w:spacing w:beforeLines="50" w:before="156" w:afterLines="50" w:after="156"/>
        <w:outlineLvl w:val="9"/>
      </w:pPr>
      <w:r>
        <w:rPr>
          <w:rFonts w:hAnsi="黑体" w:hint="eastAsia"/>
          <w:color w:val="000000"/>
        </w:rPr>
        <w:t>9</w:t>
      </w:r>
      <w:r>
        <w:rPr>
          <w:rFonts w:hAnsi="黑体"/>
          <w:color w:val="000000"/>
        </w:rPr>
        <w:t xml:space="preserve">.1 </w:t>
      </w:r>
      <w:r>
        <w:rPr>
          <w:rFonts w:hAnsi="黑体" w:hint="eastAsia"/>
          <w:color w:val="000000"/>
        </w:rPr>
        <w:t>资源化处理</w:t>
      </w:r>
    </w:p>
    <w:p w:rsidR="00A671B0" w:rsidRDefault="00A671B0">
      <w:pPr>
        <w:ind w:firstLineChars="200" w:firstLine="420"/>
        <w:rPr>
          <w:rFonts w:ascii="宋体" w:hAnsi="宋体" w:cs="宋体"/>
          <w:szCs w:val="21"/>
        </w:rPr>
      </w:pPr>
      <w:r>
        <w:rPr>
          <w:rFonts w:ascii="宋体" w:hAnsi="宋体" w:cs="宋体" w:hint="eastAsia"/>
          <w:szCs w:val="21"/>
        </w:rPr>
        <w:t>及时收集生产中使用的投入品包装袋等废弃物，集中回收并统一运输到残膜收购和再生加工企业，不可随处堆放。疏花</w:t>
      </w:r>
      <w:proofErr w:type="gramStart"/>
      <w:r>
        <w:rPr>
          <w:rFonts w:ascii="宋体" w:hAnsi="宋体" w:cs="宋体" w:hint="eastAsia"/>
          <w:szCs w:val="21"/>
        </w:rPr>
        <w:t>疏果</w:t>
      </w:r>
      <w:proofErr w:type="gramEnd"/>
      <w:r>
        <w:rPr>
          <w:rFonts w:ascii="宋体" w:hAnsi="宋体" w:cs="宋体" w:hint="eastAsia"/>
          <w:szCs w:val="21"/>
        </w:rPr>
        <w:t>后产生的废弃枝叶可粉碎处理后还田，增加土壤的有机质，改良土壤，培肥地力。</w:t>
      </w:r>
    </w:p>
    <w:p w:rsidR="00A671B0" w:rsidRDefault="00A671B0">
      <w:pPr>
        <w:pStyle w:val="af4"/>
        <w:spacing w:beforeLines="50" w:before="156" w:afterLines="50" w:after="156"/>
        <w:outlineLvl w:val="9"/>
        <w:rPr>
          <w:rFonts w:hAnsi="黑体"/>
          <w:color w:val="000000"/>
        </w:rPr>
      </w:pPr>
      <w:r>
        <w:rPr>
          <w:rFonts w:hAnsi="黑体" w:hint="eastAsia"/>
          <w:color w:val="000000"/>
        </w:rPr>
        <w:t>9.2 无害化处理</w:t>
      </w:r>
    </w:p>
    <w:p w:rsidR="00A671B0" w:rsidRDefault="00A671B0">
      <w:pPr>
        <w:ind w:firstLineChars="200" w:firstLine="420"/>
        <w:rPr>
          <w:rFonts w:ascii="宋体" w:hAnsi="宋体" w:cs="宋体"/>
          <w:szCs w:val="21"/>
        </w:rPr>
      </w:pPr>
      <w:r>
        <w:rPr>
          <w:rFonts w:ascii="宋体" w:hAnsi="宋体" w:cs="宋体" w:hint="eastAsia"/>
          <w:szCs w:val="21"/>
        </w:rPr>
        <w:t>农业投入品的包装废弃物应回收交由有资质的部门或网点集中处理，不得随意弃置、掩埋或者焚烧。</w:t>
      </w:r>
    </w:p>
    <w:p w:rsidR="00A671B0" w:rsidRDefault="00A671B0">
      <w:pPr>
        <w:pStyle w:val="af4"/>
        <w:spacing w:before="312" w:after="312"/>
        <w:outlineLvl w:val="9"/>
        <w:rPr>
          <w:color w:val="000000"/>
        </w:rPr>
      </w:pPr>
      <w:r>
        <w:rPr>
          <w:color w:val="000000"/>
        </w:rPr>
        <w:t>1</w:t>
      </w:r>
      <w:r>
        <w:rPr>
          <w:rFonts w:hint="eastAsia"/>
          <w:color w:val="000000"/>
        </w:rPr>
        <w:t xml:space="preserve">0  </w:t>
      </w:r>
      <w:r>
        <w:t>运输</w:t>
      </w:r>
      <w:r>
        <w:rPr>
          <w:rFonts w:hAnsi="黑体" w:cs="黑体" w:hint="eastAsia"/>
        </w:rPr>
        <w:t>储藏</w:t>
      </w:r>
    </w:p>
    <w:p w:rsidR="00A671B0" w:rsidRDefault="00A671B0">
      <w:pPr>
        <w:ind w:firstLineChars="200" w:firstLine="420"/>
        <w:rPr>
          <w:rFonts w:ascii="宋体" w:hAnsi="宋体" w:cs="宋体"/>
          <w:szCs w:val="21"/>
        </w:rPr>
      </w:pPr>
      <w:r>
        <w:rPr>
          <w:rFonts w:ascii="宋体" w:hAnsi="宋体" w:cs="宋体" w:hint="eastAsia"/>
          <w:szCs w:val="21"/>
        </w:rPr>
        <w:t>应符合NY/T 1056及NY/T 2315的规定。杨梅果实从</w:t>
      </w:r>
      <w:proofErr w:type="gramStart"/>
      <w:r>
        <w:rPr>
          <w:rFonts w:ascii="宋体" w:hAnsi="宋体" w:cs="宋体" w:hint="eastAsia"/>
          <w:szCs w:val="21"/>
        </w:rPr>
        <w:t>包装场</w:t>
      </w:r>
      <w:proofErr w:type="gramEnd"/>
      <w:r>
        <w:rPr>
          <w:rFonts w:ascii="宋体" w:hAnsi="宋体" w:cs="宋体" w:hint="eastAsia"/>
          <w:szCs w:val="21"/>
        </w:rPr>
        <w:t>到达销售</w:t>
      </w:r>
      <w:proofErr w:type="gramStart"/>
      <w:r>
        <w:rPr>
          <w:rFonts w:ascii="宋体" w:hAnsi="宋体" w:cs="宋体" w:hint="eastAsia"/>
          <w:szCs w:val="21"/>
        </w:rPr>
        <w:t>端运输</w:t>
      </w:r>
      <w:proofErr w:type="gramEnd"/>
      <w:r>
        <w:rPr>
          <w:rFonts w:ascii="宋体" w:hAnsi="宋体" w:cs="宋体" w:hint="eastAsia"/>
          <w:szCs w:val="21"/>
        </w:rPr>
        <w:t>时间期限，不宜超过48 h；运达后应及时销售，期间不宜再次分装。采用低温冷藏车运输，运输温度宜为2 ℃～5 ℃；冷藏车应行车平稳，减少颠簸和剧烈振荡；装卸货时应轻装轻卸，车厢内温度宜控制在8℃以内，并尽量缩短卸货时间。</w:t>
      </w:r>
    </w:p>
    <w:p w:rsidR="00A671B0" w:rsidRDefault="00A671B0">
      <w:pPr>
        <w:pStyle w:val="af4"/>
        <w:spacing w:before="312" w:after="312"/>
        <w:outlineLvl w:val="9"/>
        <w:rPr>
          <w:color w:val="000000"/>
        </w:rPr>
      </w:pPr>
      <w:r>
        <w:rPr>
          <w:color w:val="000000"/>
        </w:rPr>
        <w:t>1</w:t>
      </w:r>
      <w:r>
        <w:rPr>
          <w:rFonts w:hint="eastAsia"/>
          <w:color w:val="000000"/>
        </w:rPr>
        <w:t xml:space="preserve">1  </w:t>
      </w:r>
      <w:r>
        <w:rPr>
          <w:color w:val="000000"/>
        </w:rPr>
        <w:t>生产档案管理</w:t>
      </w:r>
    </w:p>
    <w:p w:rsidR="00A671B0" w:rsidRDefault="00A671B0">
      <w:pPr>
        <w:ind w:firstLineChars="200" w:firstLine="420"/>
        <w:rPr>
          <w:rFonts w:ascii="宋体" w:hAnsi="宋体" w:cs="宋体"/>
          <w:szCs w:val="21"/>
        </w:rPr>
      </w:pPr>
      <w:r>
        <w:rPr>
          <w:rFonts w:ascii="宋体" w:hAnsi="宋体" w:cs="宋体" w:hint="eastAsia"/>
          <w:szCs w:val="21"/>
        </w:rPr>
        <w:t>建立绿色食品露</w:t>
      </w:r>
      <w:r w:rsidR="0090422E">
        <w:rPr>
          <w:rFonts w:ascii="宋体" w:hAnsi="宋体" w:cs="宋体" w:hint="eastAsia"/>
          <w:szCs w:val="21"/>
        </w:rPr>
        <w:t>地</w:t>
      </w:r>
      <w:r>
        <w:rPr>
          <w:rFonts w:ascii="宋体" w:hAnsi="宋体" w:cs="宋体" w:hint="eastAsia"/>
          <w:szCs w:val="21"/>
        </w:rPr>
        <w:t>杨梅生产档案。应记录完善的农事活动档案，记载生产过程中农药、</w:t>
      </w:r>
      <w:r>
        <w:rPr>
          <w:rFonts w:ascii="宋体" w:hAnsi="宋体" w:cs="宋体" w:hint="eastAsia"/>
          <w:szCs w:val="21"/>
        </w:rPr>
        <w:lastRenderedPageBreak/>
        <w:t>肥料的使用情况及其他栽培管理措施，并保存至少三年。</w:t>
      </w:r>
    </w:p>
    <w:p w:rsidR="00A671B0" w:rsidRDefault="00A671B0">
      <w:pPr>
        <w:ind w:firstLineChars="200" w:firstLine="420"/>
        <w:rPr>
          <w:rFonts w:ascii="宋体" w:hAnsi="宋体" w:cs="宋体"/>
          <w:szCs w:val="21"/>
        </w:rPr>
      </w:pPr>
    </w:p>
    <w:p w:rsidR="007C4E8B" w:rsidRDefault="00A671B0">
      <w:pPr>
        <w:jc w:val="center"/>
        <w:rPr>
          <w:rFonts w:ascii="黑体" w:eastAsia="黑体"/>
          <w:kern w:val="0"/>
          <w:szCs w:val="21"/>
        </w:rPr>
      </w:pPr>
      <w:r>
        <w:rPr>
          <w:rFonts w:ascii="黑体" w:eastAsia="黑体" w:hint="eastAsia"/>
          <w:kern w:val="0"/>
          <w:szCs w:val="21"/>
        </w:rPr>
        <w:br w:type="page"/>
      </w:r>
    </w:p>
    <w:p w:rsidR="00A671B0" w:rsidRDefault="00A671B0">
      <w:pPr>
        <w:jc w:val="center"/>
        <w:rPr>
          <w:rFonts w:ascii="黑体" w:eastAsia="黑体"/>
          <w:kern w:val="0"/>
          <w:szCs w:val="21"/>
        </w:rPr>
      </w:pPr>
      <w:r>
        <w:rPr>
          <w:rFonts w:ascii="黑体" w:eastAsia="黑体" w:hint="eastAsia"/>
          <w:kern w:val="0"/>
          <w:szCs w:val="21"/>
        </w:rPr>
        <w:lastRenderedPageBreak/>
        <w:t>附录A</w:t>
      </w:r>
    </w:p>
    <w:p w:rsidR="00A671B0" w:rsidRDefault="00A671B0">
      <w:pPr>
        <w:spacing w:line="400" w:lineRule="atLeast"/>
        <w:contextualSpacing/>
        <w:jc w:val="center"/>
        <w:rPr>
          <w:rFonts w:ascii="黑体" w:eastAsia="黑体"/>
          <w:kern w:val="0"/>
          <w:szCs w:val="21"/>
        </w:rPr>
      </w:pPr>
      <w:r>
        <w:rPr>
          <w:rFonts w:ascii="黑体" w:eastAsia="黑体" w:hAnsi="黑体" w:hint="eastAsia"/>
          <w:bCs/>
          <w:color w:val="000000"/>
          <w:kern w:val="0"/>
          <w:szCs w:val="21"/>
        </w:rPr>
        <w:t>（资料性）</w:t>
      </w:r>
    </w:p>
    <w:p w:rsidR="00A671B0" w:rsidRDefault="00A671B0">
      <w:pPr>
        <w:spacing w:line="400" w:lineRule="atLeast"/>
        <w:contextualSpacing/>
        <w:jc w:val="center"/>
        <w:rPr>
          <w:rFonts w:ascii="黑体" w:eastAsia="黑体"/>
          <w:kern w:val="0"/>
          <w:szCs w:val="21"/>
        </w:rPr>
      </w:pPr>
      <w:r>
        <w:rPr>
          <w:rFonts w:ascii="黑体" w:eastAsia="黑体" w:hint="eastAsia"/>
          <w:kern w:val="0"/>
          <w:szCs w:val="21"/>
        </w:rPr>
        <w:t>云贵川等地区</w:t>
      </w:r>
      <w:r w:rsidR="00AD52BB">
        <w:rPr>
          <w:rFonts w:ascii="黑体" w:eastAsia="黑体" w:hint="eastAsia"/>
          <w:kern w:val="0"/>
          <w:szCs w:val="21"/>
        </w:rPr>
        <w:t xml:space="preserve"> </w:t>
      </w:r>
      <w:r>
        <w:rPr>
          <w:rFonts w:ascii="黑体" w:eastAsia="黑体" w:hint="eastAsia"/>
          <w:kern w:val="0"/>
          <w:szCs w:val="21"/>
        </w:rPr>
        <w:t>绿色食品露</w:t>
      </w:r>
      <w:r w:rsidR="0090422E">
        <w:rPr>
          <w:rFonts w:ascii="黑体" w:eastAsia="黑体" w:hint="eastAsia"/>
          <w:kern w:val="0"/>
          <w:szCs w:val="21"/>
        </w:rPr>
        <w:t>地</w:t>
      </w:r>
      <w:r>
        <w:rPr>
          <w:rFonts w:ascii="黑体" w:eastAsia="黑体" w:hint="eastAsia"/>
          <w:kern w:val="0"/>
          <w:szCs w:val="21"/>
        </w:rPr>
        <w:t>杨梅生产主要病虫害防治推荐农药使用方案</w:t>
      </w:r>
    </w:p>
    <w:p w:rsidR="00252B26" w:rsidRDefault="00252B26">
      <w:pPr>
        <w:spacing w:line="400" w:lineRule="atLeast"/>
        <w:contextualSpacing/>
        <w:jc w:val="center"/>
        <w:rPr>
          <w:rFonts w:ascii="黑体" w:eastAsia="黑体"/>
          <w:kern w:val="0"/>
          <w:szCs w:val="21"/>
        </w:rPr>
      </w:pPr>
    </w:p>
    <w:p w:rsidR="0090422E" w:rsidRPr="00AD52BB" w:rsidRDefault="0090422E" w:rsidP="00AD52BB">
      <w:pPr>
        <w:spacing w:line="400" w:lineRule="atLeast"/>
        <w:contextualSpacing/>
        <w:jc w:val="left"/>
        <w:rPr>
          <w:rFonts w:ascii="宋体" w:hAnsi="宋体"/>
          <w:kern w:val="0"/>
          <w:szCs w:val="21"/>
        </w:rPr>
      </w:pPr>
      <w:r w:rsidRPr="00AD52BB">
        <w:rPr>
          <w:rFonts w:ascii="宋体" w:hAnsi="宋体" w:hint="eastAsia"/>
          <w:kern w:val="0"/>
          <w:szCs w:val="21"/>
        </w:rPr>
        <w:t>云贵川等地区</w:t>
      </w:r>
      <w:r w:rsidR="00AD52BB">
        <w:rPr>
          <w:rFonts w:ascii="宋体" w:hAnsi="宋体" w:hint="eastAsia"/>
          <w:kern w:val="0"/>
          <w:szCs w:val="21"/>
        </w:rPr>
        <w:t xml:space="preserve"> </w:t>
      </w:r>
      <w:r w:rsidRPr="00AD52BB">
        <w:rPr>
          <w:rFonts w:ascii="宋体" w:hAnsi="宋体" w:hint="eastAsia"/>
          <w:kern w:val="0"/>
          <w:szCs w:val="21"/>
        </w:rPr>
        <w:t>绿色食品露地杨梅生产主要病虫害防治推荐农药使用方案见</w:t>
      </w:r>
      <w:r w:rsidRPr="00AD52BB">
        <w:rPr>
          <w:rFonts w:ascii="宋体" w:hAnsi="宋体"/>
          <w:kern w:val="0"/>
          <w:szCs w:val="21"/>
        </w:rPr>
        <w:t>表</w:t>
      </w:r>
      <w:r w:rsidRPr="00AD52BB">
        <w:rPr>
          <w:rFonts w:ascii="宋体" w:hAnsi="宋体" w:hint="eastAsia"/>
          <w:kern w:val="0"/>
          <w:szCs w:val="21"/>
        </w:rPr>
        <w:t>表A.1。</w:t>
      </w:r>
    </w:p>
    <w:p w:rsidR="0090422E" w:rsidRDefault="0090422E" w:rsidP="00AD52BB">
      <w:pPr>
        <w:spacing w:line="400" w:lineRule="atLeast"/>
        <w:contextualSpacing/>
        <w:jc w:val="center"/>
        <w:rPr>
          <w:rFonts w:ascii="黑体" w:eastAsia="黑体"/>
          <w:kern w:val="0"/>
          <w:szCs w:val="21"/>
        </w:rPr>
      </w:pPr>
      <w:r>
        <w:rPr>
          <w:rFonts w:ascii="黑体" w:eastAsia="黑体" w:hint="eastAsia"/>
          <w:kern w:val="0"/>
          <w:szCs w:val="21"/>
        </w:rPr>
        <w:t>表A.1 云贵川等地区</w:t>
      </w:r>
      <w:r w:rsidR="00AD52BB">
        <w:rPr>
          <w:rFonts w:ascii="黑体" w:eastAsia="黑体" w:hint="eastAsia"/>
          <w:kern w:val="0"/>
          <w:szCs w:val="21"/>
        </w:rPr>
        <w:t xml:space="preserve"> </w:t>
      </w:r>
      <w:r>
        <w:rPr>
          <w:rFonts w:ascii="黑体" w:eastAsia="黑体" w:hint="eastAsia"/>
          <w:kern w:val="0"/>
          <w:szCs w:val="21"/>
        </w:rPr>
        <w:t>绿色食品露地杨梅生产主要病虫害防治推荐农药使用方案</w:t>
      </w:r>
    </w:p>
    <w:tbl>
      <w:tblPr>
        <w:tblW w:w="5138"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firstRow="0" w:lastRow="0" w:firstColumn="0" w:lastColumn="0" w:noHBand="0" w:noVBand="0"/>
      </w:tblPr>
      <w:tblGrid>
        <w:gridCol w:w="936"/>
        <w:gridCol w:w="1243"/>
        <w:gridCol w:w="2987"/>
        <w:gridCol w:w="1241"/>
        <w:gridCol w:w="964"/>
        <w:gridCol w:w="1144"/>
      </w:tblGrid>
      <w:tr w:rsidR="00252B26" w:rsidRPr="00AD52BB" w:rsidTr="00AD52BB">
        <w:trPr>
          <w:trHeight w:val="369"/>
          <w:jc w:val="center"/>
        </w:trPr>
        <w:tc>
          <w:tcPr>
            <w:tcW w:w="549" w:type="pct"/>
            <w:tcBorders>
              <w:top w:val="single" w:sz="8" w:space="0" w:color="auto"/>
              <w:bottom w:val="single" w:sz="8" w:space="0" w:color="auto"/>
            </w:tcBorders>
            <w:vAlign w:val="center"/>
          </w:tcPr>
          <w:p w:rsidR="00252B26" w:rsidRPr="00AD52BB" w:rsidRDefault="00252B26" w:rsidP="00A671B0">
            <w:pPr>
              <w:widowControl/>
              <w:adjustRightInd w:val="0"/>
              <w:snapToGrid w:val="0"/>
              <w:jc w:val="center"/>
              <w:rPr>
                <w:rFonts w:ascii="宋体" w:hAnsi="宋体"/>
                <w:color w:val="000000"/>
                <w:kern w:val="0"/>
                <w:szCs w:val="21"/>
              </w:rPr>
            </w:pPr>
            <w:r w:rsidRPr="00AD52BB">
              <w:rPr>
                <w:rFonts w:ascii="宋体" w:hAnsi="宋体"/>
                <w:color w:val="000000"/>
                <w:kern w:val="0"/>
                <w:szCs w:val="21"/>
              </w:rPr>
              <w:t>防治对象</w:t>
            </w:r>
          </w:p>
        </w:tc>
        <w:tc>
          <w:tcPr>
            <w:tcW w:w="730" w:type="pct"/>
            <w:tcBorders>
              <w:top w:val="single" w:sz="8" w:space="0" w:color="auto"/>
              <w:bottom w:val="single" w:sz="8" w:space="0" w:color="auto"/>
            </w:tcBorders>
            <w:vAlign w:val="center"/>
          </w:tcPr>
          <w:p w:rsidR="00252B26" w:rsidRPr="00AD52BB" w:rsidRDefault="00252B26" w:rsidP="00A671B0">
            <w:pPr>
              <w:widowControl/>
              <w:adjustRightInd w:val="0"/>
              <w:snapToGrid w:val="0"/>
              <w:jc w:val="center"/>
              <w:rPr>
                <w:rFonts w:ascii="宋体" w:hAnsi="宋体"/>
                <w:color w:val="000000"/>
                <w:kern w:val="0"/>
                <w:szCs w:val="21"/>
              </w:rPr>
            </w:pPr>
            <w:r w:rsidRPr="00AD52BB">
              <w:rPr>
                <w:rFonts w:ascii="宋体" w:hAnsi="宋体"/>
                <w:color w:val="000000"/>
                <w:kern w:val="0"/>
                <w:szCs w:val="21"/>
              </w:rPr>
              <w:t>防治时期</w:t>
            </w:r>
          </w:p>
        </w:tc>
        <w:tc>
          <w:tcPr>
            <w:tcW w:w="1754" w:type="pct"/>
            <w:tcBorders>
              <w:top w:val="single" w:sz="8" w:space="0" w:color="auto"/>
              <w:bottom w:val="single" w:sz="8" w:space="0" w:color="auto"/>
            </w:tcBorders>
            <w:vAlign w:val="center"/>
          </w:tcPr>
          <w:p w:rsidR="00252B26" w:rsidRPr="00AD52BB" w:rsidRDefault="00252B26" w:rsidP="00A671B0">
            <w:pPr>
              <w:widowControl/>
              <w:adjustRightInd w:val="0"/>
              <w:snapToGrid w:val="0"/>
              <w:jc w:val="center"/>
              <w:rPr>
                <w:rFonts w:ascii="宋体" w:hAnsi="宋体"/>
                <w:color w:val="000000"/>
                <w:kern w:val="0"/>
                <w:szCs w:val="21"/>
              </w:rPr>
            </w:pPr>
            <w:r w:rsidRPr="00AD52BB">
              <w:rPr>
                <w:rFonts w:ascii="宋体" w:hAnsi="宋体"/>
                <w:color w:val="000000"/>
                <w:kern w:val="0"/>
                <w:szCs w:val="21"/>
              </w:rPr>
              <w:t>农药名称</w:t>
            </w:r>
          </w:p>
        </w:tc>
        <w:tc>
          <w:tcPr>
            <w:tcW w:w="729" w:type="pct"/>
            <w:tcBorders>
              <w:top w:val="single" w:sz="8" w:space="0" w:color="auto"/>
              <w:bottom w:val="single" w:sz="8" w:space="0" w:color="auto"/>
            </w:tcBorders>
            <w:vAlign w:val="center"/>
          </w:tcPr>
          <w:p w:rsidR="00252B26" w:rsidRPr="00AD52BB" w:rsidRDefault="00252B26" w:rsidP="00A671B0">
            <w:pPr>
              <w:widowControl/>
              <w:adjustRightInd w:val="0"/>
              <w:snapToGrid w:val="0"/>
              <w:jc w:val="center"/>
              <w:rPr>
                <w:rFonts w:ascii="宋体" w:hAnsi="宋体"/>
                <w:color w:val="000000"/>
                <w:kern w:val="0"/>
                <w:szCs w:val="21"/>
              </w:rPr>
            </w:pPr>
            <w:r w:rsidRPr="00AD52BB">
              <w:rPr>
                <w:rFonts w:ascii="宋体" w:hAnsi="宋体"/>
                <w:color w:val="000000"/>
                <w:kern w:val="0"/>
                <w:szCs w:val="21"/>
              </w:rPr>
              <w:t>使用剂量</w:t>
            </w:r>
          </w:p>
          <w:p w:rsidR="00252B26" w:rsidRPr="00AD52BB" w:rsidRDefault="00252B26" w:rsidP="00A671B0">
            <w:pPr>
              <w:widowControl/>
              <w:adjustRightInd w:val="0"/>
              <w:snapToGrid w:val="0"/>
              <w:jc w:val="center"/>
              <w:rPr>
                <w:rFonts w:ascii="宋体" w:hAnsi="宋体"/>
                <w:color w:val="000000"/>
                <w:kern w:val="0"/>
                <w:szCs w:val="21"/>
              </w:rPr>
            </w:pPr>
            <w:r w:rsidRPr="00AD52BB">
              <w:rPr>
                <w:rFonts w:ascii="宋体" w:hAnsi="宋体" w:hint="eastAsia"/>
                <w:color w:val="000000"/>
                <w:kern w:val="0"/>
                <w:szCs w:val="21"/>
              </w:rPr>
              <w:t>（</w:t>
            </w:r>
            <w:proofErr w:type="gramStart"/>
            <w:r w:rsidRPr="00AD52BB">
              <w:rPr>
                <w:rFonts w:ascii="宋体" w:hAnsi="宋体" w:hint="eastAsia"/>
                <w:color w:val="000000"/>
                <w:kern w:val="0"/>
                <w:szCs w:val="21"/>
              </w:rPr>
              <w:t>倍</w:t>
            </w:r>
            <w:proofErr w:type="gramEnd"/>
            <w:r w:rsidRPr="00AD52BB">
              <w:rPr>
                <w:rFonts w:ascii="宋体" w:hAnsi="宋体" w:hint="eastAsia"/>
                <w:color w:val="000000"/>
                <w:kern w:val="0"/>
                <w:szCs w:val="21"/>
              </w:rPr>
              <w:t>液）</w:t>
            </w:r>
          </w:p>
        </w:tc>
        <w:tc>
          <w:tcPr>
            <w:tcW w:w="566" w:type="pct"/>
            <w:tcBorders>
              <w:top w:val="single" w:sz="8" w:space="0" w:color="auto"/>
              <w:bottom w:val="single" w:sz="8" w:space="0" w:color="auto"/>
            </w:tcBorders>
            <w:vAlign w:val="center"/>
          </w:tcPr>
          <w:p w:rsidR="00252B26" w:rsidRPr="00AD52BB" w:rsidRDefault="00252B26" w:rsidP="00A671B0">
            <w:pPr>
              <w:widowControl/>
              <w:adjustRightInd w:val="0"/>
              <w:snapToGrid w:val="0"/>
              <w:jc w:val="center"/>
              <w:rPr>
                <w:rFonts w:ascii="宋体" w:hAnsi="宋体"/>
                <w:color w:val="000000"/>
                <w:kern w:val="0"/>
                <w:szCs w:val="21"/>
              </w:rPr>
            </w:pPr>
            <w:r w:rsidRPr="00AD52BB">
              <w:rPr>
                <w:rFonts w:ascii="宋体" w:hAnsi="宋体"/>
                <w:color w:val="000000"/>
                <w:kern w:val="0"/>
                <w:szCs w:val="21"/>
              </w:rPr>
              <w:t>使用方法</w:t>
            </w:r>
          </w:p>
        </w:tc>
        <w:tc>
          <w:tcPr>
            <w:tcW w:w="673" w:type="pct"/>
            <w:tcBorders>
              <w:top w:val="single" w:sz="8" w:space="0" w:color="auto"/>
              <w:bottom w:val="single" w:sz="8" w:space="0" w:color="auto"/>
            </w:tcBorders>
            <w:vAlign w:val="center"/>
          </w:tcPr>
          <w:p w:rsidR="00252B26" w:rsidRPr="00AD52BB" w:rsidRDefault="00252B26" w:rsidP="00A671B0">
            <w:pPr>
              <w:widowControl/>
              <w:adjustRightInd w:val="0"/>
              <w:snapToGrid w:val="0"/>
              <w:jc w:val="center"/>
              <w:rPr>
                <w:rFonts w:ascii="宋体" w:hAnsi="宋体"/>
                <w:color w:val="000000"/>
                <w:kern w:val="0"/>
                <w:szCs w:val="21"/>
              </w:rPr>
            </w:pPr>
            <w:r w:rsidRPr="00AD52BB">
              <w:rPr>
                <w:rFonts w:ascii="宋体" w:hAnsi="宋体"/>
                <w:color w:val="000000"/>
                <w:kern w:val="0"/>
                <w:szCs w:val="21"/>
              </w:rPr>
              <w:t>安全间隔期</w:t>
            </w:r>
          </w:p>
        </w:tc>
      </w:tr>
      <w:tr w:rsidR="00252B26" w:rsidRPr="00AD52BB" w:rsidTr="00AD52BB">
        <w:trPr>
          <w:trHeight w:val="369"/>
          <w:jc w:val="center"/>
        </w:trPr>
        <w:tc>
          <w:tcPr>
            <w:tcW w:w="549" w:type="pct"/>
            <w:vMerge w:val="restart"/>
            <w:vAlign w:val="center"/>
          </w:tcPr>
          <w:p w:rsidR="00252B26" w:rsidRPr="00AD52BB" w:rsidRDefault="00252B26" w:rsidP="00A671B0">
            <w:pPr>
              <w:widowControl/>
              <w:adjustRightInd w:val="0"/>
              <w:snapToGrid w:val="0"/>
              <w:jc w:val="center"/>
              <w:rPr>
                <w:rFonts w:ascii="宋体" w:hAnsi="宋体"/>
                <w:color w:val="000000"/>
                <w:kern w:val="0"/>
                <w:szCs w:val="21"/>
              </w:rPr>
            </w:pPr>
            <w:r w:rsidRPr="00AD52BB">
              <w:rPr>
                <w:rFonts w:ascii="宋体" w:hAnsi="宋体"/>
                <w:color w:val="000000"/>
                <w:kern w:val="0"/>
                <w:szCs w:val="21"/>
              </w:rPr>
              <w:t>褐斑病</w:t>
            </w:r>
          </w:p>
        </w:tc>
        <w:tc>
          <w:tcPr>
            <w:tcW w:w="730" w:type="pct"/>
            <w:vMerge w:val="restart"/>
            <w:vAlign w:val="center"/>
          </w:tcPr>
          <w:p w:rsidR="00252B26" w:rsidRPr="00AD52BB" w:rsidRDefault="00252B26" w:rsidP="00A671B0">
            <w:pPr>
              <w:widowControl/>
              <w:adjustRightInd w:val="0"/>
              <w:snapToGrid w:val="0"/>
              <w:jc w:val="center"/>
              <w:rPr>
                <w:rFonts w:ascii="宋体" w:hAnsi="宋体"/>
                <w:color w:val="000000"/>
                <w:kern w:val="0"/>
                <w:szCs w:val="21"/>
              </w:rPr>
            </w:pPr>
            <w:r w:rsidRPr="00AD52BB">
              <w:rPr>
                <w:rFonts w:ascii="宋体" w:hAnsi="宋体"/>
                <w:color w:val="000000"/>
                <w:kern w:val="0"/>
                <w:szCs w:val="21"/>
              </w:rPr>
              <w:t>果实采收后、</w:t>
            </w:r>
            <w:r w:rsidRPr="00AD52BB">
              <w:rPr>
                <w:rFonts w:ascii="宋体" w:hAnsi="宋体"/>
                <w:color w:val="000000"/>
                <w:szCs w:val="21"/>
              </w:rPr>
              <w:t>病害发病前至初期</w:t>
            </w:r>
          </w:p>
        </w:tc>
        <w:tc>
          <w:tcPr>
            <w:tcW w:w="1754" w:type="pct"/>
            <w:vAlign w:val="center"/>
          </w:tcPr>
          <w:p w:rsidR="00252B26" w:rsidRPr="00AD52BB" w:rsidRDefault="00252B26" w:rsidP="00A671B0">
            <w:pPr>
              <w:widowControl/>
              <w:adjustRightInd w:val="0"/>
              <w:snapToGrid w:val="0"/>
              <w:jc w:val="center"/>
              <w:rPr>
                <w:rFonts w:ascii="宋体" w:hAnsi="宋体"/>
                <w:color w:val="000000"/>
                <w:kern w:val="0"/>
                <w:szCs w:val="21"/>
              </w:rPr>
            </w:pPr>
            <w:r w:rsidRPr="00AD52BB">
              <w:rPr>
                <w:rFonts w:ascii="宋体" w:hAnsi="宋体"/>
                <w:color w:val="000000"/>
                <w:kern w:val="0"/>
                <w:szCs w:val="21"/>
              </w:rPr>
              <w:t>6%井冈·</w:t>
            </w:r>
            <w:proofErr w:type="gramStart"/>
            <w:r w:rsidRPr="00AD52BB">
              <w:rPr>
                <w:rFonts w:ascii="宋体" w:hAnsi="宋体"/>
                <w:color w:val="000000"/>
                <w:kern w:val="0"/>
                <w:szCs w:val="21"/>
              </w:rPr>
              <w:t>嘧苷</w:t>
            </w:r>
            <w:proofErr w:type="gramEnd"/>
            <w:r w:rsidRPr="00AD52BB">
              <w:rPr>
                <w:rFonts w:ascii="宋体" w:hAnsi="宋体"/>
                <w:color w:val="000000"/>
                <w:kern w:val="0"/>
                <w:szCs w:val="21"/>
              </w:rPr>
              <w:t>素水剂</w:t>
            </w:r>
          </w:p>
        </w:tc>
        <w:tc>
          <w:tcPr>
            <w:tcW w:w="729" w:type="pct"/>
            <w:vAlign w:val="center"/>
          </w:tcPr>
          <w:p w:rsidR="00252B26" w:rsidRPr="00AD52BB" w:rsidRDefault="00252B26" w:rsidP="00A671B0">
            <w:pPr>
              <w:widowControl/>
              <w:adjustRightInd w:val="0"/>
              <w:snapToGrid w:val="0"/>
              <w:jc w:val="center"/>
              <w:rPr>
                <w:rFonts w:ascii="宋体" w:hAnsi="宋体"/>
                <w:szCs w:val="21"/>
              </w:rPr>
            </w:pPr>
            <w:r w:rsidRPr="00AD52BB">
              <w:rPr>
                <w:rFonts w:ascii="宋体" w:hAnsi="宋体"/>
                <w:szCs w:val="21"/>
              </w:rPr>
              <w:t>200</w:t>
            </w:r>
            <w:r w:rsidRPr="00AD52BB">
              <w:rPr>
                <w:rFonts w:ascii="宋体" w:hAnsi="宋体" w:hint="eastAsia"/>
                <w:szCs w:val="21"/>
              </w:rPr>
              <w:t>～</w:t>
            </w:r>
            <w:r w:rsidRPr="00AD52BB">
              <w:rPr>
                <w:rFonts w:ascii="宋体" w:hAnsi="宋体"/>
                <w:szCs w:val="21"/>
              </w:rPr>
              <w:t>400</w:t>
            </w:r>
          </w:p>
        </w:tc>
        <w:tc>
          <w:tcPr>
            <w:tcW w:w="566" w:type="pct"/>
            <w:vAlign w:val="center"/>
          </w:tcPr>
          <w:p w:rsidR="00252B26" w:rsidRPr="00AD52BB" w:rsidRDefault="00252B26" w:rsidP="00A671B0">
            <w:pPr>
              <w:widowControl/>
              <w:adjustRightInd w:val="0"/>
              <w:snapToGrid w:val="0"/>
              <w:jc w:val="center"/>
              <w:rPr>
                <w:rFonts w:ascii="宋体" w:hAnsi="宋体"/>
                <w:color w:val="000000"/>
                <w:kern w:val="0"/>
                <w:szCs w:val="21"/>
              </w:rPr>
            </w:pPr>
            <w:r w:rsidRPr="00AD52BB">
              <w:rPr>
                <w:rFonts w:ascii="宋体" w:hAnsi="宋体"/>
                <w:color w:val="000000"/>
                <w:kern w:val="0"/>
                <w:szCs w:val="21"/>
              </w:rPr>
              <w:t>喷雾</w:t>
            </w:r>
          </w:p>
        </w:tc>
        <w:tc>
          <w:tcPr>
            <w:tcW w:w="673" w:type="pct"/>
            <w:vAlign w:val="center"/>
          </w:tcPr>
          <w:p w:rsidR="00252B26" w:rsidRPr="00AD52BB" w:rsidRDefault="00252B26" w:rsidP="00A671B0">
            <w:pPr>
              <w:widowControl/>
              <w:adjustRightInd w:val="0"/>
              <w:snapToGrid w:val="0"/>
              <w:jc w:val="center"/>
              <w:rPr>
                <w:rFonts w:ascii="宋体" w:hAnsi="宋体"/>
                <w:color w:val="000000"/>
                <w:kern w:val="0"/>
                <w:szCs w:val="21"/>
              </w:rPr>
            </w:pPr>
            <w:r w:rsidRPr="00AD52BB">
              <w:rPr>
                <w:rFonts w:ascii="宋体" w:hAnsi="宋体"/>
                <w:color w:val="000000"/>
                <w:kern w:val="0"/>
                <w:szCs w:val="21"/>
              </w:rPr>
              <w:t>7天</w:t>
            </w:r>
          </w:p>
        </w:tc>
      </w:tr>
      <w:tr w:rsidR="00252B26" w:rsidRPr="00AD52BB" w:rsidTr="00AD52BB">
        <w:trPr>
          <w:trHeight w:val="369"/>
          <w:jc w:val="center"/>
        </w:trPr>
        <w:tc>
          <w:tcPr>
            <w:tcW w:w="549" w:type="pct"/>
            <w:vMerge/>
            <w:vAlign w:val="center"/>
          </w:tcPr>
          <w:p w:rsidR="00252B26" w:rsidRPr="00AD52BB" w:rsidRDefault="00252B26" w:rsidP="00A671B0">
            <w:pPr>
              <w:widowControl/>
              <w:adjustRightInd w:val="0"/>
              <w:snapToGrid w:val="0"/>
              <w:jc w:val="center"/>
              <w:rPr>
                <w:rFonts w:ascii="宋体" w:hAnsi="宋体"/>
                <w:color w:val="000000"/>
                <w:kern w:val="0"/>
                <w:szCs w:val="21"/>
              </w:rPr>
            </w:pPr>
          </w:p>
        </w:tc>
        <w:tc>
          <w:tcPr>
            <w:tcW w:w="730" w:type="pct"/>
            <w:vMerge/>
            <w:vAlign w:val="center"/>
          </w:tcPr>
          <w:p w:rsidR="00252B26" w:rsidRPr="00AD52BB" w:rsidRDefault="00252B26" w:rsidP="00A671B0">
            <w:pPr>
              <w:widowControl/>
              <w:adjustRightInd w:val="0"/>
              <w:snapToGrid w:val="0"/>
              <w:jc w:val="center"/>
              <w:rPr>
                <w:rFonts w:ascii="宋体" w:hAnsi="宋体"/>
                <w:color w:val="000000"/>
                <w:kern w:val="0"/>
                <w:szCs w:val="21"/>
              </w:rPr>
            </w:pPr>
          </w:p>
        </w:tc>
        <w:tc>
          <w:tcPr>
            <w:tcW w:w="1754" w:type="pct"/>
            <w:vAlign w:val="center"/>
          </w:tcPr>
          <w:p w:rsidR="00252B26" w:rsidRPr="00AD52BB" w:rsidRDefault="00252B26" w:rsidP="00A671B0">
            <w:pPr>
              <w:widowControl/>
              <w:adjustRightInd w:val="0"/>
              <w:snapToGrid w:val="0"/>
              <w:jc w:val="center"/>
              <w:rPr>
                <w:rFonts w:ascii="宋体" w:hAnsi="宋体"/>
                <w:color w:val="000000"/>
                <w:kern w:val="0"/>
                <w:szCs w:val="21"/>
              </w:rPr>
            </w:pPr>
            <w:r w:rsidRPr="00AD52BB">
              <w:rPr>
                <w:rFonts w:ascii="宋体" w:hAnsi="宋体"/>
                <w:color w:val="000000"/>
                <w:kern w:val="0"/>
                <w:szCs w:val="21"/>
              </w:rPr>
              <w:t>25%</w:t>
            </w:r>
            <w:proofErr w:type="gramStart"/>
            <w:r w:rsidRPr="00AD52BB">
              <w:rPr>
                <w:rFonts w:ascii="宋体" w:hAnsi="宋体"/>
                <w:color w:val="000000"/>
                <w:kern w:val="0"/>
                <w:szCs w:val="21"/>
              </w:rPr>
              <w:t>嘧菌酯</w:t>
            </w:r>
            <w:proofErr w:type="gramEnd"/>
            <w:r w:rsidRPr="00AD52BB">
              <w:rPr>
                <w:rFonts w:ascii="宋体" w:hAnsi="宋体"/>
                <w:color w:val="000000"/>
                <w:kern w:val="0"/>
                <w:szCs w:val="21"/>
              </w:rPr>
              <w:t>悬浮剂</w:t>
            </w:r>
          </w:p>
        </w:tc>
        <w:tc>
          <w:tcPr>
            <w:tcW w:w="729" w:type="pct"/>
            <w:vAlign w:val="center"/>
          </w:tcPr>
          <w:p w:rsidR="00252B26" w:rsidRPr="00AD52BB" w:rsidRDefault="00252B26" w:rsidP="00A671B0">
            <w:pPr>
              <w:widowControl/>
              <w:adjustRightInd w:val="0"/>
              <w:snapToGrid w:val="0"/>
              <w:jc w:val="center"/>
              <w:rPr>
                <w:rFonts w:ascii="宋体" w:hAnsi="宋体"/>
                <w:color w:val="000000"/>
                <w:kern w:val="0"/>
                <w:szCs w:val="21"/>
              </w:rPr>
            </w:pPr>
            <w:r w:rsidRPr="00AD52BB">
              <w:rPr>
                <w:rFonts w:ascii="宋体" w:hAnsi="宋体"/>
                <w:color w:val="000000"/>
                <w:kern w:val="0"/>
                <w:szCs w:val="21"/>
              </w:rPr>
              <w:t>800</w:t>
            </w:r>
            <w:r w:rsidRPr="00AD52BB">
              <w:rPr>
                <w:rFonts w:ascii="宋体" w:hAnsi="宋体" w:hint="eastAsia"/>
                <w:color w:val="000000"/>
                <w:kern w:val="0"/>
                <w:szCs w:val="21"/>
              </w:rPr>
              <w:t>～</w:t>
            </w:r>
            <w:r w:rsidRPr="00AD52BB">
              <w:rPr>
                <w:rFonts w:ascii="宋体" w:hAnsi="宋体"/>
                <w:color w:val="000000"/>
                <w:kern w:val="0"/>
                <w:szCs w:val="21"/>
              </w:rPr>
              <w:t>1000</w:t>
            </w:r>
          </w:p>
        </w:tc>
        <w:tc>
          <w:tcPr>
            <w:tcW w:w="566" w:type="pct"/>
            <w:vAlign w:val="center"/>
          </w:tcPr>
          <w:p w:rsidR="00252B26" w:rsidRPr="00AD52BB" w:rsidRDefault="00252B26" w:rsidP="00A671B0">
            <w:pPr>
              <w:widowControl/>
              <w:adjustRightInd w:val="0"/>
              <w:snapToGrid w:val="0"/>
              <w:jc w:val="center"/>
              <w:rPr>
                <w:rFonts w:ascii="宋体" w:hAnsi="宋体"/>
                <w:color w:val="000000"/>
                <w:kern w:val="0"/>
                <w:szCs w:val="21"/>
              </w:rPr>
            </w:pPr>
            <w:r w:rsidRPr="00AD52BB">
              <w:rPr>
                <w:rFonts w:ascii="宋体" w:hAnsi="宋体"/>
                <w:color w:val="000000"/>
                <w:kern w:val="0"/>
                <w:szCs w:val="21"/>
              </w:rPr>
              <w:t>喷雾</w:t>
            </w:r>
          </w:p>
        </w:tc>
        <w:tc>
          <w:tcPr>
            <w:tcW w:w="673" w:type="pct"/>
            <w:vAlign w:val="center"/>
          </w:tcPr>
          <w:p w:rsidR="00252B26" w:rsidRPr="00AD52BB" w:rsidRDefault="00252B26" w:rsidP="00A671B0">
            <w:pPr>
              <w:widowControl/>
              <w:adjustRightInd w:val="0"/>
              <w:snapToGrid w:val="0"/>
              <w:jc w:val="center"/>
              <w:rPr>
                <w:rFonts w:ascii="宋体" w:hAnsi="宋体"/>
                <w:color w:val="000000"/>
                <w:kern w:val="0"/>
                <w:szCs w:val="21"/>
              </w:rPr>
            </w:pPr>
            <w:r w:rsidRPr="00AD52BB">
              <w:rPr>
                <w:rFonts w:ascii="宋体" w:hAnsi="宋体" w:hint="eastAsia"/>
                <w:color w:val="000000"/>
                <w:kern w:val="0"/>
                <w:szCs w:val="21"/>
              </w:rPr>
              <w:t>收获期</w:t>
            </w:r>
          </w:p>
        </w:tc>
      </w:tr>
      <w:tr w:rsidR="00252B26" w:rsidRPr="00AD52BB" w:rsidTr="00AD52BB">
        <w:trPr>
          <w:trHeight w:val="369"/>
          <w:jc w:val="center"/>
        </w:trPr>
        <w:tc>
          <w:tcPr>
            <w:tcW w:w="549" w:type="pct"/>
            <w:vMerge/>
            <w:vAlign w:val="center"/>
          </w:tcPr>
          <w:p w:rsidR="00252B26" w:rsidRPr="00AD52BB" w:rsidRDefault="00252B26" w:rsidP="00A671B0">
            <w:pPr>
              <w:widowControl/>
              <w:adjustRightInd w:val="0"/>
              <w:snapToGrid w:val="0"/>
              <w:jc w:val="center"/>
              <w:rPr>
                <w:rFonts w:ascii="宋体" w:hAnsi="宋体"/>
                <w:szCs w:val="21"/>
              </w:rPr>
            </w:pPr>
          </w:p>
        </w:tc>
        <w:tc>
          <w:tcPr>
            <w:tcW w:w="730" w:type="pct"/>
            <w:vMerge/>
            <w:vAlign w:val="center"/>
          </w:tcPr>
          <w:p w:rsidR="00252B26" w:rsidRPr="00AD52BB" w:rsidRDefault="00252B26" w:rsidP="00A671B0">
            <w:pPr>
              <w:widowControl/>
              <w:adjustRightInd w:val="0"/>
              <w:snapToGrid w:val="0"/>
              <w:jc w:val="center"/>
              <w:rPr>
                <w:rFonts w:ascii="宋体" w:hAnsi="宋体"/>
                <w:szCs w:val="21"/>
              </w:rPr>
            </w:pPr>
          </w:p>
        </w:tc>
        <w:tc>
          <w:tcPr>
            <w:tcW w:w="1754" w:type="pct"/>
            <w:vAlign w:val="center"/>
          </w:tcPr>
          <w:p w:rsidR="00252B26" w:rsidRPr="00AD52BB" w:rsidRDefault="00252B26" w:rsidP="00A671B0">
            <w:pPr>
              <w:widowControl/>
              <w:adjustRightInd w:val="0"/>
              <w:snapToGrid w:val="0"/>
              <w:jc w:val="center"/>
              <w:rPr>
                <w:rFonts w:ascii="宋体" w:hAnsi="宋体"/>
                <w:color w:val="000000"/>
                <w:kern w:val="0"/>
                <w:szCs w:val="21"/>
              </w:rPr>
            </w:pPr>
            <w:r w:rsidRPr="00AD52BB">
              <w:rPr>
                <w:rFonts w:ascii="宋体" w:hAnsi="宋体"/>
                <w:color w:val="000000"/>
                <w:kern w:val="0"/>
                <w:szCs w:val="21"/>
              </w:rPr>
              <w:t>33.5%喹啉铜悬浮剂</w:t>
            </w:r>
          </w:p>
        </w:tc>
        <w:tc>
          <w:tcPr>
            <w:tcW w:w="729" w:type="pct"/>
            <w:vAlign w:val="center"/>
          </w:tcPr>
          <w:p w:rsidR="00252B26" w:rsidRPr="00AD52BB" w:rsidRDefault="00252B26" w:rsidP="00A671B0">
            <w:pPr>
              <w:widowControl/>
              <w:adjustRightInd w:val="0"/>
              <w:snapToGrid w:val="0"/>
              <w:jc w:val="center"/>
              <w:rPr>
                <w:rFonts w:ascii="宋体" w:hAnsi="宋体"/>
                <w:color w:val="000000"/>
                <w:kern w:val="0"/>
                <w:szCs w:val="21"/>
              </w:rPr>
            </w:pPr>
            <w:r w:rsidRPr="00AD52BB">
              <w:rPr>
                <w:rFonts w:ascii="宋体" w:hAnsi="宋体"/>
                <w:szCs w:val="21"/>
              </w:rPr>
              <w:t>1000</w:t>
            </w:r>
            <w:r w:rsidRPr="00AD52BB">
              <w:rPr>
                <w:rFonts w:ascii="宋体" w:hAnsi="宋体" w:hint="eastAsia"/>
                <w:szCs w:val="21"/>
              </w:rPr>
              <w:t>～</w:t>
            </w:r>
            <w:r w:rsidRPr="00AD52BB">
              <w:rPr>
                <w:rFonts w:ascii="宋体" w:hAnsi="宋体"/>
                <w:szCs w:val="21"/>
              </w:rPr>
              <w:t>2000</w:t>
            </w:r>
          </w:p>
        </w:tc>
        <w:tc>
          <w:tcPr>
            <w:tcW w:w="566" w:type="pct"/>
            <w:vAlign w:val="center"/>
          </w:tcPr>
          <w:p w:rsidR="00252B26" w:rsidRPr="00AD52BB" w:rsidRDefault="00252B26" w:rsidP="00A671B0">
            <w:pPr>
              <w:widowControl/>
              <w:adjustRightInd w:val="0"/>
              <w:snapToGrid w:val="0"/>
              <w:jc w:val="center"/>
              <w:rPr>
                <w:rFonts w:ascii="宋体" w:hAnsi="宋体"/>
                <w:color w:val="000000"/>
                <w:kern w:val="0"/>
                <w:szCs w:val="21"/>
              </w:rPr>
            </w:pPr>
            <w:r w:rsidRPr="00AD52BB">
              <w:rPr>
                <w:rFonts w:ascii="宋体" w:hAnsi="宋体"/>
                <w:color w:val="000000"/>
                <w:kern w:val="0"/>
                <w:szCs w:val="21"/>
              </w:rPr>
              <w:t>喷雾</w:t>
            </w:r>
          </w:p>
        </w:tc>
        <w:tc>
          <w:tcPr>
            <w:tcW w:w="673" w:type="pct"/>
            <w:vAlign w:val="center"/>
          </w:tcPr>
          <w:p w:rsidR="00252B26" w:rsidRPr="00AD52BB" w:rsidRDefault="00252B26" w:rsidP="00A671B0">
            <w:pPr>
              <w:widowControl/>
              <w:adjustRightInd w:val="0"/>
              <w:snapToGrid w:val="0"/>
              <w:jc w:val="center"/>
              <w:rPr>
                <w:rFonts w:ascii="宋体" w:hAnsi="宋体"/>
                <w:color w:val="000000"/>
                <w:kern w:val="0"/>
                <w:szCs w:val="21"/>
              </w:rPr>
            </w:pPr>
            <w:r w:rsidRPr="00AD52BB">
              <w:rPr>
                <w:rFonts w:ascii="宋体" w:hAnsi="宋体"/>
                <w:color w:val="000000"/>
                <w:kern w:val="0"/>
                <w:szCs w:val="21"/>
              </w:rPr>
              <w:t>14天</w:t>
            </w:r>
          </w:p>
        </w:tc>
      </w:tr>
      <w:tr w:rsidR="00252B26" w:rsidRPr="00AD52BB" w:rsidTr="00AD52BB">
        <w:trPr>
          <w:trHeight w:val="369"/>
          <w:jc w:val="center"/>
        </w:trPr>
        <w:tc>
          <w:tcPr>
            <w:tcW w:w="549" w:type="pct"/>
            <w:vMerge/>
            <w:vAlign w:val="center"/>
          </w:tcPr>
          <w:p w:rsidR="00252B26" w:rsidRPr="00AD52BB" w:rsidRDefault="00252B26" w:rsidP="00A671B0">
            <w:pPr>
              <w:widowControl/>
              <w:adjustRightInd w:val="0"/>
              <w:snapToGrid w:val="0"/>
              <w:jc w:val="center"/>
              <w:rPr>
                <w:rFonts w:ascii="宋体" w:hAnsi="宋体"/>
                <w:szCs w:val="21"/>
              </w:rPr>
            </w:pPr>
          </w:p>
        </w:tc>
        <w:tc>
          <w:tcPr>
            <w:tcW w:w="730" w:type="pct"/>
            <w:vMerge/>
            <w:vAlign w:val="center"/>
          </w:tcPr>
          <w:p w:rsidR="00252B26" w:rsidRPr="00AD52BB" w:rsidRDefault="00252B26" w:rsidP="00A671B0">
            <w:pPr>
              <w:widowControl/>
              <w:adjustRightInd w:val="0"/>
              <w:snapToGrid w:val="0"/>
              <w:jc w:val="center"/>
              <w:rPr>
                <w:rFonts w:ascii="宋体" w:hAnsi="宋体"/>
                <w:color w:val="000000"/>
                <w:szCs w:val="21"/>
              </w:rPr>
            </w:pPr>
          </w:p>
        </w:tc>
        <w:tc>
          <w:tcPr>
            <w:tcW w:w="1754" w:type="pct"/>
            <w:vAlign w:val="center"/>
          </w:tcPr>
          <w:p w:rsidR="00252B26" w:rsidRPr="00AD52BB" w:rsidRDefault="00252B26" w:rsidP="00A671B0">
            <w:pPr>
              <w:widowControl/>
              <w:adjustRightInd w:val="0"/>
              <w:snapToGrid w:val="0"/>
              <w:jc w:val="center"/>
              <w:rPr>
                <w:rFonts w:ascii="宋体" w:hAnsi="宋体"/>
                <w:color w:val="000000"/>
                <w:kern w:val="0"/>
                <w:szCs w:val="21"/>
              </w:rPr>
            </w:pPr>
            <w:r w:rsidRPr="00AD52BB">
              <w:rPr>
                <w:rFonts w:ascii="宋体" w:hAnsi="宋体"/>
                <w:color w:val="000000"/>
                <w:kern w:val="0"/>
                <w:szCs w:val="21"/>
              </w:rPr>
              <w:t>43%氟菌·</w:t>
            </w:r>
            <w:proofErr w:type="gramStart"/>
            <w:r w:rsidRPr="00AD52BB">
              <w:rPr>
                <w:rFonts w:ascii="宋体" w:hAnsi="宋体"/>
                <w:color w:val="000000"/>
                <w:kern w:val="0"/>
                <w:szCs w:val="21"/>
              </w:rPr>
              <w:t>肟菌酯</w:t>
            </w:r>
            <w:proofErr w:type="gramEnd"/>
            <w:r w:rsidRPr="00AD52BB">
              <w:rPr>
                <w:rFonts w:ascii="宋体" w:hAnsi="宋体"/>
                <w:color w:val="000000"/>
                <w:kern w:val="0"/>
                <w:szCs w:val="21"/>
              </w:rPr>
              <w:t>悬浮剂</w:t>
            </w:r>
          </w:p>
        </w:tc>
        <w:tc>
          <w:tcPr>
            <w:tcW w:w="729" w:type="pct"/>
            <w:vAlign w:val="center"/>
          </w:tcPr>
          <w:p w:rsidR="00252B26" w:rsidRPr="00AD52BB" w:rsidRDefault="00252B26" w:rsidP="00A671B0">
            <w:pPr>
              <w:widowControl/>
              <w:adjustRightInd w:val="0"/>
              <w:snapToGrid w:val="0"/>
              <w:jc w:val="center"/>
              <w:rPr>
                <w:rFonts w:ascii="宋体" w:hAnsi="宋体"/>
                <w:szCs w:val="21"/>
              </w:rPr>
            </w:pPr>
            <w:r w:rsidRPr="00AD52BB">
              <w:rPr>
                <w:rFonts w:ascii="宋体" w:hAnsi="宋体"/>
                <w:szCs w:val="21"/>
              </w:rPr>
              <w:t>1500</w:t>
            </w:r>
            <w:r w:rsidRPr="00AD52BB">
              <w:rPr>
                <w:rFonts w:ascii="宋体" w:hAnsi="宋体" w:hint="eastAsia"/>
                <w:szCs w:val="21"/>
              </w:rPr>
              <w:t>～</w:t>
            </w:r>
            <w:r w:rsidRPr="00AD52BB">
              <w:rPr>
                <w:rFonts w:ascii="宋体" w:hAnsi="宋体"/>
                <w:szCs w:val="21"/>
              </w:rPr>
              <w:t>3000</w:t>
            </w:r>
          </w:p>
        </w:tc>
        <w:tc>
          <w:tcPr>
            <w:tcW w:w="566" w:type="pct"/>
            <w:vAlign w:val="center"/>
          </w:tcPr>
          <w:p w:rsidR="00252B26" w:rsidRPr="00AD52BB" w:rsidRDefault="00252B26" w:rsidP="00A671B0">
            <w:pPr>
              <w:widowControl/>
              <w:adjustRightInd w:val="0"/>
              <w:snapToGrid w:val="0"/>
              <w:jc w:val="center"/>
              <w:rPr>
                <w:rFonts w:ascii="宋体" w:hAnsi="宋体"/>
                <w:color w:val="000000"/>
                <w:kern w:val="0"/>
                <w:szCs w:val="21"/>
              </w:rPr>
            </w:pPr>
            <w:r w:rsidRPr="00AD52BB">
              <w:rPr>
                <w:rFonts w:ascii="宋体" w:hAnsi="宋体"/>
                <w:color w:val="000000"/>
                <w:kern w:val="0"/>
                <w:szCs w:val="21"/>
              </w:rPr>
              <w:t>喷雾</w:t>
            </w:r>
          </w:p>
        </w:tc>
        <w:tc>
          <w:tcPr>
            <w:tcW w:w="673" w:type="pct"/>
            <w:vAlign w:val="center"/>
          </w:tcPr>
          <w:p w:rsidR="00252B26" w:rsidRPr="00AD52BB" w:rsidRDefault="00252B26" w:rsidP="00A671B0">
            <w:pPr>
              <w:widowControl/>
              <w:adjustRightInd w:val="0"/>
              <w:snapToGrid w:val="0"/>
              <w:jc w:val="center"/>
              <w:rPr>
                <w:rFonts w:ascii="宋体" w:hAnsi="宋体"/>
                <w:color w:val="000000"/>
                <w:kern w:val="0"/>
                <w:szCs w:val="21"/>
              </w:rPr>
            </w:pPr>
            <w:r w:rsidRPr="00AD52BB">
              <w:rPr>
                <w:rFonts w:ascii="宋体" w:hAnsi="宋体"/>
                <w:color w:val="000000"/>
                <w:kern w:val="0"/>
                <w:szCs w:val="21"/>
              </w:rPr>
              <w:t>15天</w:t>
            </w:r>
          </w:p>
        </w:tc>
      </w:tr>
      <w:tr w:rsidR="00252B26" w:rsidRPr="00AD52BB" w:rsidTr="00AD52BB">
        <w:trPr>
          <w:trHeight w:val="369"/>
          <w:jc w:val="center"/>
        </w:trPr>
        <w:tc>
          <w:tcPr>
            <w:tcW w:w="549" w:type="pct"/>
            <w:vMerge/>
            <w:vAlign w:val="center"/>
          </w:tcPr>
          <w:p w:rsidR="00252B26" w:rsidRPr="00AD52BB" w:rsidRDefault="00252B26" w:rsidP="00A671B0">
            <w:pPr>
              <w:widowControl/>
              <w:adjustRightInd w:val="0"/>
              <w:snapToGrid w:val="0"/>
              <w:jc w:val="center"/>
              <w:rPr>
                <w:rFonts w:ascii="宋体" w:hAnsi="宋体"/>
                <w:szCs w:val="21"/>
              </w:rPr>
            </w:pPr>
          </w:p>
        </w:tc>
        <w:tc>
          <w:tcPr>
            <w:tcW w:w="730" w:type="pct"/>
            <w:vMerge/>
            <w:vAlign w:val="center"/>
          </w:tcPr>
          <w:p w:rsidR="00252B26" w:rsidRPr="00AD52BB" w:rsidRDefault="00252B26" w:rsidP="00A671B0">
            <w:pPr>
              <w:widowControl/>
              <w:adjustRightInd w:val="0"/>
              <w:snapToGrid w:val="0"/>
              <w:jc w:val="center"/>
              <w:rPr>
                <w:rFonts w:ascii="宋体" w:hAnsi="宋体"/>
                <w:color w:val="000000"/>
                <w:szCs w:val="21"/>
              </w:rPr>
            </w:pPr>
          </w:p>
        </w:tc>
        <w:tc>
          <w:tcPr>
            <w:tcW w:w="1754" w:type="pct"/>
            <w:vAlign w:val="center"/>
          </w:tcPr>
          <w:p w:rsidR="00252B26" w:rsidRPr="00AD52BB" w:rsidRDefault="00252B26" w:rsidP="00A671B0">
            <w:pPr>
              <w:widowControl/>
              <w:adjustRightInd w:val="0"/>
              <w:snapToGrid w:val="0"/>
              <w:jc w:val="center"/>
              <w:rPr>
                <w:rFonts w:ascii="宋体" w:hAnsi="宋体"/>
                <w:color w:val="000000"/>
                <w:kern w:val="0"/>
                <w:szCs w:val="21"/>
              </w:rPr>
            </w:pPr>
            <w:r w:rsidRPr="00AD52BB">
              <w:rPr>
                <w:rFonts w:ascii="宋体" w:hAnsi="宋体"/>
                <w:color w:val="000000"/>
                <w:kern w:val="0"/>
                <w:szCs w:val="21"/>
              </w:rPr>
              <w:t>30%吡唑</w:t>
            </w:r>
            <w:proofErr w:type="gramStart"/>
            <w:r w:rsidRPr="00AD52BB">
              <w:rPr>
                <w:rFonts w:ascii="宋体" w:hAnsi="宋体"/>
                <w:color w:val="000000"/>
                <w:kern w:val="0"/>
                <w:szCs w:val="21"/>
              </w:rPr>
              <w:t>醚菌酯·腈菌唑</w:t>
            </w:r>
            <w:proofErr w:type="gramEnd"/>
            <w:r w:rsidRPr="00AD52BB">
              <w:rPr>
                <w:rFonts w:ascii="宋体" w:hAnsi="宋体"/>
                <w:color w:val="000000"/>
                <w:kern w:val="0"/>
                <w:szCs w:val="21"/>
              </w:rPr>
              <w:t>悬浮剂</w:t>
            </w:r>
          </w:p>
        </w:tc>
        <w:tc>
          <w:tcPr>
            <w:tcW w:w="729" w:type="pct"/>
            <w:vAlign w:val="center"/>
          </w:tcPr>
          <w:p w:rsidR="00252B26" w:rsidRPr="00AD52BB" w:rsidRDefault="00252B26" w:rsidP="00A671B0">
            <w:pPr>
              <w:widowControl/>
              <w:adjustRightInd w:val="0"/>
              <w:snapToGrid w:val="0"/>
              <w:jc w:val="center"/>
              <w:rPr>
                <w:rFonts w:ascii="宋体" w:hAnsi="宋体"/>
                <w:szCs w:val="21"/>
              </w:rPr>
            </w:pPr>
            <w:r w:rsidRPr="00AD52BB">
              <w:rPr>
                <w:rFonts w:ascii="宋体" w:hAnsi="宋体"/>
                <w:szCs w:val="21"/>
              </w:rPr>
              <w:t>2500</w:t>
            </w:r>
            <w:r w:rsidRPr="00AD52BB">
              <w:rPr>
                <w:rFonts w:ascii="宋体" w:hAnsi="宋体" w:hint="eastAsia"/>
                <w:szCs w:val="21"/>
              </w:rPr>
              <w:t>～</w:t>
            </w:r>
            <w:r w:rsidRPr="00AD52BB">
              <w:rPr>
                <w:rFonts w:ascii="宋体" w:hAnsi="宋体"/>
                <w:szCs w:val="21"/>
              </w:rPr>
              <w:t>3000</w:t>
            </w:r>
          </w:p>
        </w:tc>
        <w:tc>
          <w:tcPr>
            <w:tcW w:w="566" w:type="pct"/>
            <w:vAlign w:val="center"/>
          </w:tcPr>
          <w:p w:rsidR="00252B26" w:rsidRPr="00AD52BB" w:rsidRDefault="00252B26" w:rsidP="00A671B0">
            <w:pPr>
              <w:widowControl/>
              <w:adjustRightInd w:val="0"/>
              <w:snapToGrid w:val="0"/>
              <w:jc w:val="center"/>
              <w:rPr>
                <w:rFonts w:ascii="宋体" w:hAnsi="宋体"/>
                <w:color w:val="000000"/>
                <w:kern w:val="0"/>
                <w:szCs w:val="21"/>
              </w:rPr>
            </w:pPr>
            <w:r w:rsidRPr="00AD52BB">
              <w:rPr>
                <w:rFonts w:ascii="宋体" w:hAnsi="宋体"/>
                <w:color w:val="000000"/>
                <w:kern w:val="0"/>
                <w:szCs w:val="21"/>
              </w:rPr>
              <w:t>喷雾</w:t>
            </w:r>
          </w:p>
        </w:tc>
        <w:tc>
          <w:tcPr>
            <w:tcW w:w="673" w:type="pct"/>
            <w:vAlign w:val="center"/>
          </w:tcPr>
          <w:p w:rsidR="00252B26" w:rsidRPr="00AD52BB" w:rsidRDefault="00252B26" w:rsidP="00A671B0">
            <w:pPr>
              <w:widowControl/>
              <w:adjustRightInd w:val="0"/>
              <w:snapToGrid w:val="0"/>
              <w:jc w:val="center"/>
              <w:rPr>
                <w:rFonts w:ascii="宋体" w:hAnsi="宋体"/>
                <w:color w:val="000000"/>
                <w:kern w:val="0"/>
                <w:szCs w:val="21"/>
              </w:rPr>
            </w:pPr>
            <w:r w:rsidRPr="00AD52BB">
              <w:rPr>
                <w:rFonts w:ascii="宋体" w:hAnsi="宋体"/>
                <w:color w:val="000000"/>
                <w:kern w:val="0"/>
                <w:szCs w:val="21"/>
              </w:rPr>
              <w:t>14天</w:t>
            </w:r>
          </w:p>
        </w:tc>
      </w:tr>
      <w:tr w:rsidR="00252B26" w:rsidRPr="00AD52BB" w:rsidTr="00AD52BB">
        <w:trPr>
          <w:trHeight w:val="369"/>
          <w:jc w:val="center"/>
        </w:trPr>
        <w:tc>
          <w:tcPr>
            <w:tcW w:w="549" w:type="pct"/>
            <w:vMerge/>
            <w:vAlign w:val="center"/>
          </w:tcPr>
          <w:p w:rsidR="00252B26" w:rsidRPr="00AD52BB" w:rsidRDefault="00252B26" w:rsidP="00A671B0">
            <w:pPr>
              <w:widowControl/>
              <w:adjustRightInd w:val="0"/>
              <w:snapToGrid w:val="0"/>
              <w:jc w:val="center"/>
              <w:rPr>
                <w:rFonts w:ascii="宋体" w:hAnsi="宋体"/>
                <w:szCs w:val="21"/>
              </w:rPr>
            </w:pPr>
          </w:p>
        </w:tc>
        <w:tc>
          <w:tcPr>
            <w:tcW w:w="730" w:type="pct"/>
            <w:vMerge/>
            <w:vAlign w:val="center"/>
          </w:tcPr>
          <w:p w:rsidR="00252B26" w:rsidRPr="00AD52BB" w:rsidRDefault="00252B26" w:rsidP="00A671B0">
            <w:pPr>
              <w:widowControl/>
              <w:adjustRightInd w:val="0"/>
              <w:snapToGrid w:val="0"/>
              <w:jc w:val="center"/>
              <w:rPr>
                <w:rFonts w:ascii="宋体" w:hAnsi="宋体"/>
                <w:color w:val="000000"/>
                <w:szCs w:val="21"/>
              </w:rPr>
            </w:pPr>
          </w:p>
        </w:tc>
        <w:tc>
          <w:tcPr>
            <w:tcW w:w="1754" w:type="pct"/>
            <w:vAlign w:val="center"/>
          </w:tcPr>
          <w:p w:rsidR="00252B26" w:rsidRPr="00AD52BB" w:rsidRDefault="00252B26" w:rsidP="00A671B0">
            <w:pPr>
              <w:widowControl/>
              <w:adjustRightInd w:val="0"/>
              <w:snapToGrid w:val="0"/>
              <w:jc w:val="center"/>
              <w:rPr>
                <w:rFonts w:ascii="宋体" w:hAnsi="宋体"/>
                <w:color w:val="000000"/>
                <w:kern w:val="0"/>
                <w:szCs w:val="21"/>
              </w:rPr>
            </w:pPr>
            <w:r w:rsidRPr="00AD52BB">
              <w:rPr>
                <w:rFonts w:ascii="宋体" w:hAnsi="宋体"/>
                <w:color w:val="000000"/>
                <w:kern w:val="0"/>
                <w:szCs w:val="21"/>
              </w:rPr>
              <w:t>20%抑霉</w:t>
            </w:r>
            <w:proofErr w:type="gramStart"/>
            <w:r w:rsidRPr="00AD52BB">
              <w:rPr>
                <w:rFonts w:ascii="宋体" w:hAnsi="宋体"/>
                <w:color w:val="000000"/>
                <w:kern w:val="0"/>
                <w:szCs w:val="21"/>
              </w:rPr>
              <w:t>唑</w:t>
            </w:r>
            <w:proofErr w:type="gramEnd"/>
            <w:r w:rsidRPr="00AD52BB">
              <w:rPr>
                <w:rFonts w:ascii="宋体" w:hAnsi="宋体"/>
                <w:color w:val="000000"/>
                <w:kern w:val="0"/>
                <w:szCs w:val="21"/>
              </w:rPr>
              <w:t>水乳剂</w:t>
            </w:r>
          </w:p>
        </w:tc>
        <w:tc>
          <w:tcPr>
            <w:tcW w:w="729" w:type="pct"/>
            <w:vAlign w:val="center"/>
          </w:tcPr>
          <w:p w:rsidR="00252B26" w:rsidRPr="00AD52BB" w:rsidRDefault="00252B26" w:rsidP="00A671B0">
            <w:pPr>
              <w:widowControl/>
              <w:adjustRightInd w:val="0"/>
              <w:snapToGrid w:val="0"/>
              <w:jc w:val="center"/>
              <w:rPr>
                <w:rFonts w:ascii="宋体" w:hAnsi="宋体"/>
                <w:szCs w:val="21"/>
              </w:rPr>
            </w:pPr>
            <w:r w:rsidRPr="00AD52BB">
              <w:rPr>
                <w:rFonts w:ascii="宋体" w:hAnsi="宋体"/>
                <w:szCs w:val="21"/>
              </w:rPr>
              <w:t>600</w:t>
            </w:r>
            <w:r w:rsidRPr="00AD52BB">
              <w:rPr>
                <w:rFonts w:ascii="宋体" w:hAnsi="宋体" w:hint="eastAsia"/>
                <w:szCs w:val="21"/>
              </w:rPr>
              <w:t>～</w:t>
            </w:r>
            <w:r w:rsidRPr="00AD52BB">
              <w:rPr>
                <w:rFonts w:ascii="宋体" w:hAnsi="宋体"/>
                <w:szCs w:val="21"/>
              </w:rPr>
              <w:t>800</w:t>
            </w:r>
          </w:p>
        </w:tc>
        <w:tc>
          <w:tcPr>
            <w:tcW w:w="566" w:type="pct"/>
            <w:vAlign w:val="center"/>
          </w:tcPr>
          <w:p w:rsidR="00252B26" w:rsidRPr="00AD52BB" w:rsidRDefault="00252B26" w:rsidP="00A671B0">
            <w:pPr>
              <w:widowControl/>
              <w:adjustRightInd w:val="0"/>
              <w:snapToGrid w:val="0"/>
              <w:jc w:val="center"/>
              <w:rPr>
                <w:rFonts w:ascii="宋体" w:hAnsi="宋体"/>
                <w:color w:val="000000"/>
                <w:kern w:val="0"/>
                <w:szCs w:val="21"/>
              </w:rPr>
            </w:pPr>
            <w:r w:rsidRPr="00AD52BB">
              <w:rPr>
                <w:rFonts w:ascii="宋体" w:hAnsi="宋体"/>
                <w:color w:val="000000"/>
                <w:kern w:val="0"/>
                <w:szCs w:val="21"/>
              </w:rPr>
              <w:t>喷雾</w:t>
            </w:r>
          </w:p>
        </w:tc>
        <w:tc>
          <w:tcPr>
            <w:tcW w:w="673" w:type="pct"/>
            <w:vAlign w:val="center"/>
          </w:tcPr>
          <w:p w:rsidR="00252B26" w:rsidRPr="00AD52BB" w:rsidRDefault="00252B26" w:rsidP="00A671B0">
            <w:pPr>
              <w:widowControl/>
              <w:adjustRightInd w:val="0"/>
              <w:snapToGrid w:val="0"/>
              <w:jc w:val="center"/>
              <w:rPr>
                <w:rFonts w:ascii="宋体" w:hAnsi="宋体"/>
                <w:color w:val="000000"/>
                <w:kern w:val="0"/>
                <w:szCs w:val="21"/>
              </w:rPr>
            </w:pPr>
            <w:r w:rsidRPr="00AD52BB">
              <w:rPr>
                <w:rFonts w:ascii="宋体" w:hAnsi="宋体"/>
                <w:color w:val="000000"/>
                <w:kern w:val="0"/>
                <w:szCs w:val="21"/>
              </w:rPr>
              <w:t>14天</w:t>
            </w:r>
          </w:p>
        </w:tc>
      </w:tr>
      <w:tr w:rsidR="00252B26" w:rsidRPr="00AD52BB" w:rsidTr="00AD52BB">
        <w:trPr>
          <w:trHeight w:val="369"/>
          <w:jc w:val="center"/>
        </w:trPr>
        <w:tc>
          <w:tcPr>
            <w:tcW w:w="549" w:type="pct"/>
            <w:vMerge/>
            <w:vAlign w:val="center"/>
          </w:tcPr>
          <w:p w:rsidR="00252B26" w:rsidRPr="00AD52BB" w:rsidRDefault="00252B26" w:rsidP="00A671B0">
            <w:pPr>
              <w:widowControl/>
              <w:adjustRightInd w:val="0"/>
              <w:snapToGrid w:val="0"/>
              <w:jc w:val="center"/>
              <w:rPr>
                <w:rFonts w:ascii="宋体" w:hAnsi="宋体"/>
                <w:szCs w:val="21"/>
              </w:rPr>
            </w:pPr>
          </w:p>
        </w:tc>
        <w:tc>
          <w:tcPr>
            <w:tcW w:w="730" w:type="pct"/>
            <w:vMerge/>
            <w:vAlign w:val="center"/>
          </w:tcPr>
          <w:p w:rsidR="00252B26" w:rsidRPr="00AD52BB" w:rsidRDefault="00252B26" w:rsidP="00A671B0">
            <w:pPr>
              <w:widowControl/>
              <w:adjustRightInd w:val="0"/>
              <w:snapToGrid w:val="0"/>
              <w:jc w:val="center"/>
              <w:rPr>
                <w:rFonts w:ascii="宋体" w:hAnsi="宋体"/>
                <w:color w:val="000000"/>
                <w:szCs w:val="21"/>
              </w:rPr>
            </w:pPr>
          </w:p>
        </w:tc>
        <w:tc>
          <w:tcPr>
            <w:tcW w:w="1754" w:type="pct"/>
            <w:vAlign w:val="center"/>
          </w:tcPr>
          <w:p w:rsidR="00252B26" w:rsidRPr="00AD52BB" w:rsidRDefault="00252B26" w:rsidP="00A671B0">
            <w:pPr>
              <w:widowControl/>
              <w:adjustRightInd w:val="0"/>
              <w:snapToGrid w:val="0"/>
              <w:jc w:val="center"/>
              <w:rPr>
                <w:rFonts w:ascii="宋体" w:hAnsi="宋体"/>
                <w:color w:val="000000"/>
                <w:kern w:val="0"/>
                <w:szCs w:val="21"/>
              </w:rPr>
            </w:pPr>
            <w:r w:rsidRPr="00AD52BB">
              <w:rPr>
                <w:rFonts w:ascii="宋体" w:hAnsi="宋体"/>
                <w:color w:val="000000"/>
                <w:kern w:val="0"/>
                <w:szCs w:val="21"/>
              </w:rPr>
              <w:t>68%精甲霜·锰</w:t>
            </w:r>
            <w:proofErr w:type="gramStart"/>
            <w:r w:rsidRPr="00AD52BB">
              <w:rPr>
                <w:rFonts w:ascii="宋体" w:hAnsi="宋体"/>
                <w:color w:val="000000"/>
                <w:kern w:val="0"/>
                <w:szCs w:val="21"/>
              </w:rPr>
              <w:t>锌水分散</w:t>
            </w:r>
            <w:proofErr w:type="gramEnd"/>
            <w:r w:rsidRPr="00AD52BB">
              <w:rPr>
                <w:rFonts w:ascii="宋体" w:hAnsi="宋体"/>
                <w:color w:val="000000"/>
                <w:kern w:val="0"/>
                <w:szCs w:val="21"/>
              </w:rPr>
              <w:t>粒剂</w:t>
            </w:r>
          </w:p>
        </w:tc>
        <w:tc>
          <w:tcPr>
            <w:tcW w:w="729" w:type="pct"/>
            <w:vAlign w:val="center"/>
          </w:tcPr>
          <w:p w:rsidR="00252B26" w:rsidRPr="00AD52BB" w:rsidRDefault="00252B26" w:rsidP="00A671B0">
            <w:pPr>
              <w:widowControl/>
              <w:adjustRightInd w:val="0"/>
              <w:snapToGrid w:val="0"/>
              <w:jc w:val="center"/>
              <w:rPr>
                <w:rFonts w:ascii="宋体" w:hAnsi="宋体"/>
                <w:szCs w:val="21"/>
              </w:rPr>
            </w:pPr>
            <w:r w:rsidRPr="00AD52BB">
              <w:rPr>
                <w:rFonts w:ascii="宋体" w:hAnsi="宋体"/>
                <w:szCs w:val="21"/>
              </w:rPr>
              <w:t>600</w:t>
            </w:r>
            <w:r w:rsidRPr="00AD52BB">
              <w:rPr>
                <w:rFonts w:ascii="宋体" w:hAnsi="宋体" w:hint="eastAsia"/>
                <w:szCs w:val="21"/>
              </w:rPr>
              <w:t>～</w:t>
            </w:r>
            <w:r w:rsidRPr="00AD52BB">
              <w:rPr>
                <w:rFonts w:ascii="宋体" w:hAnsi="宋体"/>
                <w:szCs w:val="21"/>
              </w:rPr>
              <w:t>800</w:t>
            </w:r>
          </w:p>
        </w:tc>
        <w:tc>
          <w:tcPr>
            <w:tcW w:w="566" w:type="pct"/>
            <w:vAlign w:val="center"/>
          </w:tcPr>
          <w:p w:rsidR="00252B26" w:rsidRPr="00AD52BB" w:rsidRDefault="00252B26" w:rsidP="00A671B0">
            <w:pPr>
              <w:widowControl/>
              <w:adjustRightInd w:val="0"/>
              <w:snapToGrid w:val="0"/>
              <w:jc w:val="center"/>
              <w:rPr>
                <w:rFonts w:ascii="宋体" w:hAnsi="宋体"/>
                <w:color w:val="000000"/>
                <w:kern w:val="0"/>
                <w:szCs w:val="21"/>
              </w:rPr>
            </w:pPr>
            <w:r w:rsidRPr="00AD52BB">
              <w:rPr>
                <w:rFonts w:ascii="宋体" w:hAnsi="宋体"/>
                <w:color w:val="000000"/>
                <w:kern w:val="0"/>
                <w:szCs w:val="21"/>
              </w:rPr>
              <w:t>喷雾</w:t>
            </w:r>
          </w:p>
        </w:tc>
        <w:tc>
          <w:tcPr>
            <w:tcW w:w="673" w:type="pct"/>
            <w:vAlign w:val="center"/>
          </w:tcPr>
          <w:p w:rsidR="00252B26" w:rsidRPr="00AD52BB" w:rsidRDefault="00252B26" w:rsidP="00A671B0">
            <w:pPr>
              <w:widowControl/>
              <w:adjustRightInd w:val="0"/>
              <w:snapToGrid w:val="0"/>
              <w:jc w:val="center"/>
              <w:rPr>
                <w:rFonts w:ascii="宋体" w:hAnsi="宋体"/>
                <w:color w:val="000000"/>
                <w:kern w:val="0"/>
                <w:szCs w:val="21"/>
              </w:rPr>
            </w:pPr>
            <w:r w:rsidRPr="00AD52BB">
              <w:rPr>
                <w:rFonts w:ascii="宋体" w:hAnsi="宋体"/>
                <w:color w:val="000000"/>
                <w:kern w:val="0"/>
                <w:szCs w:val="21"/>
              </w:rPr>
              <w:t>21天</w:t>
            </w:r>
          </w:p>
        </w:tc>
      </w:tr>
      <w:tr w:rsidR="00252B26" w:rsidRPr="00AD52BB" w:rsidTr="00AD52BB">
        <w:trPr>
          <w:trHeight w:val="369"/>
          <w:jc w:val="center"/>
        </w:trPr>
        <w:tc>
          <w:tcPr>
            <w:tcW w:w="549" w:type="pct"/>
            <w:vAlign w:val="center"/>
          </w:tcPr>
          <w:p w:rsidR="00252B26" w:rsidRPr="00AD52BB" w:rsidRDefault="00252B26" w:rsidP="00A671B0">
            <w:pPr>
              <w:widowControl/>
              <w:adjustRightInd w:val="0"/>
              <w:snapToGrid w:val="0"/>
              <w:jc w:val="center"/>
              <w:rPr>
                <w:rFonts w:ascii="宋体" w:hAnsi="宋体"/>
                <w:color w:val="000000"/>
                <w:szCs w:val="21"/>
              </w:rPr>
            </w:pPr>
            <w:r w:rsidRPr="00AD52BB">
              <w:rPr>
                <w:rFonts w:ascii="宋体" w:hAnsi="宋体"/>
                <w:szCs w:val="21"/>
              </w:rPr>
              <w:t>癌肿病</w:t>
            </w:r>
          </w:p>
        </w:tc>
        <w:tc>
          <w:tcPr>
            <w:tcW w:w="730" w:type="pct"/>
            <w:vAlign w:val="center"/>
          </w:tcPr>
          <w:p w:rsidR="00252B26" w:rsidRPr="00AD52BB" w:rsidRDefault="00252B26" w:rsidP="00A671B0">
            <w:pPr>
              <w:widowControl/>
              <w:adjustRightInd w:val="0"/>
              <w:snapToGrid w:val="0"/>
              <w:jc w:val="center"/>
              <w:rPr>
                <w:rFonts w:ascii="宋体" w:hAnsi="宋体"/>
                <w:szCs w:val="21"/>
              </w:rPr>
            </w:pPr>
            <w:r w:rsidRPr="00AD52BB">
              <w:rPr>
                <w:rFonts w:ascii="宋体" w:hAnsi="宋体"/>
                <w:color w:val="000000"/>
                <w:szCs w:val="21"/>
              </w:rPr>
              <w:t>病害发病前至初期</w:t>
            </w:r>
          </w:p>
        </w:tc>
        <w:tc>
          <w:tcPr>
            <w:tcW w:w="1754" w:type="pct"/>
            <w:vAlign w:val="center"/>
          </w:tcPr>
          <w:p w:rsidR="00252B26" w:rsidRPr="00AD52BB" w:rsidRDefault="00252B26" w:rsidP="00A671B0">
            <w:pPr>
              <w:widowControl/>
              <w:adjustRightInd w:val="0"/>
              <w:snapToGrid w:val="0"/>
              <w:jc w:val="center"/>
              <w:rPr>
                <w:rFonts w:ascii="宋体" w:hAnsi="宋体"/>
                <w:color w:val="000000"/>
                <w:kern w:val="0"/>
                <w:szCs w:val="21"/>
              </w:rPr>
            </w:pPr>
            <w:r w:rsidRPr="00AD52BB">
              <w:rPr>
                <w:rFonts w:ascii="宋体" w:hAnsi="宋体"/>
                <w:color w:val="000000"/>
                <w:kern w:val="0"/>
                <w:szCs w:val="21"/>
              </w:rPr>
              <w:t>33.5%喹啉铜悬浮剂</w:t>
            </w:r>
          </w:p>
        </w:tc>
        <w:tc>
          <w:tcPr>
            <w:tcW w:w="729" w:type="pct"/>
            <w:vAlign w:val="center"/>
          </w:tcPr>
          <w:p w:rsidR="00252B26" w:rsidRPr="00AD52BB" w:rsidRDefault="00252B26" w:rsidP="00A671B0">
            <w:pPr>
              <w:widowControl/>
              <w:adjustRightInd w:val="0"/>
              <w:snapToGrid w:val="0"/>
              <w:jc w:val="center"/>
              <w:rPr>
                <w:rFonts w:ascii="宋体" w:hAnsi="宋体"/>
                <w:color w:val="000000"/>
                <w:kern w:val="0"/>
                <w:szCs w:val="21"/>
              </w:rPr>
            </w:pPr>
            <w:r w:rsidRPr="00AD52BB">
              <w:rPr>
                <w:rFonts w:ascii="宋体" w:hAnsi="宋体"/>
                <w:szCs w:val="21"/>
              </w:rPr>
              <w:t>500</w:t>
            </w:r>
            <w:r w:rsidRPr="00AD52BB">
              <w:rPr>
                <w:rFonts w:ascii="宋体" w:hAnsi="宋体" w:hint="eastAsia"/>
                <w:szCs w:val="21"/>
              </w:rPr>
              <w:t>～</w:t>
            </w:r>
            <w:r w:rsidRPr="00AD52BB">
              <w:rPr>
                <w:rFonts w:ascii="宋体" w:hAnsi="宋体"/>
                <w:szCs w:val="21"/>
              </w:rPr>
              <w:t>750</w:t>
            </w:r>
          </w:p>
        </w:tc>
        <w:tc>
          <w:tcPr>
            <w:tcW w:w="566" w:type="pct"/>
            <w:vAlign w:val="center"/>
          </w:tcPr>
          <w:p w:rsidR="00252B26" w:rsidRPr="00AD52BB" w:rsidRDefault="00252B26" w:rsidP="00A671B0">
            <w:pPr>
              <w:widowControl/>
              <w:adjustRightInd w:val="0"/>
              <w:snapToGrid w:val="0"/>
              <w:jc w:val="center"/>
              <w:rPr>
                <w:rFonts w:ascii="宋体" w:hAnsi="宋体"/>
                <w:color w:val="000000"/>
                <w:kern w:val="0"/>
                <w:szCs w:val="21"/>
              </w:rPr>
            </w:pPr>
            <w:r w:rsidRPr="00AD52BB">
              <w:rPr>
                <w:rFonts w:ascii="宋体" w:hAnsi="宋体"/>
                <w:color w:val="000000"/>
                <w:kern w:val="0"/>
                <w:szCs w:val="21"/>
              </w:rPr>
              <w:t>喷雾</w:t>
            </w:r>
          </w:p>
        </w:tc>
        <w:tc>
          <w:tcPr>
            <w:tcW w:w="673" w:type="pct"/>
            <w:vAlign w:val="center"/>
          </w:tcPr>
          <w:p w:rsidR="00252B26" w:rsidRPr="00AD52BB" w:rsidRDefault="00252B26" w:rsidP="00A671B0">
            <w:pPr>
              <w:widowControl/>
              <w:adjustRightInd w:val="0"/>
              <w:snapToGrid w:val="0"/>
              <w:jc w:val="center"/>
              <w:rPr>
                <w:rFonts w:ascii="宋体" w:hAnsi="宋体"/>
                <w:color w:val="000000"/>
                <w:kern w:val="0"/>
                <w:szCs w:val="21"/>
              </w:rPr>
            </w:pPr>
            <w:r w:rsidRPr="00AD52BB">
              <w:rPr>
                <w:rFonts w:ascii="宋体" w:hAnsi="宋体"/>
                <w:color w:val="000000"/>
                <w:kern w:val="0"/>
                <w:szCs w:val="21"/>
              </w:rPr>
              <w:t>14天</w:t>
            </w:r>
          </w:p>
        </w:tc>
      </w:tr>
      <w:tr w:rsidR="00252B26" w:rsidRPr="00AD52BB" w:rsidTr="00AD52BB">
        <w:trPr>
          <w:trHeight w:val="369"/>
          <w:jc w:val="center"/>
        </w:trPr>
        <w:tc>
          <w:tcPr>
            <w:tcW w:w="549" w:type="pct"/>
            <w:vMerge w:val="restart"/>
            <w:vAlign w:val="center"/>
          </w:tcPr>
          <w:p w:rsidR="00252B26" w:rsidRPr="00AD52BB" w:rsidRDefault="00252B26" w:rsidP="00A671B0">
            <w:pPr>
              <w:widowControl/>
              <w:adjustRightInd w:val="0"/>
              <w:snapToGrid w:val="0"/>
              <w:jc w:val="center"/>
              <w:rPr>
                <w:rFonts w:ascii="宋体" w:hAnsi="宋体"/>
                <w:color w:val="000000"/>
                <w:szCs w:val="21"/>
              </w:rPr>
            </w:pPr>
            <w:r w:rsidRPr="00AD52BB">
              <w:rPr>
                <w:rFonts w:ascii="宋体" w:hAnsi="宋体"/>
                <w:szCs w:val="21"/>
              </w:rPr>
              <w:t>白腐病</w:t>
            </w:r>
          </w:p>
        </w:tc>
        <w:tc>
          <w:tcPr>
            <w:tcW w:w="730" w:type="pct"/>
            <w:vMerge w:val="restart"/>
            <w:vAlign w:val="center"/>
          </w:tcPr>
          <w:p w:rsidR="00252B26" w:rsidRPr="00AD52BB" w:rsidRDefault="00252B26" w:rsidP="00A671B0">
            <w:pPr>
              <w:widowControl/>
              <w:adjustRightInd w:val="0"/>
              <w:snapToGrid w:val="0"/>
              <w:jc w:val="center"/>
              <w:rPr>
                <w:rFonts w:ascii="宋体" w:hAnsi="宋体"/>
                <w:color w:val="000000"/>
                <w:szCs w:val="21"/>
              </w:rPr>
            </w:pPr>
            <w:r w:rsidRPr="00AD52BB">
              <w:rPr>
                <w:rFonts w:ascii="宋体" w:hAnsi="宋体"/>
                <w:color w:val="000000"/>
                <w:szCs w:val="21"/>
              </w:rPr>
              <w:t>果实转色期、病害发病前至初期</w:t>
            </w:r>
          </w:p>
        </w:tc>
        <w:tc>
          <w:tcPr>
            <w:tcW w:w="1754" w:type="pct"/>
            <w:vAlign w:val="center"/>
          </w:tcPr>
          <w:p w:rsidR="00252B26" w:rsidRPr="00AD52BB" w:rsidRDefault="00252B26" w:rsidP="00A671B0">
            <w:pPr>
              <w:widowControl/>
              <w:adjustRightInd w:val="0"/>
              <w:snapToGrid w:val="0"/>
              <w:jc w:val="center"/>
              <w:rPr>
                <w:rFonts w:ascii="宋体" w:hAnsi="宋体"/>
                <w:color w:val="000000"/>
                <w:szCs w:val="21"/>
              </w:rPr>
            </w:pPr>
            <w:r w:rsidRPr="00AD52BB">
              <w:rPr>
                <w:rFonts w:ascii="宋体" w:hAnsi="宋体"/>
                <w:color w:val="000000"/>
                <w:szCs w:val="21"/>
              </w:rPr>
              <w:t>25%吡唑</w:t>
            </w:r>
            <w:proofErr w:type="gramStart"/>
            <w:r w:rsidRPr="00AD52BB">
              <w:rPr>
                <w:rFonts w:ascii="宋体" w:hAnsi="宋体"/>
                <w:color w:val="000000"/>
                <w:szCs w:val="21"/>
              </w:rPr>
              <w:t>醚菌酯</w:t>
            </w:r>
            <w:proofErr w:type="gramEnd"/>
            <w:r w:rsidRPr="00AD52BB">
              <w:rPr>
                <w:rFonts w:ascii="宋体" w:hAnsi="宋体"/>
                <w:color w:val="000000"/>
                <w:szCs w:val="21"/>
              </w:rPr>
              <w:t>悬浮剂</w:t>
            </w:r>
          </w:p>
        </w:tc>
        <w:tc>
          <w:tcPr>
            <w:tcW w:w="729" w:type="pct"/>
            <w:vAlign w:val="center"/>
          </w:tcPr>
          <w:p w:rsidR="00252B26" w:rsidRPr="00AD52BB" w:rsidRDefault="00252B26" w:rsidP="00A671B0">
            <w:pPr>
              <w:widowControl/>
              <w:adjustRightInd w:val="0"/>
              <w:snapToGrid w:val="0"/>
              <w:jc w:val="center"/>
              <w:rPr>
                <w:rFonts w:ascii="宋体" w:hAnsi="宋体"/>
                <w:color w:val="000000"/>
                <w:kern w:val="0"/>
                <w:szCs w:val="21"/>
              </w:rPr>
            </w:pPr>
            <w:r w:rsidRPr="00AD52BB">
              <w:rPr>
                <w:rFonts w:ascii="宋体" w:hAnsi="宋体"/>
                <w:color w:val="000000"/>
                <w:kern w:val="0"/>
                <w:szCs w:val="21"/>
              </w:rPr>
              <w:t>1200</w:t>
            </w:r>
            <w:r w:rsidRPr="00AD52BB">
              <w:rPr>
                <w:rFonts w:ascii="宋体" w:hAnsi="宋体" w:hint="eastAsia"/>
                <w:color w:val="000000"/>
                <w:kern w:val="0"/>
                <w:szCs w:val="21"/>
              </w:rPr>
              <w:t>～</w:t>
            </w:r>
            <w:r w:rsidRPr="00AD52BB">
              <w:rPr>
                <w:rFonts w:ascii="宋体" w:hAnsi="宋体"/>
                <w:color w:val="000000"/>
                <w:kern w:val="0"/>
                <w:szCs w:val="21"/>
              </w:rPr>
              <w:t>1500</w:t>
            </w:r>
          </w:p>
        </w:tc>
        <w:tc>
          <w:tcPr>
            <w:tcW w:w="566" w:type="pct"/>
            <w:vAlign w:val="center"/>
          </w:tcPr>
          <w:p w:rsidR="00252B26" w:rsidRPr="00AD52BB" w:rsidRDefault="00252B26" w:rsidP="00A671B0">
            <w:pPr>
              <w:widowControl/>
              <w:adjustRightInd w:val="0"/>
              <w:snapToGrid w:val="0"/>
              <w:jc w:val="center"/>
              <w:rPr>
                <w:rFonts w:ascii="宋体" w:hAnsi="宋体"/>
                <w:color w:val="000000"/>
                <w:kern w:val="0"/>
                <w:szCs w:val="21"/>
              </w:rPr>
            </w:pPr>
            <w:r w:rsidRPr="00AD52BB">
              <w:rPr>
                <w:rFonts w:ascii="宋体" w:hAnsi="宋体"/>
                <w:color w:val="000000"/>
                <w:kern w:val="0"/>
                <w:szCs w:val="21"/>
              </w:rPr>
              <w:t>喷雾</w:t>
            </w:r>
          </w:p>
        </w:tc>
        <w:tc>
          <w:tcPr>
            <w:tcW w:w="673" w:type="pct"/>
            <w:vAlign w:val="center"/>
          </w:tcPr>
          <w:p w:rsidR="00252B26" w:rsidRPr="00AD52BB" w:rsidRDefault="00252B26" w:rsidP="00A671B0">
            <w:pPr>
              <w:widowControl/>
              <w:adjustRightInd w:val="0"/>
              <w:snapToGrid w:val="0"/>
              <w:jc w:val="center"/>
              <w:rPr>
                <w:rFonts w:ascii="宋体" w:hAnsi="宋体"/>
                <w:color w:val="000000"/>
                <w:kern w:val="0"/>
                <w:szCs w:val="21"/>
              </w:rPr>
            </w:pPr>
            <w:r w:rsidRPr="00AD52BB">
              <w:rPr>
                <w:rFonts w:ascii="宋体" w:hAnsi="宋体" w:hint="eastAsia"/>
                <w:color w:val="000000"/>
                <w:kern w:val="0"/>
                <w:szCs w:val="21"/>
              </w:rPr>
              <w:t>7天</w:t>
            </w:r>
          </w:p>
        </w:tc>
      </w:tr>
      <w:tr w:rsidR="00252B26" w:rsidRPr="00AD52BB" w:rsidTr="00AD52BB">
        <w:trPr>
          <w:trHeight w:val="369"/>
          <w:jc w:val="center"/>
        </w:trPr>
        <w:tc>
          <w:tcPr>
            <w:tcW w:w="549" w:type="pct"/>
            <w:vMerge/>
            <w:vAlign w:val="center"/>
          </w:tcPr>
          <w:p w:rsidR="00252B26" w:rsidRPr="00AD52BB" w:rsidRDefault="00252B26" w:rsidP="00A671B0">
            <w:pPr>
              <w:widowControl/>
              <w:adjustRightInd w:val="0"/>
              <w:snapToGrid w:val="0"/>
              <w:jc w:val="center"/>
              <w:rPr>
                <w:rFonts w:ascii="宋体" w:hAnsi="宋体"/>
                <w:color w:val="000000"/>
                <w:kern w:val="0"/>
                <w:szCs w:val="21"/>
              </w:rPr>
            </w:pPr>
          </w:p>
        </w:tc>
        <w:tc>
          <w:tcPr>
            <w:tcW w:w="730" w:type="pct"/>
            <w:vMerge/>
            <w:vAlign w:val="center"/>
          </w:tcPr>
          <w:p w:rsidR="00252B26" w:rsidRPr="00AD52BB" w:rsidRDefault="00252B26" w:rsidP="00A671B0">
            <w:pPr>
              <w:widowControl/>
              <w:adjustRightInd w:val="0"/>
              <w:snapToGrid w:val="0"/>
              <w:jc w:val="center"/>
              <w:rPr>
                <w:rFonts w:ascii="宋体" w:hAnsi="宋体"/>
                <w:color w:val="000000"/>
                <w:szCs w:val="21"/>
              </w:rPr>
            </w:pPr>
          </w:p>
        </w:tc>
        <w:tc>
          <w:tcPr>
            <w:tcW w:w="1754" w:type="pct"/>
            <w:vAlign w:val="center"/>
          </w:tcPr>
          <w:p w:rsidR="00252B26" w:rsidRPr="00AD52BB" w:rsidRDefault="00252B26" w:rsidP="00A671B0">
            <w:pPr>
              <w:widowControl/>
              <w:adjustRightInd w:val="0"/>
              <w:snapToGrid w:val="0"/>
              <w:jc w:val="center"/>
              <w:rPr>
                <w:rFonts w:ascii="宋体" w:hAnsi="宋体"/>
                <w:color w:val="000000"/>
                <w:kern w:val="0"/>
                <w:szCs w:val="21"/>
              </w:rPr>
            </w:pPr>
            <w:r w:rsidRPr="00AD52BB">
              <w:rPr>
                <w:rFonts w:ascii="宋体" w:hAnsi="宋体"/>
                <w:color w:val="000000"/>
                <w:kern w:val="0"/>
                <w:szCs w:val="21"/>
              </w:rPr>
              <w:t>36%喹啉·戊</w:t>
            </w:r>
            <w:proofErr w:type="gramStart"/>
            <w:r w:rsidRPr="00AD52BB">
              <w:rPr>
                <w:rFonts w:ascii="宋体" w:hAnsi="宋体"/>
                <w:color w:val="000000"/>
                <w:kern w:val="0"/>
                <w:szCs w:val="21"/>
              </w:rPr>
              <w:t>唑</w:t>
            </w:r>
            <w:proofErr w:type="gramEnd"/>
            <w:r w:rsidRPr="00AD52BB">
              <w:rPr>
                <w:rFonts w:ascii="宋体" w:hAnsi="宋体"/>
                <w:color w:val="000000"/>
                <w:kern w:val="0"/>
                <w:szCs w:val="21"/>
              </w:rPr>
              <w:t>醇悬浮剂</w:t>
            </w:r>
          </w:p>
        </w:tc>
        <w:tc>
          <w:tcPr>
            <w:tcW w:w="729" w:type="pct"/>
            <w:vAlign w:val="center"/>
          </w:tcPr>
          <w:p w:rsidR="00252B26" w:rsidRPr="00AD52BB" w:rsidRDefault="00252B26" w:rsidP="00A671B0">
            <w:pPr>
              <w:widowControl/>
              <w:adjustRightInd w:val="0"/>
              <w:snapToGrid w:val="0"/>
              <w:jc w:val="center"/>
              <w:rPr>
                <w:rFonts w:ascii="宋体" w:hAnsi="宋体"/>
                <w:color w:val="000000"/>
                <w:kern w:val="0"/>
                <w:szCs w:val="21"/>
              </w:rPr>
            </w:pPr>
            <w:r w:rsidRPr="00AD52BB">
              <w:rPr>
                <w:rFonts w:ascii="宋体" w:hAnsi="宋体"/>
                <w:color w:val="000000"/>
                <w:kern w:val="0"/>
                <w:szCs w:val="21"/>
              </w:rPr>
              <w:t>800</w:t>
            </w:r>
            <w:r w:rsidRPr="00AD52BB">
              <w:rPr>
                <w:rFonts w:ascii="宋体" w:hAnsi="宋体" w:hint="eastAsia"/>
                <w:color w:val="000000"/>
                <w:kern w:val="0"/>
                <w:szCs w:val="21"/>
              </w:rPr>
              <w:t>～</w:t>
            </w:r>
            <w:r w:rsidRPr="00AD52BB">
              <w:rPr>
                <w:rFonts w:ascii="宋体" w:hAnsi="宋体"/>
                <w:color w:val="000000"/>
                <w:kern w:val="0"/>
                <w:szCs w:val="21"/>
              </w:rPr>
              <w:t>1200</w:t>
            </w:r>
          </w:p>
        </w:tc>
        <w:tc>
          <w:tcPr>
            <w:tcW w:w="566" w:type="pct"/>
            <w:vAlign w:val="center"/>
          </w:tcPr>
          <w:p w:rsidR="00252B26" w:rsidRPr="00AD52BB" w:rsidRDefault="00252B26" w:rsidP="00A671B0">
            <w:pPr>
              <w:widowControl/>
              <w:adjustRightInd w:val="0"/>
              <w:snapToGrid w:val="0"/>
              <w:jc w:val="center"/>
              <w:rPr>
                <w:rFonts w:ascii="宋体" w:hAnsi="宋体"/>
                <w:color w:val="000000"/>
                <w:kern w:val="0"/>
                <w:szCs w:val="21"/>
              </w:rPr>
            </w:pPr>
            <w:r w:rsidRPr="00AD52BB">
              <w:rPr>
                <w:rFonts w:ascii="宋体" w:hAnsi="宋体"/>
                <w:color w:val="000000"/>
                <w:kern w:val="0"/>
                <w:szCs w:val="21"/>
              </w:rPr>
              <w:t>喷雾</w:t>
            </w:r>
          </w:p>
        </w:tc>
        <w:tc>
          <w:tcPr>
            <w:tcW w:w="673" w:type="pct"/>
            <w:vAlign w:val="center"/>
          </w:tcPr>
          <w:p w:rsidR="00252B26" w:rsidRPr="00AD52BB" w:rsidRDefault="00252B26" w:rsidP="00A671B0">
            <w:pPr>
              <w:widowControl/>
              <w:adjustRightInd w:val="0"/>
              <w:snapToGrid w:val="0"/>
              <w:jc w:val="center"/>
              <w:rPr>
                <w:rFonts w:ascii="宋体" w:hAnsi="宋体"/>
                <w:color w:val="000000"/>
                <w:kern w:val="0"/>
                <w:szCs w:val="21"/>
              </w:rPr>
            </w:pPr>
            <w:r w:rsidRPr="00AD52BB">
              <w:rPr>
                <w:rFonts w:ascii="宋体" w:hAnsi="宋体"/>
                <w:color w:val="000000"/>
                <w:kern w:val="0"/>
                <w:szCs w:val="21"/>
              </w:rPr>
              <w:t>14天</w:t>
            </w:r>
          </w:p>
        </w:tc>
      </w:tr>
      <w:tr w:rsidR="00252B26" w:rsidRPr="00AD52BB" w:rsidTr="00AD52BB">
        <w:trPr>
          <w:trHeight w:val="369"/>
          <w:jc w:val="center"/>
        </w:trPr>
        <w:tc>
          <w:tcPr>
            <w:tcW w:w="549" w:type="pct"/>
            <w:vMerge/>
            <w:vAlign w:val="center"/>
          </w:tcPr>
          <w:p w:rsidR="00252B26" w:rsidRPr="00AD52BB" w:rsidRDefault="00252B26" w:rsidP="00A671B0">
            <w:pPr>
              <w:widowControl/>
              <w:adjustRightInd w:val="0"/>
              <w:snapToGrid w:val="0"/>
              <w:jc w:val="center"/>
              <w:rPr>
                <w:rFonts w:ascii="宋体" w:hAnsi="宋体"/>
                <w:color w:val="000000"/>
                <w:kern w:val="0"/>
                <w:szCs w:val="21"/>
              </w:rPr>
            </w:pPr>
          </w:p>
        </w:tc>
        <w:tc>
          <w:tcPr>
            <w:tcW w:w="730" w:type="pct"/>
            <w:vMerge/>
            <w:vAlign w:val="center"/>
          </w:tcPr>
          <w:p w:rsidR="00252B26" w:rsidRPr="00AD52BB" w:rsidRDefault="00252B26" w:rsidP="00A671B0">
            <w:pPr>
              <w:widowControl/>
              <w:adjustRightInd w:val="0"/>
              <w:snapToGrid w:val="0"/>
              <w:jc w:val="center"/>
              <w:rPr>
                <w:rFonts w:ascii="宋体" w:hAnsi="宋体"/>
                <w:color w:val="000000"/>
                <w:szCs w:val="21"/>
              </w:rPr>
            </w:pPr>
          </w:p>
        </w:tc>
        <w:tc>
          <w:tcPr>
            <w:tcW w:w="1754" w:type="pct"/>
            <w:vAlign w:val="center"/>
          </w:tcPr>
          <w:p w:rsidR="00252B26" w:rsidRPr="00AD52BB" w:rsidRDefault="00252B26" w:rsidP="00A671B0">
            <w:pPr>
              <w:widowControl/>
              <w:adjustRightInd w:val="0"/>
              <w:snapToGrid w:val="0"/>
              <w:jc w:val="center"/>
              <w:rPr>
                <w:rFonts w:ascii="宋体" w:hAnsi="宋体"/>
                <w:color w:val="000000"/>
                <w:kern w:val="0"/>
                <w:szCs w:val="21"/>
              </w:rPr>
            </w:pPr>
            <w:r w:rsidRPr="00AD52BB">
              <w:rPr>
                <w:rFonts w:ascii="宋体" w:hAnsi="宋体"/>
                <w:color w:val="000000"/>
                <w:kern w:val="0"/>
                <w:szCs w:val="21"/>
              </w:rPr>
              <w:t>22.5%</w:t>
            </w:r>
            <w:proofErr w:type="gramStart"/>
            <w:r w:rsidRPr="00AD52BB">
              <w:rPr>
                <w:rFonts w:ascii="宋体" w:hAnsi="宋体"/>
                <w:color w:val="000000"/>
                <w:kern w:val="0"/>
                <w:szCs w:val="21"/>
              </w:rPr>
              <w:t>啶氧菌酯悬浮</w:t>
            </w:r>
            <w:proofErr w:type="gramEnd"/>
            <w:r w:rsidRPr="00AD52BB">
              <w:rPr>
                <w:rFonts w:ascii="宋体" w:hAnsi="宋体"/>
                <w:color w:val="000000"/>
                <w:kern w:val="0"/>
                <w:szCs w:val="21"/>
              </w:rPr>
              <w:t>剂</w:t>
            </w:r>
          </w:p>
        </w:tc>
        <w:tc>
          <w:tcPr>
            <w:tcW w:w="729" w:type="pct"/>
            <w:vAlign w:val="center"/>
          </w:tcPr>
          <w:p w:rsidR="00252B26" w:rsidRPr="00AD52BB" w:rsidRDefault="00252B26" w:rsidP="00A671B0">
            <w:pPr>
              <w:widowControl/>
              <w:adjustRightInd w:val="0"/>
              <w:snapToGrid w:val="0"/>
              <w:jc w:val="center"/>
              <w:rPr>
                <w:rFonts w:ascii="宋体" w:hAnsi="宋体"/>
                <w:color w:val="000000"/>
                <w:kern w:val="0"/>
                <w:szCs w:val="21"/>
              </w:rPr>
            </w:pPr>
            <w:r w:rsidRPr="00AD52BB">
              <w:rPr>
                <w:rFonts w:ascii="宋体" w:hAnsi="宋体"/>
                <w:color w:val="000000"/>
                <w:kern w:val="0"/>
                <w:szCs w:val="21"/>
              </w:rPr>
              <w:t>1000</w:t>
            </w:r>
            <w:r w:rsidRPr="00AD52BB">
              <w:rPr>
                <w:rFonts w:ascii="宋体" w:hAnsi="宋体" w:hint="eastAsia"/>
                <w:color w:val="000000"/>
                <w:kern w:val="0"/>
                <w:szCs w:val="21"/>
              </w:rPr>
              <w:t>～</w:t>
            </w:r>
            <w:r w:rsidRPr="00AD52BB">
              <w:rPr>
                <w:rFonts w:ascii="宋体" w:hAnsi="宋体"/>
                <w:color w:val="000000"/>
                <w:kern w:val="0"/>
                <w:szCs w:val="21"/>
              </w:rPr>
              <w:t>1500</w:t>
            </w:r>
          </w:p>
        </w:tc>
        <w:tc>
          <w:tcPr>
            <w:tcW w:w="566" w:type="pct"/>
            <w:vAlign w:val="center"/>
          </w:tcPr>
          <w:p w:rsidR="00252B26" w:rsidRPr="00AD52BB" w:rsidRDefault="00252B26" w:rsidP="00A671B0">
            <w:pPr>
              <w:widowControl/>
              <w:adjustRightInd w:val="0"/>
              <w:snapToGrid w:val="0"/>
              <w:jc w:val="center"/>
              <w:rPr>
                <w:rFonts w:ascii="宋体" w:hAnsi="宋体"/>
                <w:color w:val="000000"/>
                <w:kern w:val="0"/>
                <w:szCs w:val="21"/>
              </w:rPr>
            </w:pPr>
            <w:r w:rsidRPr="00AD52BB">
              <w:rPr>
                <w:rFonts w:ascii="宋体" w:hAnsi="宋体"/>
                <w:color w:val="000000"/>
                <w:kern w:val="0"/>
                <w:szCs w:val="21"/>
              </w:rPr>
              <w:t>喷雾</w:t>
            </w:r>
          </w:p>
        </w:tc>
        <w:tc>
          <w:tcPr>
            <w:tcW w:w="673" w:type="pct"/>
            <w:vAlign w:val="center"/>
          </w:tcPr>
          <w:p w:rsidR="00252B26" w:rsidRPr="00AD52BB" w:rsidRDefault="00252B26" w:rsidP="00A671B0">
            <w:pPr>
              <w:widowControl/>
              <w:adjustRightInd w:val="0"/>
              <w:snapToGrid w:val="0"/>
              <w:jc w:val="center"/>
              <w:rPr>
                <w:rFonts w:ascii="宋体" w:hAnsi="宋体"/>
                <w:color w:val="000000"/>
                <w:kern w:val="0"/>
                <w:szCs w:val="21"/>
              </w:rPr>
            </w:pPr>
            <w:r w:rsidRPr="00AD52BB">
              <w:rPr>
                <w:rFonts w:ascii="宋体" w:hAnsi="宋体" w:hint="eastAsia"/>
                <w:color w:val="000000"/>
                <w:kern w:val="0"/>
                <w:szCs w:val="21"/>
              </w:rPr>
              <w:t>7天</w:t>
            </w:r>
          </w:p>
        </w:tc>
      </w:tr>
      <w:tr w:rsidR="00252B26" w:rsidRPr="00AD52BB" w:rsidTr="00AD52BB">
        <w:trPr>
          <w:trHeight w:val="369"/>
          <w:jc w:val="center"/>
        </w:trPr>
        <w:tc>
          <w:tcPr>
            <w:tcW w:w="549" w:type="pct"/>
            <w:vAlign w:val="center"/>
          </w:tcPr>
          <w:p w:rsidR="00252B26" w:rsidRPr="00AD52BB" w:rsidRDefault="00252B26" w:rsidP="00A671B0">
            <w:pPr>
              <w:widowControl/>
              <w:adjustRightInd w:val="0"/>
              <w:snapToGrid w:val="0"/>
              <w:jc w:val="center"/>
              <w:rPr>
                <w:rFonts w:ascii="宋体" w:hAnsi="宋体"/>
                <w:color w:val="000000"/>
                <w:kern w:val="0"/>
                <w:szCs w:val="21"/>
              </w:rPr>
            </w:pPr>
            <w:r w:rsidRPr="00AD52BB">
              <w:rPr>
                <w:rFonts w:ascii="宋体" w:hAnsi="宋体" w:hint="eastAsia"/>
                <w:szCs w:val="21"/>
              </w:rPr>
              <w:t>灰霉病</w:t>
            </w:r>
          </w:p>
        </w:tc>
        <w:tc>
          <w:tcPr>
            <w:tcW w:w="730" w:type="pct"/>
            <w:vAlign w:val="center"/>
          </w:tcPr>
          <w:p w:rsidR="00252B26" w:rsidRPr="00AD52BB" w:rsidRDefault="00252B26" w:rsidP="00A671B0">
            <w:pPr>
              <w:widowControl/>
              <w:adjustRightInd w:val="0"/>
              <w:snapToGrid w:val="0"/>
              <w:jc w:val="center"/>
              <w:rPr>
                <w:rFonts w:ascii="宋体" w:hAnsi="宋体"/>
                <w:color w:val="000000"/>
                <w:szCs w:val="21"/>
              </w:rPr>
            </w:pPr>
            <w:r w:rsidRPr="00AD52BB">
              <w:rPr>
                <w:rFonts w:ascii="宋体" w:hAnsi="宋体" w:hint="eastAsia"/>
                <w:color w:val="000000"/>
                <w:szCs w:val="21"/>
              </w:rPr>
              <w:t>病</w:t>
            </w:r>
            <w:r w:rsidRPr="00AD52BB">
              <w:rPr>
                <w:rFonts w:ascii="宋体" w:hAnsi="宋体"/>
                <w:color w:val="000000"/>
                <w:szCs w:val="21"/>
              </w:rPr>
              <w:t>害发生前至初期</w:t>
            </w:r>
          </w:p>
        </w:tc>
        <w:tc>
          <w:tcPr>
            <w:tcW w:w="1754" w:type="pct"/>
            <w:vAlign w:val="center"/>
          </w:tcPr>
          <w:p w:rsidR="00252B26" w:rsidRPr="00AD52BB" w:rsidRDefault="00252B26" w:rsidP="00A671B0">
            <w:pPr>
              <w:widowControl/>
              <w:adjustRightInd w:val="0"/>
              <w:snapToGrid w:val="0"/>
              <w:jc w:val="center"/>
              <w:rPr>
                <w:rFonts w:ascii="宋体" w:hAnsi="宋体"/>
                <w:color w:val="000000"/>
                <w:kern w:val="0"/>
                <w:szCs w:val="21"/>
              </w:rPr>
            </w:pPr>
            <w:r w:rsidRPr="00AD52BB">
              <w:rPr>
                <w:rFonts w:ascii="宋体" w:hAnsi="宋体" w:hint="eastAsia"/>
                <w:color w:val="000000"/>
                <w:kern w:val="0"/>
                <w:szCs w:val="21"/>
              </w:rPr>
              <w:t>38%</w:t>
            </w:r>
            <w:proofErr w:type="gramStart"/>
            <w:r w:rsidRPr="00AD52BB">
              <w:rPr>
                <w:rFonts w:ascii="宋体" w:hAnsi="宋体" w:hint="eastAsia"/>
                <w:color w:val="000000"/>
                <w:kern w:val="0"/>
                <w:szCs w:val="21"/>
              </w:rPr>
              <w:t>唑</w:t>
            </w:r>
            <w:proofErr w:type="gramEnd"/>
            <w:r w:rsidRPr="00AD52BB">
              <w:rPr>
                <w:rFonts w:ascii="宋体" w:hAnsi="宋体" w:hint="eastAsia"/>
                <w:color w:val="000000"/>
                <w:kern w:val="0"/>
                <w:szCs w:val="21"/>
              </w:rPr>
              <w:t>醚·</w:t>
            </w:r>
            <w:proofErr w:type="gramStart"/>
            <w:r w:rsidRPr="00AD52BB">
              <w:rPr>
                <w:rFonts w:ascii="宋体" w:hAnsi="宋体" w:hint="eastAsia"/>
                <w:color w:val="000000"/>
                <w:kern w:val="0"/>
                <w:szCs w:val="21"/>
              </w:rPr>
              <w:t>啶酰菌</w:t>
            </w:r>
            <w:proofErr w:type="gramEnd"/>
            <w:r w:rsidRPr="00AD52BB">
              <w:rPr>
                <w:rFonts w:ascii="宋体" w:hAnsi="宋体" w:hint="eastAsia"/>
                <w:color w:val="000000"/>
                <w:kern w:val="0"/>
                <w:szCs w:val="21"/>
              </w:rPr>
              <w:t>悬浮剂</w:t>
            </w:r>
          </w:p>
        </w:tc>
        <w:tc>
          <w:tcPr>
            <w:tcW w:w="729" w:type="pct"/>
            <w:vAlign w:val="center"/>
          </w:tcPr>
          <w:p w:rsidR="00252B26" w:rsidRPr="00AD52BB" w:rsidRDefault="00252B26" w:rsidP="00A671B0">
            <w:pPr>
              <w:widowControl/>
              <w:adjustRightInd w:val="0"/>
              <w:snapToGrid w:val="0"/>
              <w:jc w:val="center"/>
              <w:rPr>
                <w:rFonts w:ascii="宋体" w:hAnsi="宋体"/>
                <w:color w:val="000000"/>
                <w:kern w:val="0"/>
                <w:szCs w:val="21"/>
              </w:rPr>
            </w:pPr>
            <w:r w:rsidRPr="00AD52BB">
              <w:rPr>
                <w:rFonts w:ascii="宋体" w:hAnsi="宋体" w:hint="eastAsia"/>
                <w:color w:val="000000"/>
                <w:kern w:val="0"/>
                <w:szCs w:val="21"/>
              </w:rPr>
              <w:t>1000-2000</w:t>
            </w:r>
          </w:p>
        </w:tc>
        <w:tc>
          <w:tcPr>
            <w:tcW w:w="566" w:type="pct"/>
            <w:vAlign w:val="center"/>
          </w:tcPr>
          <w:p w:rsidR="00252B26" w:rsidRPr="00AD52BB" w:rsidRDefault="00252B26" w:rsidP="00A671B0">
            <w:pPr>
              <w:widowControl/>
              <w:adjustRightInd w:val="0"/>
              <w:snapToGrid w:val="0"/>
              <w:jc w:val="center"/>
              <w:rPr>
                <w:rFonts w:ascii="宋体" w:hAnsi="宋体"/>
                <w:color w:val="000000"/>
                <w:kern w:val="0"/>
                <w:szCs w:val="21"/>
              </w:rPr>
            </w:pPr>
            <w:r w:rsidRPr="00AD52BB">
              <w:rPr>
                <w:rFonts w:ascii="宋体" w:hAnsi="宋体"/>
                <w:color w:val="000000"/>
                <w:kern w:val="0"/>
                <w:szCs w:val="21"/>
              </w:rPr>
              <w:t>喷雾</w:t>
            </w:r>
          </w:p>
        </w:tc>
        <w:tc>
          <w:tcPr>
            <w:tcW w:w="673" w:type="pct"/>
            <w:vAlign w:val="center"/>
          </w:tcPr>
          <w:p w:rsidR="00252B26" w:rsidRPr="00AD52BB" w:rsidRDefault="00252B26" w:rsidP="00A671B0">
            <w:pPr>
              <w:widowControl/>
              <w:adjustRightInd w:val="0"/>
              <w:snapToGrid w:val="0"/>
              <w:jc w:val="center"/>
              <w:rPr>
                <w:rFonts w:ascii="宋体" w:hAnsi="宋体"/>
                <w:color w:val="000000"/>
                <w:kern w:val="0"/>
                <w:szCs w:val="21"/>
              </w:rPr>
            </w:pPr>
            <w:r w:rsidRPr="00AD52BB">
              <w:rPr>
                <w:rFonts w:ascii="宋体" w:hAnsi="宋体" w:hint="eastAsia"/>
                <w:color w:val="000000"/>
                <w:kern w:val="0"/>
                <w:szCs w:val="21"/>
              </w:rPr>
              <w:t>14天</w:t>
            </w:r>
          </w:p>
        </w:tc>
      </w:tr>
      <w:tr w:rsidR="00252B26" w:rsidRPr="00AD52BB" w:rsidTr="00AD52BB">
        <w:trPr>
          <w:trHeight w:val="369"/>
          <w:jc w:val="center"/>
        </w:trPr>
        <w:tc>
          <w:tcPr>
            <w:tcW w:w="549" w:type="pct"/>
            <w:vMerge w:val="restart"/>
            <w:vAlign w:val="center"/>
          </w:tcPr>
          <w:p w:rsidR="00252B26" w:rsidRPr="00AD52BB" w:rsidRDefault="00252B26" w:rsidP="00A671B0">
            <w:pPr>
              <w:widowControl/>
              <w:adjustRightInd w:val="0"/>
              <w:snapToGrid w:val="0"/>
              <w:jc w:val="center"/>
              <w:rPr>
                <w:rFonts w:ascii="宋体" w:hAnsi="宋体"/>
                <w:color w:val="000000"/>
                <w:kern w:val="0"/>
                <w:szCs w:val="21"/>
              </w:rPr>
            </w:pPr>
            <w:r w:rsidRPr="00AD52BB">
              <w:rPr>
                <w:rFonts w:ascii="宋体" w:hAnsi="宋体"/>
                <w:color w:val="000000"/>
                <w:kern w:val="0"/>
                <w:szCs w:val="21"/>
              </w:rPr>
              <w:t>介壳虫</w:t>
            </w:r>
          </w:p>
        </w:tc>
        <w:tc>
          <w:tcPr>
            <w:tcW w:w="730" w:type="pct"/>
            <w:vMerge w:val="restart"/>
            <w:vAlign w:val="center"/>
          </w:tcPr>
          <w:p w:rsidR="00252B26" w:rsidRPr="00AD52BB" w:rsidRDefault="00252B26" w:rsidP="00A671B0">
            <w:pPr>
              <w:widowControl/>
              <w:adjustRightInd w:val="0"/>
              <w:snapToGrid w:val="0"/>
              <w:jc w:val="center"/>
              <w:rPr>
                <w:rFonts w:ascii="宋体" w:hAnsi="宋体"/>
                <w:color w:val="000000"/>
                <w:kern w:val="0"/>
                <w:szCs w:val="21"/>
              </w:rPr>
            </w:pPr>
            <w:r w:rsidRPr="00AD52BB">
              <w:rPr>
                <w:rFonts w:ascii="宋体" w:hAnsi="宋体"/>
                <w:color w:val="000000"/>
                <w:szCs w:val="21"/>
              </w:rPr>
              <w:t>虫害发生前至初期</w:t>
            </w:r>
          </w:p>
        </w:tc>
        <w:tc>
          <w:tcPr>
            <w:tcW w:w="1754" w:type="pct"/>
            <w:vAlign w:val="center"/>
          </w:tcPr>
          <w:p w:rsidR="00252B26" w:rsidRPr="00AD52BB" w:rsidRDefault="00252B26" w:rsidP="00A671B0">
            <w:pPr>
              <w:widowControl/>
              <w:adjustRightInd w:val="0"/>
              <w:snapToGrid w:val="0"/>
              <w:jc w:val="center"/>
              <w:rPr>
                <w:rFonts w:ascii="宋体" w:hAnsi="宋体"/>
                <w:color w:val="000000"/>
                <w:kern w:val="0"/>
                <w:szCs w:val="21"/>
              </w:rPr>
            </w:pPr>
            <w:r w:rsidRPr="00AD52BB">
              <w:rPr>
                <w:rFonts w:ascii="宋体" w:hAnsi="宋体"/>
                <w:color w:val="000000"/>
                <w:kern w:val="0"/>
                <w:szCs w:val="21"/>
              </w:rPr>
              <w:t>95%矿物油乳油</w:t>
            </w:r>
          </w:p>
        </w:tc>
        <w:tc>
          <w:tcPr>
            <w:tcW w:w="729" w:type="pct"/>
            <w:vAlign w:val="center"/>
          </w:tcPr>
          <w:p w:rsidR="00252B26" w:rsidRPr="00AD52BB" w:rsidRDefault="00252B26" w:rsidP="00A671B0">
            <w:pPr>
              <w:widowControl/>
              <w:adjustRightInd w:val="0"/>
              <w:snapToGrid w:val="0"/>
              <w:jc w:val="center"/>
              <w:rPr>
                <w:rFonts w:ascii="宋体" w:hAnsi="宋体"/>
                <w:color w:val="000000"/>
                <w:kern w:val="0"/>
                <w:szCs w:val="21"/>
              </w:rPr>
            </w:pPr>
            <w:r w:rsidRPr="00AD52BB">
              <w:rPr>
                <w:rFonts w:ascii="宋体" w:hAnsi="宋体"/>
                <w:color w:val="000000"/>
                <w:kern w:val="0"/>
                <w:szCs w:val="21"/>
              </w:rPr>
              <w:t>50</w:t>
            </w:r>
            <w:r w:rsidRPr="00AD52BB">
              <w:rPr>
                <w:rFonts w:ascii="宋体" w:hAnsi="宋体" w:hint="eastAsia"/>
                <w:color w:val="000000"/>
                <w:kern w:val="0"/>
                <w:szCs w:val="21"/>
              </w:rPr>
              <w:t>～</w:t>
            </w:r>
            <w:r w:rsidRPr="00AD52BB">
              <w:rPr>
                <w:rFonts w:ascii="宋体" w:hAnsi="宋体"/>
                <w:color w:val="000000"/>
                <w:kern w:val="0"/>
                <w:szCs w:val="21"/>
              </w:rPr>
              <w:t>60</w:t>
            </w:r>
          </w:p>
        </w:tc>
        <w:tc>
          <w:tcPr>
            <w:tcW w:w="566" w:type="pct"/>
            <w:vAlign w:val="center"/>
          </w:tcPr>
          <w:p w:rsidR="00252B26" w:rsidRPr="00AD52BB" w:rsidRDefault="00252B26" w:rsidP="00A671B0">
            <w:pPr>
              <w:widowControl/>
              <w:adjustRightInd w:val="0"/>
              <w:snapToGrid w:val="0"/>
              <w:jc w:val="center"/>
              <w:rPr>
                <w:rFonts w:ascii="宋体" w:hAnsi="宋体"/>
                <w:color w:val="000000"/>
                <w:kern w:val="0"/>
                <w:szCs w:val="21"/>
              </w:rPr>
            </w:pPr>
            <w:r w:rsidRPr="00AD52BB">
              <w:rPr>
                <w:rFonts w:ascii="宋体" w:hAnsi="宋体"/>
                <w:color w:val="000000"/>
                <w:kern w:val="0"/>
                <w:szCs w:val="21"/>
              </w:rPr>
              <w:t>喷雾</w:t>
            </w:r>
          </w:p>
        </w:tc>
        <w:tc>
          <w:tcPr>
            <w:tcW w:w="673" w:type="pct"/>
            <w:vAlign w:val="center"/>
          </w:tcPr>
          <w:p w:rsidR="00252B26" w:rsidRPr="00AD52BB" w:rsidRDefault="00252B26" w:rsidP="00A671B0">
            <w:pPr>
              <w:widowControl/>
              <w:adjustRightInd w:val="0"/>
              <w:snapToGrid w:val="0"/>
              <w:jc w:val="center"/>
              <w:rPr>
                <w:rFonts w:ascii="宋体" w:hAnsi="宋体"/>
                <w:color w:val="000000"/>
                <w:kern w:val="0"/>
                <w:szCs w:val="21"/>
              </w:rPr>
            </w:pPr>
            <w:r w:rsidRPr="00AD52BB">
              <w:rPr>
                <w:rFonts w:ascii="宋体" w:hAnsi="宋体" w:hint="eastAsia"/>
                <w:color w:val="000000"/>
                <w:kern w:val="0"/>
                <w:szCs w:val="21"/>
              </w:rPr>
              <w:t>/</w:t>
            </w:r>
          </w:p>
        </w:tc>
      </w:tr>
      <w:tr w:rsidR="00252B26" w:rsidRPr="00AD52BB" w:rsidTr="00AD52BB">
        <w:trPr>
          <w:trHeight w:val="369"/>
          <w:jc w:val="center"/>
        </w:trPr>
        <w:tc>
          <w:tcPr>
            <w:tcW w:w="549" w:type="pct"/>
            <w:vMerge/>
            <w:vAlign w:val="center"/>
          </w:tcPr>
          <w:p w:rsidR="00252B26" w:rsidRPr="00AD52BB" w:rsidRDefault="00252B26" w:rsidP="00A671B0">
            <w:pPr>
              <w:widowControl/>
              <w:adjustRightInd w:val="0"/>
              <w:snapToGrid w:val="0"/>
              <w:jc w:val="center"/>
              <w:rPr>
                <w:rFonts w:ascii="宋体" w:hAnsi="宋体"/>
                <w:color w:val="000000"/>
                <w:kern w:val="0"/>
                <w:szCs w:val="21"/>
              </w:rPr>
            </w:pPr>
          </w:p>
        </w:tc>
        <w:tc>
          <w:tcPr>
            <w:tcW w:w="730" w:type="pct"/>
            <w:vMerge/>
            <w:vAlign w:val="center"/>
          </w:tcPr>
          <w:p w:rsidR="00252B26" w:rsidRPr="00AD52BB" w:rsidRDefault="00252B26" w:rsidP="00A671B0">
            <w:pPr>
              <w:widowControl/>
              <w:adjustRightInd w:val="0"/>
              <w:snapToGrid w:val="0"/>
              <w:jc w:val="center"/>
              <w:rPr>
                <w:rFonts w:ascii="宋体" w:hAnsi="宋体"/>
                <w:color w:val="000000"/>
                <w:kern w:val="0"/>
                <w:szCs w:val="21"/>
              </w:rPr>
            </w:pPr>
          </w:p>
        </w:tc>
        <w:tc>
          <w:tcPr>
            <w:tcW w:w="1754" w:type="pct"/>
            <w:vAlign w:val="center"/>
          </w:tcPr>
          <w:p w:rsidR="00252B26" w:rsidRPr="00AD52BB" w:rsidRDefault="00252B26" w:rsidP="00A671B0">
            <w:pPr>
              <w:widowControl/>
              <w:adjustRightInd w:val="0"/>
              <w:snapToGrid w:val="0"/>
              <w:jc w:val="center"/>
              <w:rPr>
                <w:rFonts w:ascii="宋体" w:hAnsi="宋体"/>
                <w:color w:val="000000"/>
                <w:kern w:val="0"/>
                <w:szCs w:val="21"/>
              </w:rPr>
            </w:pPr>
            <w:r w:rsidRPr="00AD52BB">
              <w:rPr>
                <w:rFonts w:ascii="宋体" w:hAnsi="宋体"/>
                <w:color w:val="000000"/>
                <w:kern w:val="0"/>
                <w:szCs w:val="21"/>
              </w:rPr>
              <w:t>20%松脂酸钠可溶粉剂</w:t>
            </w:r>
          </w:p>
        </w:tc>
        <w:tc>
          <w:tcPr>
            <w:tcW w:w="729" w:type="pct"/>
            <w:vAlign w:val="center"/>
          </w:tcPr>
          <w:p w:rsidR="00252B26" w:rsidRPr="00AD52BB" w:rsidRDefault="00252B26" w:rsidP="00A671B0">
            <w:pPr>
              <w:widowControl/>
              <w:adjustRightInd w:val="0"/>
              <w:snapToGrid w:val="0"/>
              <w:jc w:val="center"/>
              <w:rPr>
                <w:rFonts w:ascii="宋体" w:hAnsi="宋体"/>
                <w:color w:val="000000"/>
                <w:kern w:val="0"/>
                <w:szCs w:val="21"/>
              </w:rPr>
            </w:pPr>
            <w:r w:rsidRPr="00AD52BB">
              <w:rPr>
                <w:rFonts w:ascii="宋体" w:hAnsi="宋体"/>
                <w:color w:val="000000"/>
                <w:kern w:val="0"/>
                <w:szCs w:val="21"/>
              </w:rPr>
              <w:t>200</w:t>
            </w:r>
            <w:r w:rsidRPr="00AD52BB">
              <w:rPr>
                <w:rFonts w:ascii="宋体" w:hAnsi="宋体" w:hint="eastAsia"/>
                <w:color w:val="000000"/>
                <w:kern w:val="0"/>
                <w:szCs w:val="21"/>
              </w:rPr>
              <w:t>～</w:t>
            </w:r>
            <w:r w:rsidRPr="00AD52BB">
              <w:rPr>
                <w:rFonts w:ascii="宋体" w:hAnsi="宋体"/>
                <w:color w:val="000000"/>
                <w:kern w:val="0"/>
                <w:szCs w:val="21"/>
              </w:rPr>
              <w:t>300</w:t>
            </w:r>
          </w:p>
        </w:tc>
        <w:tc>
          <w:tcPr>
            <w:tcW w:w="566" w:type="pct"/>
            <w:vAlign w:val="center"/>
          </w:tcPr>
          <w:p w:rsidR="00252B26" w:rsidRPr="00AD52BB" w:rsidRDefault="00252B26" w:rsidP="00A671B0">
            <w:pPr>
              <w:widowControl/>
              <w:adjustRightInd w:val="0"/>
              <w:snapToGrid w:val="0"/>
              <w:jc w:val="center"/>
              <w:rPr>
                <w:rFonts w:ascii="宋体" w:hAnsi="宋体"/>
                <w:color w:val="000000"/>
                <w:kern w:val="0"/>
                <w:szCs w:val="21"/>
              </w:rPr>
            </w:pPr>
            <w:r w:rsidRPr="00AD52BB">
              <w:rPr>
                <w:rFonts w:ascii="宋体" w:hAnsi="宋体"/>
                <w:color w:val="000000"/>
                <w:kern w:val="0"/>
                <w:szCs w:val="21"/>
              </w:rPr>
              <w:t>喷雾</w:t>
            </w:r>
          </w:p>
        </w:tc>
        <w:tc>
          <w:tcPr>
            <w:tcW w:w="673" w:type="pct"/>
            <w:vAlign w:val="center"/>
          </w:tcPr>
          <w:p w:rsidR="00252B26" w:rsidRPr="00AD52BB" w:rsidRDefault="00252B26" w:rsidP="00A671B0">
            <w:pPr>
              <w:widowControl/>
              <w:adjustRightInd w:val="0"/>
              <w:snapToGrid w:val="0"/>
              <w:jc w:val="center"/>
              <w:rPr>
                <w:rFonts w:ascii="宋体" w:hAnsi="宋体"/>
                <w:color w:val="000000"/>
                <w:kern w:val="0"/>
                <w:szCs w:val="21"/>
              </w:rPr>
            </w:pPr>
            <w:r w:rsidRPr="00AD52BB">
              <w:rPr>
                <w:rFonts w:ascii="宋体" w:hAnsi="宋体" w:hint="eastAsia"/>
                <w:color w:val="000000"/>
                <w:kern w:val="0"/>
                <w:szCs w:val="21"/>
              </w:rPr>
              <w:t>/</w:t>
            </w:r>
          </w:p>
        </w:tc>
      </w:tr>
      <w:tr w:rsidR="00252B26" w:rsidRPr="00AD52BB" w:rsidTr="00AD52BB">
        <w:trPr>
          <w:trHeight w:val="369"/>
          <w:jc w:val="center"/>
        </w:trPr>
        <w:tc>
          <w:tcPr>
            <w:tcW w:w="549" w:type="pct"/>
            <w:vMerge/>
            <w:vAlign w:val="center"/>
          </w:tcPr>
          <w:p w:rsidR="00252B26" w:rsidRPr="00AD52BB" w:rsidRDefault="00252B26" w:rsidP="00A671B0">
            <w:pPr>
              <w:widowControl/>
              <w:adjustRightInd w:val="0"/>
              <w:snapToGrid w:val="0"/>
              <w:jc w:val="center"/>
              <w:rPr>
                <w:rFonts w:ascii="宋体" w:hAnsi="宋体"/>
                <w:color w:val="000000"/>
                <w:kern w:val="0"/>
                <w:szCs w:val="21"/>
              </w:rPr>
            </w:pPr>
          </w:p>
        </w:tc>
        <w:tc>
          <w:tcPr>
            <w:tcW w:w="730" w:type="pct"/>
            <w:vMerge/>
            <w:vAlign w:val="center"/>
          </w:tcPr>
          <w:p w:rsidR="00252B26" w:rsidRPr="00AD52BB" w:rsidRDefault="00252B26" w:rsidP="00A671B0">
            <w:pPr>
              <w:widowControl/>
              <w:adjustRightInd w:val="0"/>
              <w:snapToGrid w:val="0"/>
              <w:jc w:val="center"/>
              <w:rPr>
                <w:rFonts w:ascii="宋体" w:hAnsi="宋体"/>
                <w:color w:val="000000"/>
                <w:kern w:val="0"/>
                <w:szCs w:val="21"/>
              </w:rPr>
            </w:pPr>
          </w:p>
        </w:tc>
        <w:tc>
          <w:tcPr>
            <w:tcW w:w="1754" w:type="pct"/>
            <w:vAlign w:val="center"/>
          </w:tcPr>
          <w:p w:rsidR="00252B26" w:rsidRPr="00AD52BB" w:rsidRDefault="00252B26" w:rsidP="00A671B0">
            <w:pPr>
              <w:widowControl/>
              <w:adjustRightInd w:val="0"/>
              <w:snapToGrid w:val="0"/>
              <w:jc w:val="center"/>
              <w:rPr>
                <w:rFonts w:ascii="宋体" w:hAnsi="宋体"/>
                <w:color w:val="000000"/>
                <w:kern w:val="0"/>
                <w:szCs w:val="21"/>
              </w:rPr>
            </w:pPr>
            <w:r w:rsidRPr="00AD52BB">
              <w:rPr>
                <w:rFonts w:ascii="宋体" w:hAnsi="宋体"/>
                <w:color w:val="000000"/>
                <w:kern w:val="0"/>
                <w:szCs w:val="21"/>
              </w:rPr>
              <w:t>65%</w:t>
            </w:r>
            <w:proofErr w:type="gramStart"/>
            <w:r w:rsidRPr="00AD52BB">
              <w:rPr>
                <w:rFonts w:ascii="宋体" w:hAnsi="宋体"/>
                <w:color w:val="000000"/>
                <w:kern w:val="0"/>
                <w:szCs w:val="21"/>
              </w:rPr>
              <w:t>噻嗪</w:t>
            </w:r>
            <w:proofErr w:type="gramEnd"/>
            <w:r w:rsidRPr="00AD52BB">
              <w:rPr>
                <w:rFonts w:ascii="宋体" w:hAnsi="宋体"/>
                <w:color w:val="000000"/>
                <w:kern w:val="0"/>
                <w:szCs w:val="21"/>
              </w:rPr>
              <w:t>酮可湿性粉剂</w:t>
            </w:r>
          </w:p>
        </w:tc>
        <w:tc>
          <w:tcPr>
            <w:tcW w:w="729" w:type="pct"/>
            <w:vAlign w:val="center"/>
          </w:tcPr>
          <w:p w:rsidR="00252B26" w:rsidRPr="00AD52BB" w:rsidRDefault="00252B26" w:rsidP="00A671B0">
            <w:pPr>
              <w:widowControl/>
              <w:adjustRightInd w:val="0"/>
              <w:snapToGrid w:val="0"/>
              <w:jc w:val="center"/>
              <w:rPr>
                <w:rFonts w:ascii="宋体" w:hAnsi="宋体"/>
                <w:color w:val="000000"/>
                <w:kern w:val="0"/>
                <w:szCs w:val="21"/>
              </w:rPr>
            </w:pPr>
            <w:r w:rsidRPr="00AD52BB">
              <w:rPr>
                <w:rFonts w:ascii="宋体" w:hAnsi="宋体"/>
                <w:color w:val="000000"/>
                <w:kern w:val="0"/>
                <w:szCs w:val="21"/>
              </w:rPr>
              <w:t>2500</w:t>
            </w:r>
            <w:r w:rsidRPr="00AD52BB">
              <w:rPr>
                <w:rFonts w:ascii="宋体" w:hAnsi="宋体" w:hint="eastAsia"/>
                <w:color w:val="000000"/>
                <w:kern w:val="0"/>
                <w:szCs w:val="21"/>
              </w:rPr>
              <w:t>～</w:t>
            </w:r>
            <w:r w:rsidRPr="00AD52BB">
              <w:rPr>
                <w:rFonts w:ascii="宋体" w:hAnsi="宋体"/>
                <w:color w:val="000000"/>
                <w:kern w:val="0"/>
                <w:szCs w:val="21"/>
              </w:rPr>
              <w:t>3000</w:t>
            </w:r>
          </w:p>
        </w:tc>
        <w:tc>
          <w:tcPr>
            <w:tcW w:w="566" w:type="pct"/>
            <w:vAlign w:val="center"/>
          </w:tcPr>
          <w:p w:rsidR="00252B26" w:rsidRPr="00AD52BB" w:rsidRDefault="00252B26" w:rsidP="00A671B0">
            <w:pPr>
              <w:widowControl/>
              <w:adjustRightInd w:val="0"/>
              <w:snapToGrid w:val="0"/>
              <w:jc w:val="center"/>
              <w:rPr>
                <w:rFonts w:ascii="宋体" w:hAnsi="宋体"/>
                <w:color w:val="000000"/>
                <w:kern w:val="0"/>
                <w:szCs w:val="21"/>
              </w:rPr>
            </w:pPr>
            <w:r w:rsidRPr="00AD52BB">
              <w:rPr>
                <w:rFonts w:ascii="宋体" w:hAnsi="宋体"/>
                <w:color w:val="000000"/>
                <w:kern w:val="0"/>
                <w:szCs w:val="21"/>
              </w:rPr>
              <w:t>喷雾</w:t>
            </w:r>
          </w:p>
        </w:tc>
        <w:tc>
          <w:tcPr>
            <w:tcW w:w="673" w:type="pct"/>
            <w:vAlign w:val="center"/>
          </w:tcPr>
          <w:p w:rsidR="00252B26" w:rsidRPr="00AD52BB" w:rsidRDefault="00252B26" w:rsidP="00A671B0">
            <w:pPr>
              <w:widowControl/>
              <w:adjustRightInd w:val="0"/>
              <w:snapToGrid w:val="0"/>
              <w:jc w:val="center"/>
              <w:rPr>
                <w:rFonts w:ascii="宋体" w:hAnsi="宋体"/>
                <w:color w:val="000000"/>
                <w:kern w:val="0"/>
                <w:szCs w:val="21"/>
              </w:rPr>
            </w:pPr>
            <w:r w:rsidRPr="00AD52BB">
              <w:rPr>
                <w:rFonts w:ascii="宋体" w:hAnsi="宋体"/>
                <w:color w:val="000000"/>
                <w:kern w:val="0"/>
                <w:szCs w:val="21"/>
              </w:rPr>
              <w:t>15天</w:t>
            </w:r>
          </w:p>
        </w:tc>
      </w:tr>
      <w:tr w:rsidR="00252B26" w:rsidRPr="00AD52BB" w:rsidTr="00AD52BB">
        <w:trPr>
          <w:trHeight w:val="369"/>
          <w:jc w:val="center"/>
        </w:trPr>
        <w:tc>
          <w:tcPr>
            <w:tcW w:w="549" w:type="pct"/>
            <w:vMerge w:val="restart"/>
            <w:vAlign w:val="center"/>
          </w:tcPr>
          <w:p w:rsidR="00252B26" w:rsidRPr="00AD52BB" w:rsidRDefault="00252B26" w:rsidP="00A671B0">
            <w:pPr>
              <w:widowControl/>
              <w:adjustRightInd w:val="0"/>
              <w:snapToGrid w:val="0"/>
              <w:jc w:val="center"/>
              <w:rPr>
                <w:rFonts w:ascii="宋体" w:hAnsi="宋体"/>
                <w:color w:val="000000"/>
                <w:kern w:val="0"/>
                <w:szCs w:val="21"/>
              </w:rPr>
            </w:pPr>
            <w:r w:rsidRPr="00AD52BB">
              <w:rPr>
                <w:rFonts w:ascii="宋体" w:hAnsi="宋体"/>
                <w:color w:val="000000"/>
                <w:kern w:val="0"/>
                <w:szCs w:val="21"/>
              </w:rPr>
              <w:t>果蝇</w:t>
            </w:r>
          </w:p>
        </w:tc>
        <w:tc>
          <w:tcPr>
            <w:tcW w:w="730" w:type="pct"/>
            <w:vMerge w:val="restart"/>
            <w:vAlign w:val="center"/>
          </w:tcPr>
          <w:p w:rsidR="00252B26" w:rsidRPr="00AD52BB" w:rsidRDefault="00252B26" w:rsidP="00A671B0">
            <w:pPr>
              <w:widowControl/>
              <w:adjustRightInd w:val="0"/>
              <w:snapToGrid w:val="0"/>
              <w:jc w:val="center"/>
              <w:rPr>
                <w:rFonts w:ascii="宋体" w:hAnsi="宋体"/>
                <w:color w:val="000000"/>
                <w:kern w:val="0"/>
                <w:szCs w:val="21"/>
              </w:rPr>
            </w:pPr>
            <w:r w:rsidRPr="00AD52BB">
              <w:rPr>
                <w:rFonts w:ascii="宋体" w:hAnsi="宋体"/>
                <w:color w:val="000000"/>
                <w:szCs w:val="21"/>
              </w:rPr>
              <w:t>虫害发生前至初期</w:t>
            </w:r>
          </w:p>
        </w:tc>
        <w:tc>
          <w:tcPr>
            <w:tcW w:w="1754" w:type="pct"/>
            <w:vAlign w:val="center"/>
          </w:tcPr>
          <w:p w:rsidR="00252B26" w:rsidRPr="00AD52BB" w:rsidRDefault="00252B26" w:rsidP="00A671B0">
            <w:pPr>
              <w:widowControl/>
              <w:adjustRightInd w:val="0"/>
              <w:snapToGrid w:val="0"/>
              <w:jc w:val="center"/>
              <w:rPr>
                <w:rFonts w:ascii="宋体" w:hAnsi="宋体"/>
                <w:color w:val="000000"/>
                <w:kern w:val="0"/>
                <w:szCs w:val="21"/>
              </w:rPr>
            </w:pPr>
            <w:r w:rsidRPr="00AD52BB">
              <w:rPr>
                <w:rFonts w:ascii="宋体" w:hAnsi="宋体"/>
                <w:color w:val="000000"/>
                <w:kern w:val="0"/>
                <w:szCs w:val="21"/>
              </w:rPr>
              <w:t>100亿孢子/</w:t>
            </w:r>
            <w:proofErr w:type="gramStart"/>
            <w:r w:rsidRPr="00AD52BB">
              <w:rPr>
                <w:rFonts w:ascii="宋体" w:hAnsi="宋体"/>
                <w:color w:val="000000"/>
                <w:kern w:val="0"/>
                <w:szCs w:val="21"/>
              </w:rPr>
              <w:t>毫升短稳杆菌</w:t>
            </w:r>
            <w:proofErr w:type="gramEnd"/>
            <w:r w:rsidRPr="00AD52BB">
              <w:rPr>
                <w:rFonts w:ascii="宋体" w:hAnsi="宋体"/>
                <w:color w:val="000000"/>
                <w:kern w:val="0"/>
                <w:szCs w:val="21"/>
              </w:rPr>
              <w:t>悬浮剂</w:t>
            </w:r>
          </w:p>
        </w:tc>
        <w:tc>
          <w:tcPr>
            <w:tcW w:w="729" w:type="pct"/>
            <w:vAlign w:val="center"/>
          </w:tcPr>
          <w:p w:rsidR="00252B26" w:rsidRPr="00AD52BB" w:rsidRDefault="00252B26" w:rsidP="00A671B0">
            <w:pPr>
              <w:widowControl/>
              <w:adjustRightInd w:val="0"/>
              <w:snapToGrid w:val="0"/>
              <w:jc w:val="center"/>
              <w:rPr>
                <w:rFonts w:ascii="宋体" w:hAnsi="宋体"/>
                <w:color w:val="000000"/>
                <w:kern w:val="0"/>
                <w:szCs w:val="21"/>
              </w:rPr>
            </w:pPr>
            <w:r w:rsidRPr="00AD52BB">
              <w:rPr>
                <w:rFonts w:ascii="宋体" w:hAnsi="宋体"/>
                <w:color w:val="000000"/>
                <w:kern w:val="0"/>
                <w:szCs w:val="21"/>
              </w:rPr>
              <w:t>300</w:t>
            </w:r>
            <w:r w:rsidRPr="00AD52BB">
              <w:rPr>
                <w:rFonts w:ascii="宋体" w:hAnsi="宋体" w:hint="eastAsia"/>
                <w:color w:val="000000"/>
                <w:kern w:val="0"/>
                <w:szCs w:val="21"/>
              </w:rPr>
              <w:t>～</w:t>
            </w:r>
            <w:r w:rsidRPr="00AD52BB">
              <w:rPr>
                <w:rFonts w:ascii="宋体" w:hAnsi="宋体"/>
                <w:color w:val="000000"/>
                <w:kern w:val="0"/>
                <w:szCs w:val="21"/>
              </w:rPr>
              <w:t>500</w:t>
            </w:r>
          </w:p>
        </w:tc>
        <w:tc>
          <w:tcPr>
            <w:tcW w:w="566" w:type="pct"/>
            <w:vAlign w:val="center"/>
          </w:tcPr>
          <w:p w:rsidR="00252B26" w:rsidRPr="00AD52BB" w:rsidRDefault="00252B26" w:rsidP="00A671B0">
            <w:pPr>
              <w:widowControl/>
              <w:adjustRightInd w:val="0"/>
              <w:snapToGrid w:val="0"/>
              <w:jc w:val="center"/>
              <w:rPr>
                <w:rFonts w:ascii="宋体" w:hAnsi="宋体"/>
                <w:color w:val="000000"/>
                <w:kern w:val="0"/>
                <w:szCs w:val="21"/>
              </w:rPr>
            </w:pPr>
            <w:r w:rsidRPr="00AD52BB">
              <w:rPr>
                <w:rFonts w:ascii="宋体" w:hAnsi="宋体"/>
                <w:color w:val="000000"/>
                <w:kern w:val="0"/>
                <w:szCs w:val="21"/>
              </w:rPr>
              <w:t>喷雾</w:t>
            </w:r>
          </w:p>
        </w:tc>
        <w:tc>
          <w:tcPr>
            <w:tcW w:w="673" w:type="pct"/>
            <w:vAlign w:val="center"/>
          </w:tcPr>
          <w:p w:rsidR="00252B26" w:rsidRPr="00AD52BB" w:rsidRDefault="00252B26" w:rsidP="00A671B0">
            <w:pPr>
              <w:widowControl/>
              <w:adjustRightInd w:val="0"/>
              <w:snapToGrid w:val="0"/>
              <w:jc w:val="center"/>
              <w:rPr>
                <w:rFonts w:ascii="宋体" w:hAnsi="宋体"/>
                <w:color w:val="000000"/>
                <w:kern w:val="0"/>
                <w:szCs w:val="21"/>
              </w:rPr>
            </w:pPr>
            <w:r w:rsidRPr="00AD52BB">
              <w:rPr>
                <w:rFonts w:ascii="宋体" w:hAnsi="宋体" w:hint="eastAsia"/>
                <w:color w:val="000000"/>
                <w:kern w:val="0"/>
                <w:szCs w:val="21"/>
              </w:rPr>
              <w:t>/</w:t>
            </w:r>
          </w:p>
        </w:tc>
      </w:tr>
      <w:tr w:rsidR="00252B26" w:rsidRPr="00AD52BB" w:rsidTr="00AD52BB">
        <w:trPr>
          <w:trHeight w:val="369"/>
          <w:jc w:val="center"/>
        </w:trPr>
        <w:tc>
          <w:tcPr>
            <w:tcW w:w="549" w:type="pct"/>
            <w:vMerge/>
            <w:vAlign w:val="center"/>
          </w:tcPr>
          <w:p w:rsidR="00252B26" w:rsidRPr="00AD52BB" w:rsidRDefault="00252B26" w:rsidP="00A671B0">
            <w:pPr>
              <w:widowControl/>
              <w:adjustRightInd w:val="0"/>
              <w:snapToGrid w:val="0"/>
              <w:jc w:val="center"/>
              <w:rPr>
                <w:rFonts w:ascii="宋体" w:hAnsi="宋体"/>
                <w:color w:val="000000"/>
                <w:kern w:val="0"/>
                <w:szCs w:val="21"/>
              </w:rPr>
            </w:pPr>
          </w:p>
        </w:tc>
        <w:tc>
          <w:tcPr>
            <w:tcW w:w="730" w:type="pct"/>
            <w:vMerge/>
            <w:vAlign w:val="center"/>
          </w:tcPr>
          <w:p w:rsidR="00252B26" w:rsidRPr="00AD52BB" w:rsidRDefault="00252B26" w:rsidP="00A671B0">
            <w:pPr>
              <w:widowControl/>
              <w:adjustRightInd w:val="0"/>
              <w:snapToGrid w:val="0"/>
              <w:jc w:val="center"/>
              <w:rPr>
                <w:rFonts w:ascii="宋体" w:hAnsi="宋体"/>
                <w:color w:val="000000"/>
                <w:szCs w:val="21"/>
              </w:rPr>
            </w:pPr>
          </w:p>
        </w:tc>
        <w:tc>
          <w:tcPr>
            <w:tcW w:w="1754" w:type="pct"/>
            <w:vAlign w:val="center"/>
          </w:tcPr>
          <w:p w:rsidR="00252B26" w:rsidRPr="00AD52BB" w:rsidRDefault="00252B26" w:rsidP="00A671B0">
            <w:pPr>
              <w:widowControl/>
              <w:adjustRightInd w:val="0"/>
              <w:snapToGrid w:val="0"/>
              <w:jc w:val="center"/>
              <w:rPr>
                <w:rFonts w:ascii="宋体" w:hAnsi="宋体"/>
                <w:color w:val="000000"/>
                <w:kern w:val="0"/>
                <w:szCs w:val="21"/>
              </w:rPr>
            </w:pPr>
            <w:r w:rsidRPr="00AD52BB">
              <w:rPr>
                <w:rFonts w:ascii="宋体" w:hAnsi="宋体"/>
                <w:color w:val="000000"/>
                <w:kern w:val="0"/>
                <w:szCs w:val="21"/>
              </w:rPr>
              <w:t>60g/L</w:t>
            </w:r>
            <w:r w:rsidRPr="00AD52BB">
              <w:rPr>
                <w:rFonts w:ascii="宋体" w:hAnsi="宋体"/>
                <w:color w:val="000000"/>
                <w:szCs w:val="21"/>
              </w:rPr>
              <w:t>乙基多杀菌素悬浮剂</w:t>
            </w:r>
          </w:p>
        </w:tc>
        <w:tc>
          <w:tcPr>
            <w:tcW w:w="729" w:type="pct"/>
            <w:vAlign w:val="center"/>
          </w:tcPr>
          <w:p w:rsidR="00252B26" w:rsidRPr="00AD52BB" w:rsidRDefault="00252B26" w:rsidP="00A671B0">
            <w:pPr>
              <w:widowControl/>
              <w:adjustRightInd w:val="0"/>
              <w:snapToGrid w:val="0"/>
              <w:jc w:val="center"/>
              <w:rPr>
                <w:rFonts w:ascii="宋体" w:hAnsi="宋体"/>
                <w:color w:val="000000"/>
                <w:kern w:val="0"/>
                <w:szCs w:val="21"/>
              </w:rPr>
            </w:pPr>
            <w:r w:rsidRPr="00AD52BB">
              <w:rPr>
                <w:rFonts w:ascii="宋体" w:hAnsi="宋体"/>
                <w:color w:val="000000"/>
                <w:kern w:val="0"/>
                <w:szCs w:val="21"/>
              </w:rPr>
              <w:t>1500</w:t>
            </w:r>
            <w:r w:rsidRPr="00AD52BB">
              <w:rPr>
                <w:rFonts w:ascii="宋体" w:hAnsi="宋体" w:hint="eastAsia"/>
                <w:color w:val="000000"/>
                <w:kern w:val="0"/>
                <w:szCs w:val="21"/>
              </w:rPr>
              <w:t>～</w:t>
            </w:r>
            <w:r w:rsidRPr="00AD52BB">
              <w:rPr>
                <w:rFonts w:ascii="宋体" w:hAnsi="宋体"/>
                <w:color w:val="000000"/>
                <w:kern w:val="0"/>
                <w:szCs w:val="21"/>
              </w:rPr>
              <w:t>2500</w:t>
            </w:r>
          </w:p>
        </w:tc>
        <w:tc>
          <w:tcPr>
            <w:tcW w:w="566" w:type="pct"/>
            <w:vAlign w:val="center"/>
          </w:tcPr>
          <w:p w:rsidR="00252B26" w:rsidRPr="00AD52BB" w:rsidRDefault="00252B26" w:rsidP="00A671B0">
            <w:pPr>
              <w:widowControl/>
              <w:adjustRightInd w:val="0"/>
              <w:snapToGrid w:val="0"/>
              <w:jc w:val="center"/>
              <w:rPr>
                <w:rFonts w:ascii="宋体" w:hAnsi="宋体"/>
                <w:color w:val="000000"/>
                <w:kern w:val="0"/>
                <w:szCs w:val="21"/>
              </w:rPr>
            </w:pPr>
            <w:r w:rsidRPr="00AD52BB">
              <w:rPr>
                <w:rFonts w:ascii="宋体" w:hAnsi="宋体"/>
                <w:color w:val="000000"/>
                <w:kern w:val="0"/>
                <w:szCs w:val="21"/>
              </w:rPr>
              <w:t>喷雾</w:t>
            </w:r>
          </w:p>
        </w:tc>
        <w:tc>
          <w:tcPr>
            <w:tcW w:w="673" w:type="pct"/>
            <w:vAlign w:val="center"/>
          </w:tcPr>
          <w:p w:rsidR="00252B26" w:rsidRPr="00AD52BB" w:rsidRDefault="00252B26" w:rsidP="00A671B0">
            <w:pPr>
              <w:widowControl/>
              <w:adjustRightInd w:val="0"/>
              <w:snapToGrid w:val="0"/>
              <w:jc w:val="center"/>
              <w:rPr>
                <w:rFonts w:ascii="宋体" w:hAnsi="宋体"/>
                <w:color w:val="000000"/>
                <w:kern w:val="0"/>
                <w:szCs w:val="21"/>
              </w:rPr>
            </w:pPr>
            <w:r w:rsidRPr="00AD52BB">
              <w:rPr>
                <w:rFonts w:ascii="宋体" w:hAnsi="宋体" w:hint="eastAsia"/>
                <w:color w:val="000000"/>
                <w:kern w:val="0"/>
                <w:szCs w:val="21"/>
              </w:rPr>
              <w:t>3</w:t>
            </w:r>
            <w:r w:rsidRPr="00AD52BB">
              <w:rPr>
                <w:rFonts w:ascii="宋体" w:hAnsi="宋体"/>
                <w:color w:val="000000"/>
                <w:kern w:val="0"/>
                <w:szCs w:val="21"/>
              </w:rPr>
              <w:t>天</w:t>
            </w:r>
          </w:p>
        </w:tc>
      </w:tr>
      <w:tr w:rsidR="00252B26" w:rsidRPr="00AD52BB" w:rsidTr="00AD52BB">
        <w:trPr>
          <w:trHeight w:val="369"/>
          <w:jc w:val="center"/>
        </w:trPr>
        <w:tc>
          <w:tcPr>
            <w:tcW w:w="549" w:type="pct"/>
            <w:vMerge w:val="restart"/>
            <w:vAlign w:val="center"/>
          </w:tcPr>
          <w:p w:rsidR="00252B26" w:rsidRPr="00AD52BB" w:rsidRDefault="00252B26" w:rsidP="00A671B0">
            <w:pPr>
              <w:widowControl/>
              <w:adjustRightInd w:val="0"/>
              <w:snapToGrid w:val="0"/>
              <w:jc w:val="center"/>
              <w:rPr>
                <w:rFonts w:ascii="宋体" w:hAnsi="宋体"/>
                <w:color w:val="000000"/>
                <w:kern w:val="0"/>
                <w:szCs w:val="21"/>
              </w:rPr>
            </w:pPr>
            <w:r w:rsidRPr="00AD52BB">
              <w:rPr>
                <w:rFonts w:ascii="宋体" w:hAnsi="宋体"/>
                <w:color w:val="000000"/>
                <w:kern w:val="0"/>
                <w:szCs w:val="21"/>
              </w:rPr>
              <w:t>尺蠖</w:t>
            </w:r>
          </w:p>
        </w:tc>
        <w:tc>
          <w:tcPr>
            <w:tcW w:w="730" w:type="pct"/>
            <w:vMerge w:val="restart"/>
            <w:vAlign w:val="center"/>
          </w:tcPr>
          <w:p w:rsidR="00252B26" w:rsidRPr="00AD52BB" w:rsidRDefault="00252B26" w:rsidP="00A671B0">
            <w:pPr>
              <w:widowControl/>
              <w:adjustRightInd w:val="0"/>
              <w:snapToGrid w:val="0"/>
              <w:jc w:val="center"/>
              <w:rPr>
                <w:rFonts w:ascii="宋体" w:hAnsi="宋体"/>
                <w:color w:val="000000"/>
                <w:szCs w:val="21"/>
              </w:rPr>
            </w:pPr>
            <w:r w:rsidRPr="00AD52BB">
              <w:rPr>
                <w:rFonts w:ascii="宋体" w:hAnsi="宋体"/>
                <w:color w:val="000000"/>
                <w:szCs w:val="21"/>
              </w:rPr>
              <w:t>虫害发生前至初期</w:t>
            </w:r>
          </w:p>
        </w:tc>
        <w:tc>
          <w:tcPr>
            <w:tcW w:w="1754" w:type="pct"/>
            <w:vAlign w:val="center"/>
          </w:tcPr>
          <w:p w:rsidR="00252B26" w:rsidRPr="00AD52BB" w:rsidRDefault="00252B26" w:rsidP="00A671B0">
            <w:pPr>
              <w:widowControl/>
              <w:adjustRightInd w:val="0"/>
              <w:snapToGrid w:val="0"/>
              <w:jc w:val="center"/>
              <w:rPr>
                <w:rFonts w:ascii="宋体" w:hAnsi="宋体"/>
                <w:color w:val="000000"/>
                <w:kern w:val="0"/>
                <w:szCs w:val="21"/>
              </w:rPr>
            </w:pPr>
            <w:r w:rsidRPr="00AD52BB">
              <w:rPr>
                <w:rFonts w:ascii="宋体" w:hAnsi="宋体"/>
                <w:color w:val="000000"/>
                <w:kern w:val="0"/>
                <w:szCs w:val="21"/>
              </w:rPr>
              <w:t>16000IU/毫克苏云金杆菌可湿性粉剂</w:t>
            </w:r>
          </w:p>
        </w:tc>
        <w:tc>
          <w:tcPr>
            <w:tcW w:w="729" w:type="pct"/>
            <w:vAlign w:val="center"/>
          </w:tcPr>
          <w:p w:rsidR="00252B26" w:rsidRPr="00AD52BB" w:rsidRDefault="00252B26" w:rsidP="00A671B0">
            <w:pPr>
              <w:widowControl/>
              <w:adjustRightInd w:val="0"/>
              <w:snapToGrid w:val="0"/>
              <w:jc w:val="center"/>
              <w:rPr>
                <w:rFonts w:ascii="宋体" w:hAnsi="宋体"/>
                <w:szCs w:val="21"/>
              </w:rPr>
            </w:pPr>
            <w:r w:rsidRPr="00AD52BB">
              <w:rPr>
                <w:rFonts w:ascii="宋体" w:hAnsi="宋体"/>
                <w:szCs w:val="21"/>
              </w:rPr>
              <w:t>1000</w:t>
            </w:r>
            <w:r w:rsidRPr="00AD52BB">
              <w:rPr>
                <w:rFonts w:ascii="宋体" w:hAnsi="宋体" w:hint="eastAsia"/>
                <w:szCs w:val="21"/>
              </w:rPr>
              <w:t>～</w:t>
            </w:r>
            <w:r w:rsidRPr="00AD52BB">
              <w:rPr>
                <w:rFonts w:ascii="宋体" w:hAnsi="宋体"/>
                <w:szCs w:val="21"/>
              </w:rPr>
              <w:t>1500</w:t>
            </w:r>
          </w:p>
        </w:tc>
        <w:tc>
          <w:tcPr>
            <w:tcW w:w="566" w:type="pct"/>
            <w:vAlign w:val="center"/>
          </w:tcPr>
          <w:p w:rsidR="00252B26" w:rsidRPr="00AD52BB" w:rsidRDefault="00252B26" w:rsidP="00A671B0">
            <w:pPr>
              <w:widowControl/>
              <w:adjustRightInd w:val="0"/>
              <w:snapToGrid w:val="0"/>
              <w:jc w:val="center"/>
              <w:rPr>
                <w:rFonts w:ascii="宋体" w:hAnsi="宋体"/>
                <w:color w:val="000000"/>
                <w:kern w:val="0"/>
                <w:szCs w:val="21"/>
              </w:rPr>
            </w:pPr>
            <w:r w:rsidRPr="00AD52BB">
              <w:rPr>
                <w:rFonts w:ascii="宋体" w:hAnsi="宋体"/>
                <w:color w:val="000000"/>
                <w:kern w:val="0"/>
                <w:szCs w:val="21"/>
              </w:rPr>
              <w:t>喷雾</w:t>
            </w:r>
          </w:p>
        </w:tc>
        <w:tc>
          <w:tcPr>
            <w:tcW w:w="673" w:type="pct"/>
            <w:vAlign w:val="center"/>
          </w:tcPr>
          <w:p w:rsidR="00252B26" w:rsidRPr="00AD52BB" w:rsidRDefault="00252B26" w:rsidP="00A671B0">
            <w:pPr>
              <w:widowControl/>
              <w:adjustRightInd w:val="0"/>
              <w:snapToGrid w:val="0"/>
              <w:jc w:val="center"/>
              <w:rPr>
                <w:rFonts w:ascii="宋体" w:hAnsi="宋体"/>
                <w:color w:val="000000"/>
                <w:kern w:val="0"/>
                <w:szCs w:val="21"/>
              </w:rPr>
            </w:pPr>
            <w:r w:rsidRPr="00AD52BB">
              <w:rPr>
                <w:rFonts w:ascii="宋体" w:hAnsi="宋体" w:hint="eastAsia"/>
                <w:color w:val="000000"/>
                <w:kern w:val="0"/>
                <w:szCs w:val="21"/>
              </w:rPr>
              <w:t>/</w:t>
            </w:r>
          </w:p>
        </w:tc>
      </w:tr>
      <w:tr w:rsidR="00252B26" w:rsidRPr="00AD52BB" w:rsidTr="00AD52BB">
        <w:trPr>
          <w:trHeight w:val="369"/>
          <w:jc w:val="center"/>
        </w:trPr>
        <w:tc>
          <w:tcPr>
            <w:tcW w:w="549" w:type="pct"/>
            <w:vMerge/>
            <w:vAlign w:val="center"/>
          </w:tcPr>
          <w:p w:rsidR="00252B26" w:rsidRPr="00AD52BB" w:rsidRDefault="00252B26" w:rsidP="00A671B0">
            <w:pPr>
              <w:widowControl/>
              <w:adjustRightInd w:val="0"/>
              <w:snapToGrid w:val="0"/>
              <w:jc w:val="center"/>
              <w:rPr>
                <w:rFonts w:ascii="宋体" w:hAnsi="宋体"/>
                <w:color w:val="000000"/>
                <w:kern w:val="0"/>
                <w:szCs w:val="21"/>
              </w:rPr>
            </w:pPr>
          </w:p>
        </w:tc>
        <w:tc>
          <w:tcPr>
            <w:tcW w:w="730" w:type="pct"/>
            <w:vMerge/>
            <w:vAlign w:val="center"/>
          </w:tcPr>
          <w:p w:rsidR="00252B26" w:rsidRPr="00AD52BB" w:rsidRDefault="00252B26" w:rsidP="00A671B0">
            <w:pPr>
              <w:widowControl/>
              <w:adjustRightInd w:val="0"/>
              <w:snapToGrid w:val="0"/>
              <w:jc w:val="center"/>
              <w:rPr>
                <w:rFonts w:ascii="宋体" w:hAnsi="宋体"/>
                <w:color w:val="000000"/>
                <w:szCs w:val="21"/>
              </w:rPr>
            </w:pPr>
          </w:p>
        </w:tc>
        <w:tc>
          <w:tcPr>
            <w:tcW w:w="1754" w:type="pct"/>
            <w:vAlign w:val="center"/>
          </w:tcPr>
          <w:p w:rsidR="00252B26" w:rsidRPr="00AD52BB" w:rsidRDefault="00252B26" w:rsidP="00A671B0">
            <w:pPr>
              <w:widowControl/>
              <w:adjustRightInd w:val="0"/>
              <w:snapToGrid w:val="0"/>
              <w:jc w:val="center"/>
              <w:rPr>
                <w:rFonts w:ascii="宋体" w:hAnsi="宋体"/>
                <w:color w:val="000000"/>
                <w:kern w:val="0"/>
                <w:szCs w:val="21"/>
              </w:rPr>
            </w:pPr>
            <w:r w:rsidRPr="00AD52BB">
              <w:rPr>
                <w:rFonts w:ascii="宋体" w:hAnsi="宋体"/>
                <w:color w:val="000000"/>
                <w:kern w:val="0"/>
                <w:szCs w:val="21"/>
              </w:rPr>
              <w:t>0.5%除虫菊素水乳剂</w:t>
            </w:r>
          </w:p>
        </w:tc>
        <w:tc>
          <w:tcPr>
            <w:tcW w:w="729" w:type="pct"/>
            <w:vAlign w:val="center"/>
          </w:tcPr>
          <w:p w:rsidR="00252B26" w:rsidRPr="00AD52BB" w:rsidRDefault="00252B26" w:rsidP="00A671B0">
            <w:pPr>
              <w:widowControl/>
              <w:adjustRightInd w:val="0"/>
              <w:snapToGrid w:val="0"/>
              <w:jc w:val="center"/>
              <w:rPr>
                <w:rFonts w:ascii="宋体" w:hAnsi="宋体"/>
                <w:szCs w:val="21"/>
              </w:rPr>
            </w:pPr>
            <w:r w:rsidRPr="00AD52BB">
              <w:rPr>
                <w:rFonts w:ascii="宋体" w:hAnsi="宋体"/>
                <w:szCs w:val="21"/>
              </w:rPr>
              <w:t>200</w:t>
            </w:r>
            <w:r w:rsidRPr="00AD52BB">
              <w:rPr>
                <w:rFonts w:ascii="宋体" w:hAnsi="宋体" w:hint="eastAsia"/>
                <w:szCs w:val="21"/>
              </w:rPr>
              <w:t>～</w:t>
            </w:r>
            <w:r w:rsidRPr="00AD52BB">
              <w:rPr>
                <w:rFonts w:ascii="宋体" w:hAnsi="宋体"/>
                <w:szCs w:val="21"/>
              </w:rPr>
              <w:t>300</w:t>
            </w:r>
          </w:p>
        </w:tc>
        <w:tc>
          <w:tcPr>
            <w:tcW w:w="566" w:type="pct"/>
            <w:vAlign w:val="center"/>
          </w:tcPr>
          <w:p w:rsidR="00252B26" w:rsidRPr="00AD52BB" w:rsidRDefault="00252B26" w:rsidP="00A671B0">
            <w:pPr>
              <w:widowControl/>
              <w:adjustRightInd w:val="0"/>
              <w:snapToGrid w:val="0"/>
              <w:jc w:val="center"/>
              <w:rPr>
                <w:rFonts w:ascii="宋体" w:hAnsi="宋体"/>
                <w:color w:val="000000"/>
                <w:kern w:val="0"/>
                <w:szCs w:val="21"/>
              </w:rPr>
            </w:pPr>
            <w:r w:rsidRPr="00AD52BB">
              <w:rPr>
                <w:rFonts w:ascii="宋体" w:hAnsi="宋体"/>
                <w:color w:val="000000"/>
                <w:kern w:val="0"/>
                <w:szCs w:val="21"/>
              </w:rPr>
              <w:t>喷雾</w:t>
            </w:r>
          </w:p>
        </w:tc>
        <w:tc>
          <w:tcPr>
            <w:tcW w:w="673" w:type="pct"/>
            <w:vAlign w:val="center"/>
          </w:tcPr>
          <w:p w:rsidR="00252B26" w:rsidRPr="00AD52BB" w:rsidRDefault="00252B26" w:rsidP="00A671B0">
            <w:pPr>
              <w:widowControl/>
              <w:adjustRightInd w:val="0"/>
              <w:snapToGrid w:val="0"/>
              <w:jc w:val="center"/>
              <w:rPr>
                <w:rFonts w:ascii="宋体" w:hAnsi="宋体"/>
                <w:color w:val="000000"/>
                <w:kern w:val="0"/>
                <w:szCs w:val="21"/>
              </w:rPr>
            </w:pPr>
            <w:r w:rsidRPr="00AD52BB">
              <w:rPr>
                <w:rFonts w:ascii="宋体" w:hAnsi="宋体" w:hint="eastAsia"/>
                <w:color w:val="000000"/>
                <w:kern w:val="0"/>
                <w:szCs w:val="21"/>
              </w:rPr>
              <w:t>/</w:t>
            </w:r>
          </w:p>
        </w:tc>
      </w:tr>
      <w:tr w:rsidR="00252B26" w:rsidRPr="00AD52BB" w:rsidTr="00AD52BB">
        <w:trPr>
          <w:trHeight w:val="369"/>
          <w:jc w:val="center"/>
        </w:trPr>
        <w:tc>
          <w:tcPr>
            <w:tcW w:w="549" w:type="pct"/>
            <w:tcBorders>
              <w:bottom w:val="single" w:sz="8" w:space="0" w:color="auto"/>
            </w:tcBorders>
            <w:vAlign w:val="center"/>
          </w:tcPr>
          <w:p w:rsidR="00252B26" w:rsidRPr="00AD52BB" w:rsidRDefault="00252B26" w:rsidP="00A671B0">
            <w:pPr>
              <w:widowControl/>
              <w:adjustRightInd w:val="0"/>
              <w:snapToGrid w:val="0"/>
              <w:jc w:val="center"/>
              <w:rPr>
                <w:rFonts w:ascii="宋体" w:hAnsi="宋体"/>
                <w:color w:val="000000"/>
                <w:kern w:val="0"/>
                <w:szCs w:val="21"/>
              </w:rPr>
            </w:pPr>
            <w:r w:rsidRPr="00AD52BB">
              <w:rPr>
                <w:rFonts w:ascii="宋体" w:hAnsi="宋体"/>
                <w:color w:val="000000"/>
                <w:kern w:val="0"/>
                <w:szCs w:val="21"/>
              </w:rPr>
              <w:t>卷叶蛾</w:t>
            </w:r>
          </w:p>
        </w:tc>
        <w:tc>
          <w:tcPr>
            <w:tcW w:w="730" w:type="pct"/>
            <w:tcBorders>
              <w:bottom w:val="single" w:sz="8" w:space="0" w:color="auto"/>
            </w:tcBorders>
            <w:vAlign w:val="center"/>
          </w:tcPr>
          <w:p w:rsidR="00252B26" w:rsidRPr="00AD52BB" w:rsidRDefault="00252B26" w:rsidP="00A671B0">
            <w:pPr>
              <w:widowControl/>
              <w:adjustRightInd w:val="0"/>
              <w:snapToGrid w:val="0"/>
              <w:jc w:val="center"/>
              <w:rPr>
                <w:rFonts w:ascii="宋体" w:hAnsi="宋体"/>
                <w:color w:val="000000"/>
                <w:kern w:val="0"/>
                <w:szCs w:val="21"/>
              </w:rPr>
            </w:pPr>
            <w:r w:rsidRPr="00AD52BB">
              <w:rPr>
                <w:rFonts w:ascii="宋体" w:hAnsi="宋体"/>
                <w:color w:val="000000"/>
                <w:szCs w:val="21"/>
              </w:rPr>
              <w:t>虫害发生前至初期</w:t>
            </w:r>
          </w:p>
        </w:tc>
        <w:tc>
          <w:tcPr>
            <w:tcW w:w="1754" w:type="pct"/>
            <w:tcBorders>
              <w:bottom w:val="single" w:sz="8" w:space="0" w:color="auto"/>
            </w:tcBorders>
            <w:vAlign w:val="center"/>
          </w:tcPr>
          <w:p w:rsidR="00252B26" w:rsidRPr="00AD52BB" w:rsidRDefault="00252B26" w:rsidP="00A671B0">
            <w:pPr>
              <w:widowControl/>
              <w:adjustRightInd w:val="0"/>
              <w:snapToGrid w:val="0"/>
              <w:jc w:val="center"/>
              <w:rPr>
                <w:rFonts w:ascii="宋体" w:hAnsi="宋体"/>
                <w:color w:val="000000"/>
                <w:kern w:val="0"/>
                <w:szCs w:val="21"/>
              </w:rPr>
            </w:pPr>
            <w:r w:rsidRPr="00AD52BB">
              <w:rPr>
                <w:rFonts w:ascii="宋体" w:hAnsi="宋体"/>
                <w:color w:val="000000"/>
                <w:kern w:val="0"/>
                <w:szCs w:val="21"/>
              </w:rPr>
              <w:t>5%甲氨基阿维菌素苯甲酸盐乳油</w:t>
            </w:r>
          </w:p>
        </w:tc>
        <w:tc>
          <w:tcPr>
            <w:tcW w:w="729" w:type="pct"/>
            <w:tcBorders>
              <w:bottom w:val="single" w:sz="8" w:space="0" w:color="auto"/>
            </w:tcBorders>
            <w:vAlign w:val="center"/>
          </w:tcPr>
          <w:p w:rsidR="00252B26" w:rsidRPr="00AD52BB" w:rsidRDefault="00252B26" w:rsidP="00A671B0">
            <w:pPr>
              <w:widowControl/>
              <w:adjustRightInd w:val="0"/>
              <w:snapToGrid w:val="0"/>
              <w:jc w:val="center"/>
              <w:rPr>
                <w:rFonts w:ascii="宋体" w:hAnsi="宋体"/>
                <w:color w:val="000000"/>
                <w:kern w:val="0"/>
                <w:szCs w:val="21"/>
              </w:rPr>
            </w:pPr>
            <w:r w:rsidRPr="00AD52BB">
              <w:rPr>
                <w:rFonts w:ascii="宋体" w:hAnsi="宋体"/>
                <w:szCs w:val="21"/>
              </w:rPr>
              <w:t>4000～6000</w:t>
            </w:r>
          </w:p>
        </w:tc>
        <w:tc>
          <w:tcPr>
            <w:tcW w:w="566" w:type="pct"/>
            <w:tcBorders>
              <w:bottom w:val="single" w:sz="8" w:space="0" w:color="auto"/>
            </w:tcBorders>
            <w:vAlign w:val="center"/>
          </w:tcPr>
          <w:p w:rsidR="00252B26" w:rsidRPr="00AD52BB" w:rsidRDefault="00252B26" w:rsidP="00A671B0">
            <w:pPr>
              <w:widowControl/>
              <w:adjustRightInd w:val="0"/>
              <w:snapToGrid w:val="0"/>
              <w:jc w:val="center"/>
              <w:rPr>
                <w:rFonts w:ascii="宋体" w:hAnsi="宋体"/>
                <w:color w:val="000000"/>
                <w:kern w:val="0"/>
                <w:szCs w:val="21"/>
              </w:rPr>
            </w:pPr>
            <w:r w:rsidRPr="00AD52BB">
              <w:rPr>
                <w:rFonts w:ascii="宋体" w:hAnsi="宋体"/>
                <w:color w:val="000000"/>
                <w:kern w:val="0"/>
                <w:szCs w:val="21"/>
              </w:rPr>
              <w:t>喷雾</w:t>
            </w:r>
          </w:p>
        </w:tc>
        <w:tc>
          <w:tcPr>
            <w:tcW w:w="673" w:type="pct"/>
            <w:tcBorders>
              <w:bottom w:val="single" w:sz="8" w:space="0" w:color="auto"/>
            </w:tcBorders>
            <w:vAlign w:val="center"/>
          </w:tcPr>
          <w:p w:rsidR="00252B26" w:rsidRPr="00AD52BB" w:rsidRDefault="00252B26" w:rsidP="00A671B0">
            <w:pPr>
              <w:widowControl/>
              <w:adjustRightInd w:val="0"/>
              <w:snapToGrid w:val="0"/>
              <w:jc w:val="center"/>
              <w:rPr>
                <w:rFonts w:ascii="宋体" w:hAnsi="宋体"/>
                <w:color w:val="000000"/>
                <w:kern w:val="0"/>
                <w:szCs w:val="21"/>
              </w:rPr>
            </w:pPr>
            <w:r w:rsidRPr="00AD52BB">
              <w:rPr>
                <w:rFonts w:ascii="宋体" w:hAnsi="宋体" w:hint="eastAsia"/>
                <w:color w:val="000000"/>
                <w:kern w:val="0"/>
                <w:szCs w:val="21"/>
              </w:rPr>
              <w:t>10</w:t>
            </w:r>
            <w:r w:rsidRPr="00AD52BB">
              <w:rPr>
                <w:rFonts w:ascii="宋体" w:hAnsi="宋体"/>
                <w:color w:val="000000"/>
                <w:kern w:val="0"/>
                <w:szCs w:val="21"/>
              </w:rPr>
              <w:t>天</w:t>
            </w:r>
          </w:p>
        </w:tc>
      </w:tr>
    </w:tbl>
    <w:p w:rsidR="00A671B0" w:rsidRDefault="009B6525">
      <w:pPr>
        <w:spacing w:line="400" w:lineRule="atLeast"/>
        <w:contextualSpacing/>
        <w:jc w:val="center"/>
        <w:rPr>
          <w:rFonts w:ascii="黑体" w:eastAsia="黑体"/>
          <w:kern w:val="0"/>
          <w:szCs w:val="21"/>
        </w:rPr>
      </w:pPr>
      <w:r>
        <w:rPr>
          <w:noProof/>
        </w:rPr>
        <mc:AlternateContent>
          <mc:Choice Requires="wps">
            <w:drawing>
              <wp:anchor distT="4294967295" distB="4294967295" distL="114300" distR="114300" simplePos="0" relativeHeight="251658752" behindDoc="0" locked="0" layoutInCell="1" allowOverlap="1">
                <wp:simplePos x="0" y="0"/>
                <wp:positionH relativeFrom="column">
                  <wp:posOffset>2001520</wp:posOffset>
                </wp:positionH>
                <wp:positionV relativeFrom="paragraph">
                  <wp:posOffset>288924</wp:posOffset>
                </wp:positionV>
                <wp:extent cx="1334135" cy="0"/>
                <wp:effectExtent l="0" t="0" r="37465" b="19050"/>
                <wp:wrapNone/>
                <wp:docPr id="8" name="直线 5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4135" cy="0"/>
                        </a:xfrm>
                        <a:prstGeom prst="line">
                          <a:avLst/>
                        </a:prstGeom>
                        <a:noFill/>
                        <a:ln w="12700" cmpd="sng">
                          <a:solidFill>
                            <a:srgbClr val="000000"/>
                          </a:solidFill>
                          <a:round/>
                        </a:ln>
                      </wps:spPr>
                      <wps:bodyPr/>
                    </wps:wsp>
                  </a:graphicData>
                </a:graphic>
                <wp14:sizeRelH relativeFrom="page">
                  <wp14:pctWidth>0</wp14:pctWidth>
                </wp14:sizeRelH>
                <wp14:sizeRelV relativeFrom="page">
                  <wp14:pctHeight>0</wp14:pctHeight>
                </wp14:sizeRelV>
              </wp:anchor>
            </w:drawing>
          </mc:Choice>
          <mc:Fallback>
            <w:pict>
              <v:line w14:anchorId="24FB669E" id="直线 561" o:spid="_x0000_s1026" style="position:absolute;left:0;text-align:left;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7.6pt,22.75pt" to="262.65pt,2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" strokeweight="1pt"/>
            </w:pict>
          </mc:Fallback>
        </mc:AlternateContent>
      </w:r>
    </w:p>
    <w:p w:rsidR="00A671B0" w:rsidRDefault="00A671B0">
      <w:pPr>
        <w:spacing w:line="400" w:lineRule="atLeast"/>
        <w:contextualSpacing/>
        <w:jc w:val="center"/>
        <w:rPr>
          <w:rFonts w:ascii="黑体" w:eastAsia="黑体"/>
          <w:kern w:val="0"/>
          <w:szCs w:val="21"/>
        </w:rPr>
      </w:pPr>
    </w:p>
    <w:sectPr w:rsidR="00A671B0" w:rsidSect="004F3FAE">
      <w:headerReference w:type="even" r:id="rId14"/>
      <w:headerReference w:type="default" r:id="rId15"/>
      <w:footerReference w:type="even" r:id="rId16"/>
      <w:footerReference w:type="default" r:id="rId17"/>
      <w:headerReference w:type="first" r:id="rId18"/>
      <w:pgSz w:w="11906" w:h="16838"/>
      <w:pgMar w:top="1440" w:right="1800" w:bottom="1440" w:left="1800" w:header="851" w:footer="992" w:gutter="0"/>
      <w:pgNumType w:start="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48D4" w:rsidRDefault="009248D4">
      <w:r>
        <w:separator/>
      </w:r>
    </w:p>
  </w:endnote>
  <w:endnote w:type="continuationSeparator" w:id="0">
    <w:p w:rsidR="009248D4" w:rsidRDefault="00924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华文中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71B0" w:rsidRDefault="00A671B0" w:rsidP="004F3FAE">
    <w:pPr>
      <w:pStyle w:val="a7"/>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3FAE" w:rsidRDefault="004F3FAE" w:rsidP="004F3FAE">
    <w:pPr>
      <w:pStyle w:val="a7"/>
      <w:jc w:val="right"/>
    </w:pPr>
    <w:r>
      <w:fldChar w:fldCharType="begin"/>
    </w:r>
    <w:r>
      <w:instrText>PAGE   \* MERGEFORMAT</w:instrText>
    </w:r>
    <w:r>
      <w:fldChar w:fldCharType="separate"/>
    </w:r>
    <w:r w:rsidR="00E02626" w:rsidRPr="00E02626">
      <w:rPr>
        <w:noProof/>
        <w:lang w:val="zh-CN"/>
      </w:rPr>
      <w:t>I</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3FAE" w:rsidRDefault="004F3FAE" w:rsidP="004F3FAE">
    <w:pPr>
      <w:pStyle w:val="a7"/>
    </w:pPr>
    <w:r>
      <w:fldChar w:fldCharType="begin"/>
    </w:r>
    <w:r>
      <w:instrText>PAGE   \* MERGEFORMAT</w:instrText>
    </w:r>
    <w:r>
      <w:fldChar w:fldCharType="separate"/>
    </w:r>
    <w:r w:rsidR="00E02626" w:rsidRPr="00E02626">
      <w:rPr>
        <w:noProof/>
        <w:lang w:val="zh-CN"/>
      </w:rPr>
      <w:t>4</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3FAE" w:rsidRDefault="004F3FAE" w:rsidP="004F3FAE">
    <w:pPr>
      <w:pStyle w:val="a7"/>
      <w:jc w:val="right"/>
    </w:pPr>
    <w:r>
      <w:fldChar w:fldCharType="begin"/>
    </w:r>
    <w:r>
      <w:instrText xml:space="preserve"> PAGE   \* MERGEFORMAT </w:instrText>
    </w:r>
    <w:r>
      <w:fldChar w:fldCharType="separate"/>
    </w:r>
    <w:r w:rsidR="00E02626" w:rsidRPr="00E02626">
      <w:rPr>
        <w:noProof/>
        <w:lang w:val="zh-CN"/>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48D4" w:rsidRDefault="009248D4">
      <w:r>
        <w:separator/>
      </w:r>
    </w:p>
  </w:footnote>
  <w:footnote w:type="continuationSeparator" w:id="0">
    <w:p w:rsidR="009248D4" w:rsidRDefault="009248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3FAE" w:rsidRPr="004F3FAE" w:rsidRDefault="00E02626" w:rsidP="004F3FAE">
    <w:pPr>
      <w:pStyle w:val="a8"/>
      <w:pBdr>
        <w:bottom w:val="none" w:sz="0" w:space="0" w:color="auto"/>
      </w:pBdr>
      <w:adjustRightInd w:val="0"/>
      <w:jc w:val="right"/>
      <w:rPr>
        <w:sz w:val="21"/>
        <w:szCs w:val="21"/>
      </w:rPr>
    </w:pPr>
    <w:r>
      <w:rPr>
        <w:rFonts w:eastAsia="黑体" w:hint="eastAsia"/>
        <w:noProof/>
        <w:sz w:val="21"/>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688499" o:spid="_x0000_s2050" type="#_x0000_t75" style="position:absolute;left:0;text-align:left;margin-left:0;margin-top:0;width:415.25pt;height:387pt;z-index:-251657216;mso-position-horizontal:center;mso-position-horizontal-relative:margin;mso-position-vertical:center;mso-position-vertical-relative:margin" o:allowincell="f">
          <v:imagedata r:id="rId1" o:title="绿标png" gain="19661f" blacklevel="22938f"/>
        </v:shape>
      </w:pict>
    </w:r>
    <w:r w:rsidR="004F3FAE" w:rsidRPr="004F3FAE">
      <w:rPr>
        <w:rFonts w:eastAsia="黑体" w:hint="eastAsia"/>
        <w:sz w:val="21"/>
        <w:szCs w:val="21"/>
      </w:rPr>
      <w:t xml:space="preserve">GFGC </w:t>
    </w:r>
    <w:r w:rsidR="004F3FAE" w:rsidRPr="004F3FAE">
      <w:rPr>
        <w:rFonts w:eastAsia="黑体"/>
        <w:sz w:val="21"/>
        <w:szCs w:val="21"/>
      </w:rPr>
      <w:t>2024A299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2626" w:rsidRDefault="00E02626" w:rsidP="00E02626">
    <w:pPr>
      <w:pStyle w:val="a8"/>
      <w:pBdr>
        <w:bottom w:val="none" w:sz="0" w:space="0" w:color="auto"/>
      </w:pBd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688500" o:spid="_x0000_s2051" type="#_x0000_t75" style="position:absolute;left:0;text-align:left;margin-left:0;margin-top:0;width:415.25pt;height:387pt;z-index:-251656192;mso-position-horizontal:center;mso-position-horizontal-relative:margin;mso-position-vertical:center;mso-position-vertical-relative:margin" o:allowincell="f">
          <v:imagedata r:id="rId1" o:title="绿标png" gain="19661f" blacklevel="22938f"/>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2626" w:rsidRDefault="00E02626">
    <w:pPr>
      <w:pStyle w:val="a8"/>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688498" o:spid="_x0000_s2049" type="#_x0000_t75" style="position:absolute;left:0;text-align:left;margin-left:0;margin-top:0;width:415.25pt;height:387pt;z-index:-251658240;mso-position-horizontal:center;mso-position-horizontal-relative:margin;mso-position-vertical:center;mso-position-vertical-relative:margin" o:allowincell="f">
          <v:imagedata r:id="rId1" o:title="绿标png" gain="19661f" blacklevel="22938f"/>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2626" w:rsidRDefault="00E02626">
    <w:pPr>
      <w:pStyle w:val="a8"/>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688502" o:spid="_x0000_s2053" type="#_x0000_t75" style="position:absolute;left:0;text-align:left;margin-left:0;margin-top:0;width:415.25pt;height:387pt;z-index:-251654144;mso-position-horizontal:center;mso-position-horizontal-relative:margin;mso-position-vertical:center;mso-position-vertical-relative:margin" o:allowincell="f">
          <v:imagedata r:id="rId1" o:title="绿标png" gain="19661f" blacklevel="22938f"/>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2626" w:rsidRDefault="00E02626">
    <w:pPr>
      <w:pStyle w:val="a8"/>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688503" o:spid="_x0000_s2054" type="#_x0000_t75" style="position:absolute;left:0;text-align:left;margin-left:0;margin-top:0;width:415.25pt;height:387pt;z-index:-251653120;mso-position-horizontal:center;mso-position-horizontal-relative:margin;mso-position-vertical:center;mso-position-vertical-relative:margin" o:allowincell="f">
          <v:imagedata r:id="rId1" o:title="绿标png" gain="19661f" blacklevel="22938f"/>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3FAE" w:rsidRPr="004F3FAE" w:rsidRDefault="00E02626" w:rsidP="004F3FAE">
    <w:pPr>
      <w:pStyle w:val="a8"/>
      <w:pBdr>
        <w:bottom w:val="none" w:sz="0" w:space="0" w:color="auto"/>
      </w:pBdr>
      <w:adjustRightInd w:val="0"/>
      <w:jc w:val="right"/>
      <w:rPr>
        <w:sz w:val="21"/>
        <w:szCs w:val="21"/>
      </w:rPr>
    </w:pPr>
    <w:r>
      <w:rPr>
        <w:rFonts w:eastAsia="黑体" w:hint="eastAsia"/>
        <w:noProof/>
        <w:sz w:val="21"/>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688501" o:spid="_x0000_s2052" type="#_x0000_t75" style="position:absolute;left:0;text-align:left;margin-left:0;margin-top:0;width:415.25pt;height:387pt;z-index:-251655168;mso-position-horizontal:center;mso-position-horizontal-relative:margin;mso-position-vertical:center;mso-position-vertical-relative:margin" o:allowincell="f">
          <v:imagedata r:id="rId1" o:title="绿标png" gain="19661f" blacklevel="22938f"/>
        </v:shape>
      </w:pict>
    </w:r>
    <w:r w:rsidR="004F3FAE" w:rsidRPr="004F3FAE">
      <w:rPr>
        <w:rFonts w:eastAsia="黑体" w:hint="eastAsia"/>
        <w:sz w:val="21"/>
        <w:szCs w:val="21"/>
      </w:rPr>
      <w:t xml:space="preserve">GFGC </w:t>
    </w:r>
    <w:r w:rsidR="004F3FAE" w:rsidRPr="004F3FAE">
      <w:rPr>
        <w:rFonts w:eastAsia="黑体"/>
        <w:sz w:val="21"/>
        <w:szCs w:val="21"/>
      </w:rPr>
      <w:t>2024A299</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3FAE" w:rsidRPr="004F3FAE" w:rsidRDefault="00E02626" w:rsidP="004F3FAE">
    <w:pPr>
      <w:pStyle w:val="a8"/>
      <w:pBdr>
        <w:bottom w:val="none" w:sz="0" w:space="0" w:color="auto"/>
      </w:pBdr>
      <w:adjustRightInd w:val="0"/>
      <w:jc w:val="left"/>
      <w:rPr>
        <w:sz w:val="21"/>
        <w:szCs w:val="21"/>
      </w:rPr>
    </w:pPr>
    <w:r>
      <w:rPr>
        <w:rFonts w:eastAsia="黑体" w:hint="eastAsia"/>
        <w:noProof/>
        <w:sz w:val="21"/>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688505" o:spid="_x0000_s2056" type="#_x0000_t75" style="position:absolute;margin-left:0;margin-top:0;width:415.25pt;height:387pt;z-index:-251651072;mso-position-horizontal:center;mso-position-horizontal-relative:margin;mso-position-vertical:center;mso-position-vertical-relative:margin" o:allowincell="f">
          <v:imagedata r:id="rId1" o:title="绿标png" gain="19661f" blacklevel="22938f"/>
        </v:shape>
      </w:pict>
    </w:r>
    <w:r w:rsidR="004F3FAE" w:rsidRPr="004F3FAE">
      <w:rPr>
        <w:rFonts w:eastAsia="黑体" w:hint="eastAsia"/>
        <w:sz w:val="21"/>
        <w:szCs w:val="21"/>
      </w:rPr>
      <w:t xml:space="preserve">GFGC </w:t>
    </w:r>
    <w:r w:rsidR="004F3FAE" w:rsidRPr="004F3FAE">
      <w:rPr>
        <w:rFonts w:eastAsia="黑体"/>
        <w:sz w:val="21"/>
        <w:szCs w:val="21"/>
      </w:rPr>
      <w:t>2024A299</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3FAE" w:rsidRPr="004F3FAE" w:rsidRDefault="00E02626" w:rsidP="004F3FAE">
    <w:pPr>
      <w:pStyle w:val="a8"/>
      <w:pBdr>
        <w:bottom w:val="none" w:sz="0" w:space="0" w:color="auto"/>
      </w:pBdr>
      <w:adjustRightInd w:val="0"/>
      <w:jc w:val="right"/>
      <w:rPr>
        <w:sz w:val="21"/>
        <w:szCs w:val="21"/>
      </w:rPr>
    </w:pPr>
    <w:r>
      <w:rPr>
        <w:rFonts w:eastAsia="黑体" w:hint="eastAsia"/>
        <w:noProof/>
        <w:sz w:val="21"/>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688506" o:spid="_x0000_s2057" type="#_x0000_t75" style="position:absolute;left:0;text-align:left;margin-left:0;margin-top:0;width:415.25pt;height:387pt;z-index:-251650048;mso-position-horizontal:center;mso-position-horizontal-relative:margin;mso-position-vertical:center;mso-position-vertical-relative:margin" o:allowincell="f">
          <v:imagedata r:id="rId1" o:title="绿标png" gain="19661f" blacklevel="22938f"/>
        </v:shape>
      </w:pict>
    </w:r>
    <w:r w:rsidR="004F3FAE" w:rsidRPr="004F3FAE">
      <w:rPr>
        <w:rFonts w:eastAsia="黑体" w:hint="eastAsia"/>
        <w:sz w:val="21"/>
        <w:szCs w:val="21"/>
      </w:rPr>
      <w:t xml:space="preserve">GFGC </w:t>
    </w:r>
    <w:r w:rsidR="004F3FAE" w:rsidRPr="004F3FAE">
      <w:rPr>
        <w:rFonts w:eastAsia="黑体"/>
        <w:sz w:val="21"/>
        <w:szCs w:val="21"/>
      </w:rPr>
      <w:t>2024A299</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2626" w:rsidRDefault="00E02626">
    <w:pPr>
      <w:pStyle w:val="a8"/>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688504" o:spid="_x0000_s2055" type="#_x0000_t75" style="position:absolute;left:0;text-align:left;margin-left:0;margin-top:0;width:415.25pt;height:387pt;z-index:-251652096;mso-position-horizontal:center;mso-position-horizontal-relative:margin;mso-position-vertical:center;mso-position-vertical-relative:margin" o:allowincell="f">
          <v:imagedata r:id="rId1" o:title="绿标png" gain="19661f" blacklevel="22938f"/>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bordersDoNotSurroundHeader/>
  <w:bordersDoNotSurroundFooter/>
  <w:proofState w:spelling="clean" w:grammar="clean"/>
  <w:defaultTabStop w:val="420"/>
  <w:evenAndOddHeaders/>
  <w:drawingGridHorizontalSpacing w:val="105"/>
  <w:drawingGridVerticalSpacing w:val="156"/>
  <w:displayHorizontalDrawingGridEvery w:val="2"/>
  <w:displayVerticalDrawingGridEvery w:val="2"/>
  <w:noPunctuationKerning/>
  <w:characterSpacingControl w:val="compressPunctuation"/>
  <w:hdrShapeDefaults>
    <o:shapedefaults v:ext="edit" spidmax="2058"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RmMDliNTdiZWQ1ZmE4Mzg1ZDM5MzIwMjhlNWEzZTgifQ=="/>
  </w:docVars>
  <w:rsids>
    <w:rsidRoot w:val="00367D81"/>
    <w:rsid w:val="000042F4"/>
    <w:rsid w:val="00006011"/>
    <w:rsid w:val="00007612"/>
    <w:rsid w:val="000078BA"/>
    <w:rsid w:val="00010D47"/>
    <w:rsid w:val="00012BDA"/>
    <w:rsid w:val="00014122"/>
    <w:rsid w:val="000164C3"/>
    <w:rsid w:val="00032981"/>
    <w:rsid w:val="000402CB"/>
    <w:rsid w:val="00041193"/>
    <w:rsid w:val="00047F36"/>
    <w:rsid w:val="00052D53"/>
    <w:rsid w:val="00056838"/>
    <w:rsid w:val="00065554"/>
    <w:rsid w:val="00066E95"/>
    <w:rsid w:val="00074078"/>
    <w:rsid w:val="0007749C"/>
    <w:rsid w:val="000800AB"/>
    <w:rsid w:val="0008448E"/>
    <w:rsid w:val="00084BC3"/>
    <w:rsid w:val="00090E5E"/>
    <w:rsid w:val="000945C0"/>
    <w:rsid w:val="00095B21"/>
    <w:rsid w:val="000A2717"/>
    <w:rsid w:val="000A2923"/>
    <w:rsid w:val="000A3209"/>
    <w:rsid w:val="000B7837"/>
    <w:rsid w:val="000B7E33"/>
    <w:rsid w:val="000C3684"/>
    <w:rsid w:val="000D5895"/>
    <w:rsid w:val="000D6298"/>
    <w:rsid w:val="000D718D"/>
    <w:rsid w:val="000E6A42"/>
    <w:rsid w:val="000E7C00"/>
    <w:rsid w:val="000F10EF"/>
    <w:rsid w:val="001000D3"/>
    <w:rsid w:val="00101686"/>
    <w:rsid w:val="00102BAF"/>
    <w:rsid w:val="00105DC6"/>
    <w:rsid w:val="00115058"/>
    <w:rsid w:val="001173E1"/>
    <w:rsid w:val="001214BA"/>
    <w:rsid w:val="00123535"/>
    <w:rsid w:val="00131E86"/>
    <w:rsid w:val="00132023"/>
    <w:rsid w:val="001403B9"/>
    <w:rsid w:val="0014157B"/>
    <w:rsid w:val="00144387"/>
    <w:rsid w:val="00155F56"/>
    <w:rsid w:val="00162E29"/>
    <w:rsid w:val="00163FF3"/>
    <w:rsid w:val="00164365"/>
    <w:rsid w:val="0016442F"/>
    <w:rsid w:val="001658A6"/>
    <w:rsid w:val="00166DC5"/>
    <w:rsid w:val="00173CA4"/>
    <w:rsid w:val="00173CA5"/>
    <w:rsid w:val="00182CAF"/>
    <w:rsid w:val="00196F6A"/>
    <w:rsid w:val="001C613B"/>
    <w:rsid w:val="001C7C44"/>
    <w:rsid w:val="001C7D6C"/>
    <w:rsid w:val="001D1D92"/>
    <w:rsid w:val="001D33B6"/>
    <w:rsid w:val="001D426D"/>
    <w:rsid w:val="001D771E"/>
    <w:rsid w:val="001E1AE2"/>
    <w:rsid w:val="001E5770"/>
    <w:rsid w:val="001F6786"/>
    <w:rsid w:val="002002AC"/>
    <w:rsid w:val="0020390E"/>
    <w:rsid w:val="00204D88"/>
    <w:rsid w:val="00210CAE"/>
    <w:rsid w:val="002122A5"/>
    <w:rsid w:val="002161F2"/>
    <w:rsid w:val="00217B7F"/>
    <w:rsid w:val="00230059"/>
    <w:rsid w:val="00244316"/>
    <w:rsid w:val="00245133"/>
    <w:rsid w:val="00246349"/>
    <w:rsid w:val="00246596"/>
    <w:rsid w:val="00252B26"/>
    <w:rsid w:val="0025480C"/>
    <w:rsid w:val="00255B1D"/>
    <w:rsid w:val="00256B35"/>
    <w:rsid w:val="00260FE3"/>
    <w:rsid w:val="00271CAE"/>
    <w:rsid w:val="00273CF5"/>
    <w:rsid w:val="00276FF2"/>
    <w:rsid w:val="00283401"/>
    <w:rsid w:val="00285292"/>
    <w:rsid w:val="00297683"/>
    <w:rsid w:val="002A05CE"/>
    <w:rsid w:val="002A3DED"/>
    <w:rsid w:val="002A6F99"/>
    <w:rsid w:val="002B1057"/>
    <w:rsid w:val="002B3AE1"/>
    <w:rsid w:val="002B5AF2"/>
    <w:rsid w:val="002C0613"/>
    <w:rsid w:val="002D3600"/>
    <w:rsid w:val="002E0A10"/>
    <w:rsid w:val="002E3A74"/>
    <w:rsid w:val="002E715D"/>
    <w:rsid w:val="0030555A"/>
    <w:rsid w:val="00306D8C"/>
    <w:rsid w:val="003203C6"/>
    <w:rsid w:val="0032074A"/>
    <w:rsid w:val="003415A1"/>
    <w:rsid w:val="00343081"/>
    <w:rsid w:val="00344B46"/>
    <w:rsid w:val="0034579E"/>
    <w:rsid w:val="0034595A"/>
    <w:rsid w:val="003529F4"/>
    <w:rsid w:val="003531D8"/>
    <w:rsid w:val="00354EE5"/>
    <w:rsid w:val="00356115"/>
    <w:rsid w:val="003568E3"/>
    <w:rsid w:val="00366751"/>
    <w:rsid w:val="00367D81"/>
    <w:rsid w:val="00372B42"/>
    <w:rsid w:val="0037379C"/>
    <w:rsid w:val="00375546"/>
    <w:rsid w:val="0038067B"/>
    <w:rsid w:val="00380E97"/>
    <w:rsid w:val="003932BC"/>
    <w:rsid w:val="00394506"/>
    <w:rsid w:val="003A0E68"/>
    <w:rsid w:val="003B5258"/>
    <w:rsid w:val="003D4CFE"/>
    <w:rsid w:val="003E6EC0"/>
    <w:rsid w:val="003F5A29"/>
    <w:rsid w:val="003F6C93"/>
    <w:rsid w:val="00417A29"/>
    <w:rsid w:val="00420BBE"/>
    <w:rsid w:val="004228D4"/>
    <w:rsid w:val="00432245"/>
    <w:rsid w:val="00435035"/>
    <w:rsid w:val="00444750"/>
    <w:rsid w:val="00446992"/>
    <w:rsid w:val="00454821"/>
    <w:rsid w:val="00455D2C"/>
    <w:rsid w:val="004565C7"/>
    <w:rsid w:val="00457CF8"/>
    <w:rsid w:val="00467786"/>
    <w:rsid w:val="00474674"/>
    <w:rsid w:val="004750BB"/>
    <w:rsid w:val="00497A20"/>
    <w:rsid w:val="004A057E"/>
    <w:rsid w:val="004B35FC"/>
    <w:rsid w:val="004B6BE2"/>
    <w:rsid w:val="004C379C"/>
    <w:rsid w:val="004C6E19"/>
    <w:rsid w:val="004E13A9"/>
    <w:rsid w:val="004E6B0C"/>
    <w:rsid w:val="004F1713"/>
    <w:rsid w:val="004F3FAE"/>
    <w:rsid w:val="004F5C3C"/>
    <w:rsid w:val="005118D3"/>
    <w:rsid w:val="005132CE"/>
    <w:rsid w:val="0051610C"/>
    <w:rsid w:val="00521434"/>
    <w:rsid w:val="00523793"/>
    <w:rsid w:val="005265F2"/>
    <w:rsid w:val="005308F9"/>
    <w:rsid w:val="005338F1"/>
    <w:rsid w:val="0054105E"/>
    <w:rsid w:val="0054418F"/>
    <w:rsid w:val="00547DCA"/>
    <w:rsid w:val="00552C9E"/>
    <w:rsid w:val="00554199"/>
    <w:rsid w:val="00567796"/>
    <w:rsid w:val="0057155B"/>
    <w:rsid w:val="0057375F"/>
    <w:rsid w:val="005829FD"/>
    <w:rsid w:val="005958EC"/>
    <w:rsid w:val="00596CA0"/>
    <w:rsid w:val="005974F1"/>
    <w:rsid w:val="005A5191"/>
    <w:rsid w:val="005A665E"/>
    <w:rsid w:val="005C16B7"/>
    <w:rsid w:val="005C46BA"/>
    <w:rsid w:val="005C732B"/>
    <w:rsid w:val="005E3C8C"/>
    <w:rsid w:val="005F0760"/>
    <w:rsid w:val="005F41C7"/>
    <w:rsid w:val="005F4A93"/>
    <w:rsid w:val="00604633"/>
    <w:rsid w:val="0061200B"/>
    <w:rsid w:val="00615256"/>
    <w:rsid w:val="006158DB"/>
    <w:rsid w:val="0062721A"/>
    <w:rsid w:val="00630E82"/>
    <w:rsid w:val="00631D20"/>
    <w:rsid w:val="006325EF"/>
    <w:rsid w:val="006345B2"/>
    <w:rsid w:val="00635490"/>
    <w:rsid w:val="00640D25"/>
    <w:rsid w:val="006435A3"/>
    <w:rsid w:val="00643AC5"/>
    <w:rsid w:val="006462EF"/>
    <w:rsid w:val="006504A2"/>
    <w:rsid w:val="00651C91"/>
    <w:rsid w:val="00652152"/>
    <w:rsid w:val="00662C3A"/>
    <w:rsid w:val="00676F37"/>
    <w:rsid w:val="00680E81"/>
    <w:rsid w:val="00681E34"/>
    <w:rsid w:val="00684143"/>
    <w:rsid w:val="006869AD"/>
    <w:rsid w:val="006954D0"/>
    <w:rsid w:val="006978E7"/>
    <w:rsid w:val="006A2525"/>
    <w:rsid w:val="006A63B2"/>
    <w:rsid w:val="006B1628"/>
    <w:rsid w:val="006B17F4"/>
    <w:rsid w:val="006B19C4"/>
    <w:rsid w:val="006B2994"/>
    <w:rsid w:val="006B3912"/>
    <w:rsid w:val="006C229E"/>
    <w:rsid w:val="006C2BEB"/>
    <w:rsid w:val="006C662B"/>
    <w:rsid w:val="006C6B29"/>
    <w:rsid w:val="006C73BF"/>
    <w:rsid w:val="006C77F5"/>
    <w:rsid w:val="006C79CC"/>
    <w:rsid w:val="006D093D"/>
    <w:rsid w:val="006D35E2"/>
    <w:rsid w:val="006E5FE2"/>
    <w:rsid w:val="006F053B"/>
    <w:rsid w:val="006F7F65"/>
    <w:rsid w:val="00700193"/>
    <w:rsid w:val="00700FC0"/>
    <w:rsid w:val="00710DCB"/>
    <w:rsid w:val="00717E8F"/>
    <w:rsid w:val="00724B8E"/>
    <w:rsid w:val="00725696"/>
    <w:rsid w:val="00731484"/>
    <w:rsid w:val="00731D2D"/>
    <w:rsid w:val="00732332"/>
    <w:rsid w:val="00740693"/>
    <w:rsid w:val="00741213"/>
    <w:rsid w:val="007506BD"/>
    <w:rsid w:val="00752654"/>
    <w:rsid w:val="00756D94"/>
    <w:rsid w:val="00766C95"/>
    <w:rsid w:val="007756D1"/>
    <w:rsid w:val="00781F9B"/>
    <w:rsid w:val="00785411"/>
    <w:rsid w:val="0079482C"/>
    <w:rsid w:val="0079592B"/>
    <w:rsid w:val="007A1E9D"/>
    <w:rsid w:val="007A451B"/>
    <w:rsid w:val="007A73F2"/>
    <w:rsid w:val="007B14D0"/>
    <w:rsid w:val="007B1FE8"/>
    <w:rsid w:val="007C4E8B"/>
    <w:rsid w:val="007C7101"/>
    <w:rsid w:val="007D37EE"/>
    <w:rsid w:val="007D7A7B"/>
    <w:rsid w:val="007E30EC"/>
    <w:rsid w:val="007F173B"/>
    <w:rsid w:val="007F1CFD"/>
    <w:rsid w:val="007F6802"/>
    <w:rsid w:val="007F7C28"/>
    <w:rsid w:val="008025A5"/>
    <w:rsid w:val="00802827"/>
    <w:rsid w:val="00806C9E"/>
    <w:rsid w:val="008102F1"/>
    <w:rsid w:val="008110D4"/>
    <w:rsid w:val="0081168D"/>
    <w:rsid w:val="008119CF"/>
    <w:rsid w:val="00821B7A"/>
    <w:rsid w:val="0082296A"/>
    <w:rsid w:val="00827F58"/>
    <w:rsid w:val="00836CC7"/>
    <w:rsid w:val="0084288F"/>
    <w:rsid w:val="00846103"/>
    <w:rsid w:val="00847ECE"/>
    <w:rsid w:val="008548FB"/>
    <w:rsid w:val="00856110"/>
    <w:rsid w:val="00870347"/>
    <w:rsid w:val="00873488"/>
    <w:rsid w:val="0087766A"/>
    <w:rsid w:val="00880044"/>
    <w:rsid w:val="008854AF"/>
    <w:rsid w:val="008958B0"/>
    <w:rsid w:val="008A0C88"/>
    <w:rsid w:val="008A5E39"/>
    <w:rsid w:val="008A5FF6"/>
    <w:rsid w:val="008A668F"/>
    <w:rsid w:val="008A74DA"/>
    <w:rsid w:val="008B0915"/>
    <w:rsid w:val="008B21C1"/>
    <w:rsid w:val="008C1A67"/>
    <w:rsid w:val="008C39FC"/>
    <w:rsid w:val="008D461B"/>
    <w:rsid w:val="008D5EFB"/>
    <w:rsid w:val="008D7110"/>
    <w:rsid w:val="008F1E52"/>
    <w:rsid w:val="008F50EB"/>
    <w:rsid w:val="0090422E"/>
    <w:rsid w:val="00913274"/>
    <w:rsid w:val="00913676"/>
    <w:rsid w:val="00920E35"/>
    <w:rsid w:val="009215EF"/>
    <w:rsid w:val="00922387"/>
    <w:rsid w:val="009248D4"/>
    <w:rsid w:val="00924F00"/>
    <w:rsid w:val="00925B6E"/>
    <w:rsid w:val="00933C63"/>
    <w:rsid w:val="00936FEA"/>
    <w:rsid w:val="00937E7B"/>
    <w:rsid w:val="009427F5"/>
    <w:rsid w:val="00951E46"/>
    <w:rsid w:val="0095593F"/>
    <w:rsid w:val="009612A2"/>
    <w:rsid w:val="00967566"/>
    <w:rsid w:val="00972D2C"/>
    <w:rsid w:val="00974DB8"/>
    <w:rsid w:val="0098198E"/>
    <w:rsid w:val="009846E5"/>
    <w:rsid w:val="009941DC"/>
    <w:rsid w:val="009B07A8"/>
    <w:rsid w:val="009B38EE"/>
    <w:rsid w:val="009B3970"/>
    <w:rsid w:val="009B6525"/>
    <w:rsid w:val="009C0A33"/>
    <w:rsid w:val="009C33B3"/>
    <w:rsid w:val="009C537C"/>
    <w:rsid w:val="009C6010"/>
    <w:rsid w:val="009D1007"/>
    <w:rsid w:val="009D7E39"/>
    <w:rsid w:val="009E330B"/>
    <w:rsid w:val="009E79AE"/>
    <w:rsid w:val="009F2616"/>
    <w:rsid w:val="009F4EEE"/>
    <w:rsid w:val="00A0161D"/>
    <w:rsid w:val="00A13491"/>
    <w:rsid w:val="00A1773A"/>
    <w:rsid w:val="00A17F74"/>
    <w:rsid w:val="00A25B52"/>
    <w:rsid w:val="00A34658"/>
    <w:rsid w:val="00A36CF9"/>
    <w:rsid w:val="00A377C4"/>
    <w:rsid w:val="00A43012"/>
    <w:rsid w:val="00A4303D"/>
    <w:rsid w:val="00A50D2D"/>
    <w:rsid w:val="00A53EA5"/>
    <w:rsid w:val="00A62629"/>
    <w:rsid w:val="00A671B0"/>
    <w:rsid w:val="00A72E9D"/>
    <w:rsid w:val="00A77D95"/>
    <w:rsid w:val="00A867C7"/>
    <w:rsid w:val="00A9771B"/>
    <w:rsid w:val="00A97C43"/>
    <w:rsid w:val="00AB4F20"/>
    <w:rsid w:val="00AB5C59"/>
    <w:rsid w:val="00AC1910"/>
    <w:rsid w:val="00AC5C18"/>
    <w:rsid w:val="00AD52BB"/>
    <w:rsid w:val="00AE2894"/>
    <w:rsid w:val="00AE5AD4"/>
    <w:rsid w:val="00AF0F58"/>
    <w:rsid w:val="00AF316F"/>
    <w:rsid w:val="00AF6722"/>
    <w:rsid w:val="00B0680A"/>
    <w:rsid w:val="00B25D9C"/>
    <w:rsid w:val="00B27DBF"/>
    <w:rsid w:val="00B3318D"/>
    <w:rsid w:val="00B344F5"/>
    <w:rsid w:val="00B34DAD"/>
    <w:rsid w:val="00B372A0"/>
    <w:rsid w:val="00B46084"/>
    <w:rsid w:val="00B467F1"/>
    <w:rsid w:val="00B4763D"/>
    <w:rsid w:val="00B579FB"/>
    <w:rsid w:val="00B63703"/>
    <w:rsid w:val="00B861AF"/>
    <w:rsid w:val="00BA5503"/>
    <w:rsid w:val="00BB0EBC"/>
    <w:rsid w:val="00BB6A6F"/>
    <w:rsid w:val="00BC04AC"/>
    <w:rsid w:val="00BC04ED"/>
    <w:rsid w:val="00BC21CE"/>
    <w:rsid w:val="00BC3B4A"/>
    <w:rsid w:val="00BD05CD"/>
    <w:rsid w:val="00BD387D"/>
    <w:rsid w:val="00BD6B15"/>
    <w:rsid w:val="00BE7988"/>
    <w:rsid w:val="00BF1320"/>
    <w:rsid w:val="00BF187F"/>
    <w:rsid w:val="00BF1A85"/>
    <w:rsid w:val="00BF3E5E"/>
    <w:rsid w:val="00C024D2"/>
    <w:rsid w:val="00C04064"/>
    <w:rsid w:val="00C0607F"/>
    <w:rsid w:val="00C07BEB"/>
    <w:rsid w:val="00C1179D"/>
    <w:rsid w:val="00C22D62"/>
    <w:rsid w:val="00C34BBE"/>
    <w:rsid w:val="00C37304"/>
    <w:rsid w:val="00C47949"/>
    <w:rsid w:val="00C51050"/>
    <w:rsid w:val="00C52982"/>
    <w:rsid w:val="00C66DF2"/>
    <w:rsid w:val="00C67531"/>
    <w:rsid w:val="00CA5EF7"/>
    <w:rsid w:val="00CA66A0"/>
    <w:rsid w:val="00CA7A25"/>
    <w:rsid w:val="00CB1897"/>
    <w:rsid w:val="00CB1B6C"/>
    <w:rsid w:val="00CB29D3"/>
    <w:rsid w:val="00CB56EE"/>
    <w:rsid w:val="00CC33C2"/>
    <w:rsid w:val="00CC7518"/>
    <w:rsid w:val="00CD4220"/>
    <w:rsid w:val="00CE0E58"/>
    <w:rsid w:val="00CE1578"/>
    <w:rsid w:val="00CE2BCF"/>
    <w:rsid w:val="00D04604"/>
    <w:rsid w:val="00D07BFE"/>
    <w:rsid w:val="00D11188"/>
    <w:rsid w:val="00D210EA"/>
    <w:rsid w:val="00D21747"/>
    <w:rsid w:val="00D317E6"/>
    <w:rsid w:val="00D332CA"/>
    <w:rsid w:val="00D40140"/>
    <w:rsid w:val="00D46D7C"/>
    <w:rsid w:val="00D51A66"/>
    <w:rsid w:val="00D56C90"/>
    <w:rsid w:val="00D57565"/>
    <w:rsid w:val="00D57D23"/>
    <w:rsid w:val="00D64BBE"/>
    <w:rsid w:val="00D65FDE"/>
    <w:rsid w:val="00D706DB"/>
    <w:rsid w:val="00D7479E"/>
    <w:rsid w:val="00D817A5"/>
    <w:rsid w:val="00D86329"/>
    <w:rsid w:val="00D87C01"/>
    <w:rsid w:val="00D9406B"/>
    <w:rsid w:val="00D959F7"/>
    <w:rsid w:val="00DA58CB"/>
    <w:rsid w:val="00DB1E39"/>
    <w:rsid w:val="00DB315E"/>
    <w:rsid w:val="00DB5F95"/>
    <w:rsid w:val="00DB794E"/>
    <w:rsid w:val="00DD1F31"/>
    <w:rsid w:val="00DD2CF1"/>
    <w:rsid w:val="00DD311B"/>
    <w:rsid w:val="00DD4F6B"/>
    <w:rsid w:val="00DD5B4D"/>
    <w:rsid w:val="00DD5C0C"/>
    <w:rsid w:val="00DD5E9D"/>
    <w:rsid w:val="00E02626"/>
    <w:rsid w:val="00E05E44"/>
    <w:rsid w:val="00E1253D"/>
    <w:rsid w:val="00E141ED"/>
    <w:rsid w:val="00E14770"/>
    <w:rsid w:val="00E2150E"/>
    <w:rsid w:val="00E27C9B"/>
    <w:rsid w:val="00E356A7"/>
    <w:rsid w:val="00E3661A"/>
    <w:rsid w:val="00E4093F"/>
    <w:rsid w:val="00E54982"/>
    <w:rsid w:val="00E562E0"/>
    <w:rsid w:val="00E569E7"/>
    <w:rsid w:val="00E63C74"/>
    <w:rsid w:val="00E672ED"/>
    <w:rsid w:val="00E702FB"/>
    <w:rsid w:val="00E81810"/>
    <w:rsid w:val="00E83E81"/>
    <w:rsid w:val="00E85024"/>
    <w:rsid w:val="00E87897"/>
    <w:rsid w:val="00E87BCB"/>
    <w:rsid w:val="00E9617F"/>
    <w:rsid w:val="00EA0993"/>
    <w:rsid w:val="00EA56DE"/>
    <w:rsid w:val="00EA5940"/>
    <w:rsid w:val="00EB779F"/>
    <w:rsid w:val="00EB7E60"/>
    <w:rsid w:val="00EC2838"/>
    <w:rsid w:val="00EC597F"/>
    <w:rsid w:val="00EC69B5"/>
    <w:rsid w:val="00ED6932"/>
    <w:rsid w:val="00EE25C9"/>
    <w:rsid w:val="00EE2986"/>
    <w:rsid w:val="00EE36F0"/>
    <w:rsid w:val="00EE3EDC"/>
    <w:rsid w:val="00EE42C6"/>
    <w:rsid w:val="00EE64E9"/>
    <w:rsid w:val="00EF0B80"/>
    <w:rsid w:val="00EF44DE"/>
    <w:rsid w:val="00EF616F"/>
    <w:rsid w:val="00EF7A3B"/>
    <w:rsid w:val="00F003C5"/>
    <w:rsid w:val="00F01F5C"/>
    <w:rsid w:val="00F02E60"/>
    <w:rsid w:val="00F044FB"/>
    <w:rsid w:val="00F06D74"/>
    <w:rsid w:val="00F06F55"/>
    <w:rsid w:val="00F10D64"/>
    <w:rsid w:val="00F14D42"/>
    <w:rsid w:val="00F17841"/>
    <w:rsid w:val="00F21420"/>
    <w:rsid w:val="00F21507"/>
    <w:rsid w:val="00F22876"/>
    <w:rsid w:val="00F2425A"/>
    <w:rsid w:val="00F244BD"/>
    <w:rsid w:val="00F301EE"/>
    <w:rsid w:val="00F31F42"/>
    <w:rsid w:val="00F42AD7"/>
    <w:rsid w:val="00F43499"/>
    <w:rsid w:val="00F47B0A"/>
    <w:rsid w:val="00F5049A"/>
    <w:rsid w:val="00F51294"/>
    <w:rsid w:val="00F52638"/>
    <w:rsid w:val="00F573FA"/>
    <w:rsid w:val="00F621BF"/>
    <w:rsid w:val="00F65F3E"/>
    <w:rsid w:val="00F65F92"/>
    <w:rsid w:val="00F661A0"/>
    <w:rsid w:val="00F73A1C"/>
    <w:rsid w:val="00F75DAB"/>
    <w:rsid w:val="00F80033"/>
    <w:rsid w:val="00F80DB5"/>
    <w:rsid w:val="00F824E5"/>
    <w:rsid w:val="00F836D7"/>
    <w:rsid w:val="00F838E9"/>
    <w:rsid w:val="00F86904"/>
    <w:rsid w:val="00F8722C"/>
    <w:rsid w:val="00F93ADE"/>
    <w:rsid w:val="00F96F67"/>
    <w:rsid w:val="00FA02AA"/>
    <w:rsid w:val="00FA10E1"/>
    <w:rsid w:val="00FA4D87"/>
    <w:rsid w:val="00FB3B83"/>
    <w:rsid w:val="00FB47B6"/>
    <w:rsid w:val="00FB4EE2"/>
    <w:rsid w:val="00FB652D"/>
    <w:rsid w:val="00FC07CD"/>
    <w:rsid w:val="00FC5B8B"/>
    <w:rsid w:val="00FC7512"/>
    <w:rsid w:val="00FD10B3"/>
    <w:rsid w:val="00FD5133"/>
    <w:rsid w:val="00FE22E1"/>
    <w:rsid w:val="00FE7742"/>
    <w:rsid w:val="01272D13"/>
    <w:rsid w:val="018D6F5F"/>
    <w:rsid w:val="01A43C97"/>
    <w:rsid w:val="026E6F9B"/>
    <w:rsid w:val="028A5D8D"/>
    <w:rsid w:val="0484299F"/>
    <w:rsid w:val="050D4849"/>
    <w:rsid w:val="056B1570"/>
    <w:rsid w:val="05E15643"/>
    <w:rsid w:val="06BF1DAF"/>
    <w:rsid w:val="06F50635"/>
    <w:rsid w:val="07BF0D8A"/>
    <w:rsid w:val="08155DA8"/>
    <w:rsid w:val="08F024B8"/>
    <w:rsid w:val="097906FF"/>
    <w:rsid w:val="098C320A"/>
    <w:rsid w:val="09D74AA9"/>
    <w:rsid w:val="0B064214"/>
    <w:rsid w:val="0C923886"/>
    <w:rsid w:val="0D162709"/>
    <w:rsid w:val="0DC43F13"/>
    <w:rsid w:val="0DD77003"/>
    <w:rsid w:val="0E1A1C85"/>
    <w:rsid w:val="0E2B3F92"/>
    <w:rsid w:val="0E545297"/>
    <w:rsid w:val="0F0358C4"/>
    <w:rsid w:val="0F256C33"/>
    <w:rsid w:val="100270DD"/>
    <w:rsid w:val="10432068"/>
    <w:rsid w:val="10CC33D1"/>
    <w:rsid w:val="1101286C"/>
    <w:rsid w:val="110E5993"/>
    <w:rsid w:val="11760B1C"/>
    <w:rsid w:val="126F13E0"/>
    <w:rsid w:val="12F86B39"/>
    <w:rsid w:val="1328305B"/>
    <w:rsid w:val="145B3ADB"/>
    <w:rsid w:val="14850A41"/>
    <w:rsid w:val="15F74034"/>
    <w:rsid w:val="165E538D"/>
    <w:rsid w:val="16EB72C3"/>
    <w:rsid w:val="186B3CC2"/>
    <w:rsid w:val="18E22070"/>
    <w:rsid w:val="19D56CFD"/>
    <w:rsid w:val="1A285C76"/>
    <w:rsid w:val="1A6C404A"/>
    <w:rsid w:val="1A9273C4"/>
    <w:rsid w:val="1B9C027D"/>
    <w:rsid w:val="1BCC7FA4"/>
    <w:rsid w:val="1D083E43"/>
    <w:rsid w:val="1D3E48D1"/>
    <w:rsid w:val="1D9A18A1"/>
    <w:rsid w:val="1E1F1E7B"/>
    <w:rsid w:val="1E3C4083"/>
    <w:rsid w:val="1E5B441F"/>
    <w:rsid w:val="1F244D60"/>
    <w:rsid w:val="1F256486"/>
    <w:rsid w:val="1FD94403"/>
    <w:rsid w:val="201B5C14"/>
    <w:rsid w:val="205D59D1"/>
    <w:rsid w:val="20761B60"/>
    <w:rsid w:val="20BE1B99"/>
    <w:rsid w:val="218A2318"/>
    <w:rsid w:val="229424CC"/>
    <w:rsid w:val="22E014E1"/>
    <w:rsid w:val="22FC01C1"/>
    <w:rsid w:val="240F7F44"/>
    <w:rsid w:val="24526BF4"/>
    <w:rsid w:val="24BA62D5"/>
    <w:rsid w:val="252444BB"/>
    <w:rsid w:val="255676EF"/>
    <w:rsid w:val="25914607"/>
    <w:rsid w:val="25A8586E"/>
    <w:rsid w:val="26A1493C"/>
    <w:rsid w:val="27565544"/>
    <w:rsid w:val="27CA5756"/>
    <w:rsid w:val="287D5BD6"/>
    <w:rsid w:val="28BE5CD7"/>
    <w:rsid w:val="28F646F7"/>
    <w:rsid w:val="2957631C"/>
    <w:rsid w:val="297D6D29"/>
    <w:rsid w:val="29C4407D"/>
    <w:rsid w:val="2A8F024B"/>
    <w:rsid w:val="2B62029C"/>
    <w:rsid w:val="2BDB5842"/>
    <w:rsid w:val="2C387B4E"/>
    <w:rsid w:val="2C3A4DCB"/>
    <w:rsid w:val="2C534988"/>
    <w:rsid w:val="2C6D6D6C"/>
    <w:rsid w:val="2C6F3D9B"/>
    <w:rsid w:val="2C9E343D"/>
    <w:rsid w:val="2D482013"/>
    <w:rsid w:val="2E4D6D55"/>
    <w:rsid w:val="2E716E3E"/>
    <w:rsid w:val="2E762828"/>
    <w:rsid w:val="2EBA7CE1"/>
    <w:rsid w:val="2EFB3B6D"/>
    <w:rsid w:val="2FC43DA5"/>
    <w:rsid w:val="2FDE0A0C"/>
    <w:rsid w:val="30003722"/>
    <w:rsid w:val="30CC4D09"/>
    <w:rsid w:val="30E2312D"/>
    <w:rsid w:val="310B73E0"/>
    <w:rsid w:val="31FF133B"/>
    <w:rsid w:val="323E2C6E"/>
    <w:rsid w:val="32D54F6B"/>
    <w:rsid w:val="331D3C0B"/>
    <w:rsid w:val="33545E4A"/>
    <w:rsid w:val="347C66C6"/>
    <w:rsid w:val="34855AAE"/>
    <w:rsid w:val="351A381D"/>
    <w:rsid w:val="357F3F29"/>
    <w:rsid w:val="35826255"/>
    <w:rsid w:val="35F63798"/>
    <w:rsid w:val="36510EE4"/>
    <w:rsid w:val="365D5910"/>
    <w:rsid w:val="36723A95"/>
    <w:rsid w:val="368F2A60"/>
    <w:rsid w:val="36931737"/>
    <w:rsid w:val="36AB1643"/>
    <w:rsid w:val="36F11D39"/>
    <w:rsid w:val="37264633"/>
    <w:rsid w:val="375241BA"/>
    <w:rsid w:val="37827049"/>
    <w:rsid w:val="37D46062"/>
    <w:rsid w:val="38451629"/>
    <w:rsid w:val="38C92781"/>
    <w:rsid w:val="38F167E7"/>
    <w:rsid w:val="38F9287D"/>
    <w:rsid w:val="39283211"/>
    <w:rsid w:val="39AD26F2"/>
    <w:rsid w:val="3A361B71"/>
    <w:rsid w:val="3A8321FA"/>
    <w:rsid w:val="3ABE4545"/>
    <w:rsid w:val="3ACC3DB0"/>
    <w:rsid w:val="3BED44B1"/>
    <w:rsid w:val="3D2E2080"/>
    <w:rsid w:val="3E242F43"/>
    <w:rsid w:val="3E725D00"/>
    <w:rsid w:val="404536B4"/>
    <w:rsid w:val="41263FC1"/>
    <w:rsid w:val="41EC2F7B"/>
    <w:rsid w:val="42464C25"/>
    <w:rsid w:val="44156C3B"/>
    <w:rsid w:val="45C44371"/>
    <w:rsid w:val="46134F9A"/>
    <w:rsid w:val="46B3080E"/>
    <w:rsid w:val="46D36019"/>
    <w:rsid w:val="46F03849"/>
    <w:rsid w:val="47876334"/>
    <w:rsid w:val="47AB5220"/>
    <w:rsid w:val="47FB7F56"/>
    <w:rsid w:val="4817724E"/>
    <w:rsid w:val="489278ED"/>
    <w:rsid w:val="48B40105"/>
    <w:rsid w:val="48E13530"/>
    <w:rsid w:val="48FB09F0"/>
    <w:rsid w:val="490C346C"/>
    <w:rsid w:val="49364DC0"/>
    <w:rsid w:val="494B2817"/>
    <w:rsid w:val="49C71923"/>
    <w:rsid w:val="49FF0EEE"/>
    <w:rsid w:val="4A275B87"/>
    <w:rsid w:val="4A882FE9"/>
    <w:rsid w:val="4A934476"/>
    <w:rsid w:val="4ADF4673"/>
    <w:rsid w:val="4B600A4A"/>
    <w:rsid w:val="4C4E60AB"/>
    <w:rsid w:val="4C5709EB"/>
    <w:rsid w:val="4C9B168A"/>
    <w:rsid w:val="4CBB0721"/>
    <w:rsid w:val="4D3937B2"/>
    <w:rsid w:val="4D3C654C"/>
    <w:rsid w:val="4DB20386"/>
    <w:rsid w:val="4DF53699"/>
    <w:rsid w:val="4E1B472C"/>
    <w:rsid w:val="4E2F2707"/>
    <w:rsid w:val="4E7028DE"/>
    <w:rsid w:val="4ED4505D"/>
    <w:rsid w:val="4F6A6999"/>
    <w:rsid w:val="4FDA66A3"/>
    <w:rsid w:val="50CA2F1B"/>
    <w:rsid w:val="50EA07DA"/>
    <w:rsid w:val="50FE6D4F"/>
    <w:rsid w:val="513B0857"/>
    <w:rsid w:val="51CB0999"/>
    <w:rsid w:val="52337015"/>
    <w:rsid w:val="52521155"/>
    <w:rsid w:val="52EF4CB5"/>
    <w:rsid w:val="53234FA8"/>
    <w:rsid w:val="53A5489A"/>
    <w:rsid w:val="53A7594A"/>
    <w:rsid w:val="53BA6F0E"/>
    <w:rsid w:val="53FC5F36"/>
    <w:rsid w:val="54295D5B"/>
    <w:rsid w:val="549C4EBC"/>
    <w:rsid w:val="55A522CA"/>
    <w:rsid w:val="56470314"/>
    <w:rsid w:val="56480C5E"/>
    <w:rsid w:val="57160330"/>
    <w:rsid w:val="585F7083"/>
    <w:rsid w:val="58625CE5"/>
    <w:rsid w:val="58644898"/>
    <w:rsid w:val="59915010"/>
    <w:rsid w:val="59DD395F"/>
    <w:rsid w:val="59FB16E4"/>
    <w:rsid w:val="59FF4BDF"/>
    <w:rsid w:val="5A894571"/>
    <w:rsid w:val="5A920A97"/>
    <w:rsid w:val="5AF70A51"/>
    <w:rsid w:val="5B9814DF"/>
    <w:rsid w:val="5CF9569D"/>
    <w:rsid w:val="5D8E6D86"/>
    <w:rsid w:val="5E2C0A11"/>
    <w:rsid w:val="5E512226"/>
    <w:rsid w:val="5E6235DF"/>
    <w:rsid w:val="5FDC0215"/>
    <w:rsid w:val="6016515A"/>
    <w:rsid w:val="6021420D"/>
    <w:rsid w:val="602F2A3B"/>
    <w:rsid w:val="608E7761"/>
    <w:rsid w:val="61965C14"/>
    <w:rsid w:val="61C34F67"/>
    <w:rsid w:val="61D55851"/>
    <w:rsid w:val="61FF1DD5"/>
    <w:rsid w:val="62C64213"/>
    <w:rsid w:val="62F62AA1"/>
    <w:rsid w:val="639037D2"/>
    <w:rsid w:val="651B6329"/>
    <w:rsid w:val="6548408D"/>
    <w:rsid w:val="65676C77"/>
    <w:rsid w:val="662B7800"/>
    <w:rsid w:val="667D29D4"/>
    <w:rsid w:val="67116515"/>
    <w:rsid w:val="67825B46"/>
    <w:rsid w:val="68D4421B"/>
    <w:rsid w:val="69401815"/>
    <w:rsid w:val="69504476"/>
    <w:rsid w:val="69B13941"/>
    <w:rsid w:val="6A636C96"/>
    <w:rsid w:val="6AAD0287"/>
    <w:rsid w:val="6AD76868"/>
    <w:rsid w:val="6AE9193C"/>
    <w:rsid w:val="6C7A503E"/>
    <w:rsid w:val="6E1F57B8"/>
    <w:rsid w:val="6EB505AF"/>
    <w:rsid w:val="6F3C35AF"/>
    <w:rsid w:val="6F5E4503"/>
    <w:rsid w:val="70230D51"/>
    <w:rsid w:val="70AF4742"/>
    <w:rsid w:val="73370952"/>
    <w:rsid w:val="733759DC"/>
    <w:rsid w:val="742F751F"/>
    <w:rsid w:val="74494612"/>
    <w:rsid w:val="74534022"/>
    <w:rsid w:val="757E01D5"/>
    <w:rsid w:val="75BC57F3"/>
    <w:rsid w:val="764346F2"/>
    <w:rsid w:val="7755292F"/>
    <w:rsid w:val="77AC3EEA"/>
    <w:rsid w:val="77C05BC0"/>
    <w:rsid w:val="78164DC3"/>
    <w:rsid w:val="78E51A91"/>
    <w:rsid w:val="79124A55"/>
    <w:rsid w:val="79294073"/>
    <w:rsid w:val="79350026"/>
    <w:rsid w:val="795135CA"/>
    <w:rsid w:val="79A656C4"/>
    <w:rsid w:val="7A105C6B"/>
    <w:rsid w:val="7A411D79"/>
    <w:rsid w:val="7A7B2BB9"/>
    <w:rsid w:val="7AEC2333"/>
    <w:rsid w:val="7B0E3521"/>
    <w:rsid w:val="7B3F2936"/>
    <w:rsid w:val="7C927F54"/>
    <w:rsid w:val="7D150119"/>
    <w:rsid w:val="7E3A7B04"/>
    <w:rsid w:val="7E61514A"/>
    <w:rsid w:val="7FC33549"/>
    <w:rsid w:val="7FFD3B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8" fillcolor="white">
      <v:fill color="white"/>
    </o:shapedefaults>
    <o:shapelayout v:ext="edit">
      <o:idmap v:ext="edit" data="1"/>
    </o:shapelayout>
  </w:shapeDefaults>
  <w:decimalSymbol w:val="."/>
  <w:listSeparator w:val=","/>
  <w15:chartTrackingRefBased/>
  <w15:docId w15:val="{8234659E-6797-45E5-B123-8DC287E0C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lsdException w:name="Body Text Indent 3" w:semiHidden="1" w:unhideWhenUsed="1"/>
    <w:lsdException w:name="Block Text" w:semiHidden="1" w:unhideWhenUsed="1"/>
    <w:lsdException w:name="Hyperlink" w:unhideWhenUsed="1"/>
    <w:lsdException w:name="FollowedHyperlink" w:semiHidden="1" w:unhideWhenUsed="1"/>
    <w:lsdException w:name="Strong" w:uiPriority="0" w:qFormat="1"/>
    <w:lsdException w:name="Emphasis" w:uiPriority="20" w:qFormat="1"/>
    <w:lsdException w:name="Document Map"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unhideWhenUsed/>
    <w:rPr>
      <w:rFonts w:ascii="宋体"/>
      <w:sz w:val="18"/>
      <w:szCs w:val="18"/>
    </w:rPr>
  </w:style>
  <w:style w:type="character" w:customStyle="1" w:styleId="Char">
    <w:name w:val="文档结构图 Char"/>
    <w:link w:val="a3"/>
    <w:uiPriority w:val="99"/>
    <w:semiHidden/>
    <w:rPr>
      <w:rFonts w:ascii="宋体"/>
      <w:kern w:val="2"/>
      <w:sz w:val="18"/>
      <w:szCs w:val="18"/>
    </w:rPr>
  </w:style>
  <w:style w:type="paragraph" w:styleId="a4">
    <w:name w:val="annotation text"/>
    <w:basedOn w:val="a"/>
    <w:link w:val="Char0"/>
    <w:uiPriority w:val="99"/>
    <w:unhideWhenUsed/>
    <w:pPr>
      <w:jc w:val="left"/>
    </w:pPr>
  </w:style>
  <w:style w:type="character" w:customStyle="1" w:styleId="Char0">
    <w:name w:val="批注文字 Char"/>
    <w:link w:val="a4"/>
    <w:uiPriority w:val="99"/>
    <w:semiHidden/>
    <w:rPr>
      <w:kern w:val="2"/>
      <w:sz w:val="21"/>
      <w:szCs w:val="22"/>
    </w:rPr>
  </w:style>
  <w:style w:type="paragraph" w:styleId="a5">
    <w:name w:val="Date"/>
    <w:basedOn w:val="a"/>
    <w:next w:val="a"/>
    <w:link w:val="Char1"/>
    <w:uiPriority w:val="99"/>
    <w:unhideWhenUsed/>
    <w:pPr>
      <w:ind w:leftChars="2500" w:left="100"/>
    </w:pPr>
  </w:style>
  <w:style w:type="character" w:customStyle="1" w:styleId="Char1">
    <w:name w:val="日期 Char"/>
    <w:link w:val="a5"/>
    <w:uiPriority w:val="99"/>
    <w:semiHidden/>
  </w:style>
  <w:style w:type="paragraph" w:styleId="2">
    <w:name w:val="Body Text Indent 2"/>
    <w:basedOn w:val="a"/>
    <w:link w:val="2Char"/>
    <w:pPr>
      <w:spacing w:line="288" w:lineRule="auto"/>
      <w:ind w:firstLine="435"/>
    </w:pPr>
    <w:rPr>
      <w:kern w:val="0"/>
      <w:sz w:val="20"/>
      <w:szCs w:val="21"/>
    </w:rPr>
  </w:style>
  <w:style w:type="character" w:customStyle="1" w:styleId="2Char">
    <w:name w:val="正文文本缩进 2 Char"/>
    <w:link w:val="2"/>
    <w:rPr>
      <w:rFonts w:ascii="Times New Roman" w:eastAsia="宋体" w:hAnsi="Times New Roman" w:cs="Times New Roman"/>
      <w:szCs w:val="21"/>
    </w:rPr>
  </w:style>
  <w:style w:type="paragraph" w:styleId="a6">
    <w:name w:val="Balloon Text"/>
    <w:basedOn w:val="a"/>
    <w:link w:val="Char2"/>
    <w:uiPriority w:val="99"/>
    <w:unhideWhenUsed/>
    <w:rPr>
      <w:kern w:val="0"/>
      <w:sz w:val="18"/>
      <w:szCs w:val="18"/>
    </w:rPr>
  </w:style>
  <w:style w:type="character" w:customStyle="1" w:styleId="Char2">
    <w:name w:val="批注框文本 Char"/>
    <w:link w:val="a6"/>
    <w:uiPriority w:val="99"/>
    <w:semiHidden/>
    <w:rPr>
      <w:sz w:val="18"/>
      <w:szCs w:val="18"/>
    </w:rPr>
  </w:style>
  <w:style w:type="paragraph" w:styleId="a7">
    <w:name w:val="footer"/>
    <w:basedOn w:val="a"/>
    <w:link w:val="Char3"/>
    <w:uiPriority w:val="99"/>
    <w:unhideWhenUsed/>
    <w:pPr>
      <w:tabs>
        <w:tab w:val="center" w:pos="4153"/>
        <w:tab w:val="right" w:pos="8306"/>
      </w:tabs>
      <w:snapToGrid w:val="0"/>
      <w:jc w:val="left"/>
    </w:pPr>
    <w:rPr>
      <w:kern w:val="0"/>
      <w:sz w:val="18"/>
      <w:szCs w:val="18"/>
    </w:rPr>
  </w:style>
  <w:style w:type="character" w:customStyle="1" w:styleId="Char3">
    <w:name w:val="页脚 Char"/>
    <w:link w:val="a7"/>
    <w:uiPriority w:val="99"/>
    <w:rPr>
      <w:sz w:val="18"/>
      <w:szCs w:val="18"/>
    </w:rPr>
  </w:style>
  <w:style w:type="paragraph" w:styleId="a8">
    <w:name w:val="header"/>
    <w:basedOn w:val="a"/>
    <w:link w:val="Char4"/>
    <w:uiPriority w:val="99"/>
    <w:unhideWhenUsed/>
    <w:pPr>
      <w:pBdr>
        <w:bottom w:val="single" w:sz="6" w:space="1" w:color="auto"/>
      </w:pBdr>
      <w:tabs>
        <w:tab w:val="center" w:pos="4153"/>
        <w:tab w:val="right" w:pos="8306"/>
      </w:tabs>
      <w:snapToGrid w:val="0"/>
      <w:jc w:val="center"/>
    </w:pPr>
    <w:rPr>
      <w:kern w:val="0"/>
      <w:sz w:val="18"/>
      <w:szCs w:val="18"/>
    </w:rPr>
  </w:style>
  <w:style w:type="character" w:customStyle="1" w:styleId="Char4">
    <w:name w:val="页眉 Char"/>
    <w:link w:val="a8"/>
    <w:uiPriority w:val="99"/>
    <w:semiHidden/>
    <w:rPr>
      <w:sz w:val="18"/>
      <w:szCs w:val="18"/>
    </w:rPr>
  </w:style>
  <w:style w:type="paragraph" w:styleId="a9">
    <w:name w:val="Normal (Web)"/>
    <w:basedOn w:val="a"/>
    <w:qFormat/>
    <w:pPr>
      <w:spacing w:before="100" w:beforeAutospacing="1" w:after="100" w:afterAutospacing="1"/>
      <w:jc w:val="left"/>
    </w:pPr>
    <w:rPr>
      <w:kern w:val="0"/>
      <w:sz w:val="24"/>
    </w:rPr>
  </w:style>
  <w:style w:type="paragraph" w:styleId="aa">
    <w:name w:val="annotation subject"/>
    <w:basedOn w:val="a4"/>
    <w:next w:val="a4"/>
    <w:link w:val="Char5"/>
    <w:uiPriority w:val="99"/>
    <w:unhideWhenUsed/>
    <w:rPr>
      <w:b/>
      <w:bCs/>
    </w:rPr>
  </w:style>
  <w:style w:type="character" w:customStyle="1" w:styleId="Char5">
    <w:name w:val="批注主题 Char"/>
    <w:link w:val="aa"/>
    <w:uiPriority w:val="99"/>
    <w:semiHidden/>
    <w:rPr>
      <w:b/>
      <w:bCs/>
      <w:kern w:val="2"/>
      <w:sz w:val="21"/>
      <w:szCs w:val="22"/>
    </w:rPr>
  </w:style>
  <w:style w:type="table" w:styleId="ab">
    <w:name w:val="Table Grid"/>
    <w:basedOn w:val="a1"/>
    <w:uiPriority w:val="59"/>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Strong"/>
    <w:qFormat/>
    <w:rPr>
      <w:b/>
    </w:rPr>
  </w:style>
  <w:style w:type="character" w:styleId="ad">
    <w:name w:val="Emphasis"/>
    <w:uiPriority w:val="20"/>
    <w:qFormat/>
    <w:rPr>
      <w:i/>
    </w:rPr>
  </w:style>
  <w:style w:type="character" w:styleId="ae">
    <w:name w:val="Hyperlink"/>
    <w:uiPriority w:val="99"/>
    <w:unhideWhenUsed/>
    <w:rPr>
      <w:color w:val="0000FF"/>
      <w:u w:val="single"/>
    </w:rPr>
  </w:style>
  <w:style w:type="character" w:styleId="af">
    <w:name w:val="annotation reference"/>
    <w:uiPriority w:val="99"/>
    <w:unhideWhenUsed/>
    <w:rPr>
      <w:sz w:val="21"/>
      <w:szCs w:val="21"/>
    </w:rPr>
  </w:style>
  <w:style w:type="character" w:customStyle="1" w:styleId="style7">
    <w:name w:val="style7"/>
  </w:style>
  <w:style w:type="character" w:customStyle="1" w:styleId="font11">
    <w:name w:val="font11"/>
    <w:rPr>
      <w:rFonts w:ascii="宋体" w:eastAsia="宋体" w:hAnsi="宋体" w:cs="宋体" w:hint="eastAsia"/>
      <w:i w:val="0"/>
      <w:color w:val="000000"/>
      <w:sz w:val="24"/>
      <w:szCs w:val="24"/>
      <w:u w:val="none"/>
    </w:rPr>
  </w:style>
  <w:style w:type="character" w:customStyle="1" w:styleId="font21">
    <w:name w:val="font21"/>
    <w:rPr>
      <w:rFonts w:ascii="宋体" w:eastAsia="宋体" w:hAnsi="宋体" w:cs="宋体" w:hint="eastAsia"/>
      <w:i w:val="0"/>
      <w:color w:val="000000"/>
      <w:sz w:val="18"/>
      <w:szCs w:val="18"/>
      <w:u w:val="none"/>
    </w:rPr>
  </w:style>
  <w:style w:type="paragraph" w:styleId="af0">
    <w:name w:val="Revision"/>
    <w:uiPriority w:val="99"/>
    <w:unhideWhenUsed/>
    <w:rPr>
      <w:kern w:val="2"/>
      <w:sz w:val="21"/>
      <w:szCs w:val="22"/>
    </w:rPr>
  </w:style>
  <w:style w:type="paragraph" w:customStyle="1" w:styleId="af1">
    <w:name w:val="目次、索引正文"/>
    <w:pPr>
      <w:spacing w:line="320" w:lineRule="exact"/>
      <w:jc w:val="both"/>
    </w:pPr>
    <w:rPr>
      <w:rFonts w:ascii="宋体"/>
      <w:sz w:val="21"/>
    </w:rPr>
  </w:style>
  <w:style w:type="paragraph" w:customStyle="1" w:styleId="1">
    <w:name w:val="列出段落1"/>
    <w:basedOn w:val="a"/>
    <w:uiPriority w:val="99"/>
    <w:qFormat/>
    <w:pPr>
      <w:ind w:firstLineChars="200" w:firstLine="420"/>
    </w:pPr>
    <w:rPr>
      <w:szCs w:val="21"/>
    </w:rPr>
  </w:style>
  <w:style w:type="paragraph" w:styleId="af2">
    <w:name w:val="List Paragraph"/>
    <w:basedOn w:val="a"/>
    <w:uiPriority w:val="34"/>
    <w:qFormat/>
    <w:pPr>
      <w:ind w:firstLineChars="200" w:firstLine="420"/>
    </w:pPr>
  </w:style>
  <w:style w:type="paragraph" w:customStyle="1" w:styleId="af3">
    <w:name w:val="附录标识"/>
    <w:basedOn w:val="a"/>
    <w:next w:val="a"/>
    <w:qFormat/>
    <w:pPr>
      <w:keepNext/>
      <w:widowControl/>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4">
    <w:name w:val="章标题"/>
    <w:next w:val="a"/>
    <w:qFormat/>
    <w:pPr>
      <w:spacing w:beforeLines="100" w:afterLines="100"/>
      <w:jc w:val="both"/>
      <w:outlineLvl w:val="1"/>
    </w:pPr>
    <w:rPr>
      <w:rFonts w:ascii="黑体" w:eastAsia="黑体"/>
      <w:sz w:val="21"/>
    </w:rPr>
  </w:style>
  <w:style w:type="paragraph" w:customStyle="1" w:styleId="af5">
    <w:name w:val="段"/>
    <w:qFormat/>
    <w:pPr>
      <w:tabs>
        <w:tab w:val="center" w:pos="4201"/>
        <w:tab w:val="right" w:leader="dot" w:pos="9298"/>
      </w:tabs>
      <w:autoSpaceDE w:val="0"/>
      <w:autoSpaceDN w:val="0"/>
      <w:ind w:firstLineChars="200" w:firstLine="420"/>
      <w:jc w:val="both"/>
    </w:pPr>
    <w:rPr>
      <w:rFonts w:ascii="宋体" w:hAnsi="Calibri"/>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2.xml"/><Relationship Id="rId18" Type="http://schemas.openxmlformats.org/officeDocument/2006/relationships/header" Target="header9.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header" Target="header6.xml"/><Relationship Id="rId17" Type="http://schemas.openxmlformats.org/officeDocument/2006/relationships/footer" Target="footer4.xml"/><Relationship Id="rId2" Type="http://schemas.openxmlformats.org/officeDocument/2006/relationships/settings" Target="settings.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header" Target="header5.xml"/><Relationship Id="rId5" Type="http://schemas.openxmlformats.org/officeDocument/2006/relationships/endnotes" Target="endnotes.xml"/><Relationship Id="rId15" Type="http://schemas.openxmlformats.org/officeDocument/2006/relationships/header" Target="header8.xml"/><Relationship Id="rId10" Type="http://schemas.openxmlformats.org/officeDocument/2006/relationships/header" Target="header4.xm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 Id="rId14" Type="http://schemas.openxmlformats.org/officeDocument/2006/relationships/header" Target="header7.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11</Pages>
  <Words>794</Words>
  <Characters>4529</Characters>
  <Application>Microsoft Office Word</Application>
  <DocSecurity>0</DocSecurity>
  <Lines>37</Lines>
  <Paragraphs>10</Paragraphs>
  <ScaleCrop>false</ScaleCrop>
  <Company/>
  <LinksUpToDate>false</LinksUpToDate>
  <CharactersWithSpaces>5313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cp:lastModifiedBy>Lenovo</cp:lastModifiedBy>
  <cp:revision>3</cp:revision>
  <cp:lastPrinted>2017-10-31T02:31:00Z</cp:lastPrinted>
  <dcterms:created xsi:type="dcterms:W3CDTF">2024-07-11T09:39:00Z</dcterms:created>
  <dcterms:modified xsi:type="dcterms:W3CDTF">2024-07-12T02:09:00Z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A2DFCEE196FF4096B9FB4A540C545345_13</vt:lpwstr>
  </property>
</Properties>
</file>