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E77F1" w:rsidRDefault="001E77F1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distribute"/>
        <w:rPr>
          <w:rFonts w:ascii="黑体" w:eastAsia="黑体" w:hAnsi="黑体" w:cs="宋体" w:hint="eastAsia"/>
          <w:sz w:val="44"/>
          <w:szCs w:val="44"/>
        </w:rPr>
      </w:pPr>
    </w:p>
    <w:p w:rsidR="001E77F1" w:rsidRDefault="005C5796" w:rsidP="00A36776">
      <w:pPr>
        <w:pStyle w:val="10"/>
        <w:spacing w:beforeLines="50" w:before="156" w:afterLines="50" w:after="156" w:line="400" w:lineRule="atLeast"/>
        <w:ind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 w:hint="eastAsia"/>
          <w:sz w:val="48"/>
          <w:szCs w:val="48"/>
        </w:rPr>
        <w:t>绿色食品生产操作规程</w:t>
      </w:r>
    </w:p>
    <w:p w:rsidR="001A16F0" w:rsidRDefault="001A16F0" w:rsidP="00A36776">
      <w:pPr>
        <w:pStyle w:val="10"/>
        <w:spacing w:beforeLines="50" w:before="156" w:afterLines="50" w:after="156" w:line="400" w:lineRule="atLeast"/>
        <w:ind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</w:p>
    <w:p w:rsidR="001E77F1" w:rsidRDefault="001A16F0" w:rsidP="00A36776">
      <w:pPr>
        <w:pStyle w:val="10"/>
        <w:spacing w:beforeLines="50" w:before="156" w:afterLines="50" w:after="156" w:line="400" w:lineRule="atLeast"/>
        <w:ind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sz w:val="28"/>
          <w:szCs w:val="28"/>
        </w:rPr>
        <w:t>LB/T</w:t>
      </w:r>
      <w:r>
        <w:rPr>
          <w:rFonts w:ascii="黑体" w:eastAsia="黑体" w:hAnsi="黑体" w:cs="宋体" w:hint="eastAsia"/>
          <w:sz w:val="28"/>
          <w:szCs w:val="28"/>
        </w:rPr>
        <w:t xml:space="preserve"> </w:t>
      </w:r>
      <w:r w:rsidR="002F6952">
        <w:rPr>
          <w:rFonts w:ascii="黑体" w:eastAsia="黑体" w:hAnsi="黑体" w:cs="宋体" w:hint="eastAsia"/>
          <w:sz w:val="28"/>
          <w:szCs w:val="28"/>
        </w:rPr>
        <w:t>327</w:t>
      </w:r>
      <w:r>
        <w:rPr>
          <w:rFonts w:ascii="黑体" w:eastAsia="黑体" w:hAnsi="黑体" w:cs="宋体"/>
          <w:sz w:val="28"/>
          <w:szCs w:val="28"/>
        </w:rPr>
        <w:t>-2025</w:t>
      </w:r>
    </w:p>
    <w:p w:rsidR="001E77F1" w:rsidRDefault="005C5796" w:rsidP="00A36776">
      <w:pPr>
        <w:pStyle w:val="10"/>
        <w:spacing w:beforeLines="50" w:before="156" w:afterLines="50" w:after="156" w:line="400" w:lineRule="atLeast"/>
        <w:ind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78831</wp:posOffset>
                </wp:positionV>
                <wp:extent cx="5337266" cy="0"/>
                <wp:effectExtent l="0" t="0" r="34925" b="1905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7266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1D74A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" o:spid="_x0000_s1026" type="#_x0000_t32" style="position:absolute;left:0;text-align:left;margin-left:0;margin-top:6.2pt;width:420.25pt;height:0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"/>
            </w:pict>
          </mc:Fallback>
        </mc:AlternateContent>
      </w:r>
    </w:p>
    <w:p w:rsidR="001E77F1" w:rsidRDefault="001E77F1" w:rsidP="00A36776">
      <w:pPr>
        <w:pStyle w:val="10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E77F1" w:rsidRDefault="001E77F1" w:rsidP="00A36776">
      <w:pPr>
        <w:pStyle w:val="10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E77F1" w:rsidRDefault="001E77F1" w:rsidP="00A36776">
      <w:pPr>
        <w:pStyle w:val="10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E77F1" w:rsidRDefault="005C5796" w:rsidP="00A36776">
      <w:pPr>
        <w:pStyle w:val="10"/>
        <w:spacing w:beforeLines="50" w:before="156" w:afterLines="50" w:after="156" w:line="400" w:lineRule="atLeast"/>
        <w:ind w:firstLineChars="0" w:firstLine="0"/>
        <w:contextualSpacing/>
        <w:jc w:val="center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 </w:t>
      </w:r>
    </w:p>
    <w:p w:rsidR="00A36776" w:rsidRPr="001A16F0" w:rsidRDefault="00A36776" w:rsidP="00A36776">
      <w:pPr>
        <w:pStyle w:val="10"/>
        <w:spacing w:beforeLines="50" w:before="156" w:afterLines="50" w:after="156" w:line="400" w:lineRule="atLeast"/>
        <w:ind w:firstLineChars="0" w:firstLine="0"/>
        <w:contextualSpacing/>
        <w:jc w:val="center"/>
        <w:rPr>
          <w:rFonts w:eastAsia="仿宋_GB2312"/>
          <w:sz w:val="32"/>
          <w:szCs w:val="32"/>
        </w:rPr>
      </w:pPr>
    </w:p>
    <w:p w:rsidR="00A36776" w:rsidRDefault="00A36776" w:rsidP="00A36776">
      <w:pPr>
        <w:pStyle w:val="10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E77F1" w:rsidRDefault="005C5796" w:rsidP="00A36776">
      <w:pPr>
        <w:pStyle w:val="10"/>
        <w:spacing w:beforeLines="50" w:before="156" w:afterLines="50" w:after="156"/>
        <w:ind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 w:hint="eastAsia"/>
          <w:sz w:val="48"/>
          <w:szCs w:val="48"/>
        </w:rPr>
        <w:t>皖鲁豫地区</w:t>
      </w:r>
    </w:p>
    <w:p w:rsidR="001E77F1" w:rsidRDefault="001E77F1" w:rsidP="00A36776">
      <w:pPr>
        <w:pStyle w:val="10"/>
        <w:spacing w:beforeLines="50" w:before="156" w:afterLines="50" w:after="156"/>
        <w:ind w:firstLineChars="0" w:firstLine="0"/>
        <w:contextualSpacing/>
        <w:jc w:val="center"/>
        <w:rPr>
          <w:rFonts w:ascii="黑体" w:eastAsia="黑体" w:hAnsi="黑体" w:cs="宋体"/>
          <w:sz w:val="18"/>
          <w:szCs w:val="18"/>
        </w:rPr>
      </w:pPr>
    </w:p>
    <w:p w:rsidR="001E77F1" w:rsidRDefault="005C5796" w:rsidP="00A36776">
      <w:pPr>
        <w:pStyle w:val="10"/>
        <w:spacing w:beforeLines="50" w:before="156" w:afterLines="50" w:after="156"/>
        <w:ind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绿色食品石榴生产操作规程</w:t>
      </w:r>
    </w:p>
    <w:p w:rsidR="001E77F1" w:rsidRDefault="001E77F1" w:rsidP="00A36776">
      <w:pPr>
        <w:pStyle w:val="10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E77F1" w:rsidRDefault="001E77F1" w:rsidP="00A36776">
      <w:pPr>
        <w:pStyle w:val="10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E77F1" w:rsidRDefault="001E77F1" w:rsidP="00A36776">
      <w:pPr>
        <w:pStyle w:val="10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E77F1" w:rsidRDefault="001E77F1" w:rsidP="00A36776">
      <w:pPr>
        <w:pStyle w:val="10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E77F1" w:rsidRDefault="001E77F1" w:rsidP="00A36776">
      <w:pPr>
        <w:pStyle w:val="10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bookmarkStart w:id="0" w:name="_GoBack"/>
      <w:bookmarkEnd w:id="0"/>
    </w:p>
    <w:p w:rsidR="00A36776" w:rsidRDefault="00A36776" w:rsidP="00A36776">
      <w:pPr>
        <w:pStyle w:val="10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A36776" w:rsidRDefault="00A36776" w:rsidP="00A36776">
      <w:pPr>
        <w:pStyle w:val="10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A36776" w:rsidRDefault="00A36776" w:rsidP="00A36776">
      <w:pPr>
        <w:pStyle w:val="10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A36776" w:rsidRDefault="00A36776" w:rsidP="00A36776">
      <w:pPr>
        <w:pStyle w:val="10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A36776" w:rsidRDefault="00A36776" w:rsidP="00A36776">
      <w:pPr>
        <w:pStyle w:val="10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BF0FB6" w:rsidRDefault="00BF0FB6" w:rsidP="00A36776">
      <w:pPr>
        <w:pStyle w:val="10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E77F1" w:rsidRDefault="001E77F1" w:rsidP="00A36776">
      <w:pPr>
        <w:pStyle w:val="10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E77F1" w:rsidRDefault="001E77F1" w:rsidP="00A36776">
      <w:pPr>
        <w:pStyle w:val="10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E77F1" w:rsidRDefault="005C5796" w:rsidP="00A36776">
      <w:pPr>
        <w:pStyle w:val="10"/>
        <w:spacing w:beforeLines="50" w:before="156" w:afterLines="50" w:after="156" w:line="400" w:lineRule="atLeast"/>
        <w:ind w:firstLineChars="0" w:firstLine="0"/>
        <w:contextualSpacing/>
        <w:jc w:val="lef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20</w:t>
      </w:r>
      <w:r w:rsidR="00BF0FB6">
        <w:rPr>
          <w:rFonts w:ascii="黑体" w:eastAsia="黑体" w:hAnsi="黑体" w:cs="宋体" w:hint="eastAsia"/>
          <w:sz w:val="28"/>
          <w:szCs w:val="28"/>
        </w:rPr>
        <w:t>25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0632A7">
        <w:rPr>
          <w:rFonts w:ascii="黑体" w:eastAsia="黑体" w:hAnsi="黑体" w:cs="宋体" w:hint="eastAsia"/>
          <w:sz w:val="28"/>
          <w:szCs w:val="28"/>
        </w:rPr>
        <w:t>04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0632A7">
        <w:rPr>
          <w:rFonts w:ascii="黑体" w:eastAsia="黑体" w:hAnsi="黑体" w:cs="宋体" w:hint="eastAsia"/>
          <w:sz w:val="28"/>
          <w:szCs w:val="28"/>
        </w:rPr>
        <w:t>01</w:t>
      </w:r>
      <w:r>
        <w:rPr>
          <w:rFonts w:ascii="黑体" w:eastAsia="黑体" w:hAnsi="黑体" w:cs="宋体" w:hint="eastAsia"/>
          <w:sz w:val="28"/>
          <w:szCs w:val="28"/>
        </w:rPr>
        <w:t xml:space="preserve">发布       </w:t>
      </w:r>
      <w:r w:rsidR="000632A7">
        <w:rPr>
          <w:rFonts w:ascii="黑体" w:eastAsia="黑体" w:hAnsi="黑体" w:cs="宋体"/>
          <w:sz w:val="28"/>
          <w:szCs w:val="28"/>
        </w:rPr>
        <w:t xml:space="preserve">           </w:t>
      </w:r>
      <w:r>
        <w:rPr>
          <w:rFonts w:ascii="黑体" w:eastAsia="黑体" w:hAnsi="黑体" w:cs="宋体" w:hint="eastAsia"/>
          <w:sz w:val="28"/>
          <w:szCs w:val="28"/>
        </w:rPr>
        <w:t xml:space="preserve"> </w:t>
      </w:r>
      <w:r w:rsidR="00BF0FB6">
        <w:rPr>
          <w:rFonts w:ascii="黑体" w:eastAsia="黑体" w:hAnsi="黑体" w:cs="宋体"/>
          <w:sz w:val="28"/>
          <w:szCs w:val="28"/>
        </w:rPr>
        <w:t xml:space="preserve">    </w:t>
      </w:r>
      <w:r>
        <w:rPr>
          <w:rFonts w:ascii="黑体" w:eastAsia="黑体" w:hAnsi="黑体" w:cs="宋体" w:hint="eastAsia"/>
          <w:sz w:val="28"/>
          <w:szCs w:val="28"/>
        </w:rPr>
        <w:t xml:space="preserve">      20</w:t>
      </w:r>
      <w:r w:rsidR="00BF0FB6">
        <w:rPr>
          <w:rFonts w:ascii="黑体" w:eastAsia="黑体" w:hAnsi="黑体" w:cs="宋体" w:hint="eastAsia"/>
          <w:sz w:val="28"/>
          <w:szCs w:val="28"/>
        </w:rPr>
        <w:t>25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0632A7">
        <w:rPr>
          <w:rFonts w:ascii="黑体" w:eastAsia="黑体" w:hAnsi="黑体" w:cs="宋体" w:hint="eastAsia"/>
          <w:sz w:val="28"/>
          <w:szCs w:val="28"/>
        </w:rPr>
        <w:t>04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0632A7">
        <w:rPr>
          <w:rFonts w:ascii="黑体" w:eastAsia="黑体" w:hAnsi="黑体" w:cs="宋体" w:hint="eastAsia"/>
          <w:sz w:val="28"/>
          <w:szCs w:val="28"/>
        </w:rPr>
        <w:t>01</w:t>
      </w:r>
      <w:r>
        <w:rPr>
          <w:rFonts w:ascii="黑体" w:eastAsia="黑体" w:hAnsi="黑体" w:cs="宋体" w:hint="eastAsia"/>
          <w:sz w:val="28"/>
          <w:szCs w:val="28"/>
        </w:rPr>
        <w:t>实施</w:t>
      </w:r>
    </w:p>
    <w:p w:rsidR="001E77F1" w:rsidRDefault="005C5796" w:rsidP="00A36776">
      <w:pPr>
        <w:pStyle w:val="10"/>
        <w:spacing w:beforeLines="50" w:before="156" w:afterLines="50" w:after="156" w:line="400" w:lineRule="atLeast"/>
        <w:ind w:firstLineChars="0" w:firstLine="0"/>
        <w:contextualSpacing/>
        <w:jc w:val="left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114300</wp:posOffset>
                </wp:positionV>
                <wp:extent cx="5220000" cy="15240"/>
                <wp:effectExtent l="0" t="0" r="19050" b="2286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20000" cy="152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706A0CA" id="直接箭头连接符 2" o:spid="_x0000_s1026" type="#_x0000_t32" style="position:absolute;left:0;text-align:left;margin-left:4.5pt;margin-top:9pt;width:411pt;height:1.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"/>
            </w:pict>
          </mc:Fallback>
        </mc:AlternateContent>
      </w:r>
    </w:p>
    <w:p w:rsidR="00BF0FB6" w:rsidRDefault="005C5796" w:rsidP="00A36776">
      <w:pPr>
        <w:pStyle w:val="10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  <w:sectPr w:rsidR="00BF0FB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华文中宋" w:eastAsia="华文中宋" w:hAnsi="华文中宋" w:cs="宋体" w:hint="eastAsia"/>
          <w:spacing w:val="71"/>
          <w:kern w:val="0"/>
          <w:sz w:val="32"/>
          <w:szCs w:val="32"/>
          <w:fitText w:val="4480" w:id="81349442"/>
        </w:rPr>
        <w:t>中国绿色食品发展中</w:t>
      </w:r>
      <w:r>
        <w:rPr>
          <w:rFonts w:ascii="华文中宋" w:eastAsia="华文中宋" w:hAnsi="华文中宋" w:cs="宋体" w:hint="eastAsia"/>
          <w:spacing w:val="1"/>
          <w:kern w:val="0"/>
          <w:sz w:val="32"/>
          <w:szCs w:val="32"/>
          <w:fitText w:val="4480" w:id="81349442"/>
        </w:rPr>
        <w:t>心</w:t>
      </w:r>
      <w:r>
        <w:rPr>
          <w:rFonts w:ascii="华文中宋" w:eastAsia="华文中宋" w:hAnsi="华文中宋" w:cs="宋体" w:hint="eastAsia"/>
          <w:kern w:val="0"/>
          <w:sz w:val="32"/>
          <w:szCs w:val="32"/>
        </w:rPr>
        <w:t xml:space="preserve">  </w:t>
      </w:r>
      <w:r>
        <w:rPr>
          <w:rFonts w:ascii="黑体" w:eastAsia="黑体" w:hAnsi="黑体" w:cs="宋体" w:hint="eastAsia"/>
          <w:sz w:val="28"/>
          <w:szCs w:val="28"/>
        </w:rPr>
        <w:t>发 布</w:t>
      </w:r>
    </w:p>
    <w:p w:rsidR="001E77F1" w:rsidRDefault="001E77F1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E77F1" w:rsidRDefault="005C5796" w:rsidP="00A36776">
      <w:pPr>
        <w:pStyle w:val="10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前  言</w:t>
      </w:r>
    </w:p>
    <w:p w:rsidR="001E77F1" w:rsidRDefault="001E77F1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11988" w:rsidRPr="00D11988" w:rsidRDefault="00D11988" w:rsidP="002F6952">
      <w:pPr>
        <w:pStyle w:val="10"/>
        <w:spacing w:beforeLines="50" w:before="156" w:afterLines="50" w:after="156" w:line="400" w:lineRule="atLeast"/>
        <w:contextualSpacing/>
        <w:jc w:val="left"/>
        <w:rPr>
          <w:rFonts w:ascii="宋体" w:hAnsi="宋体" w:cs="宋体"/>
        </w:rPr>
      </w:pPr>
      <w:r w:rsidRPr="00D11988">
        <w:rPr>
          <w:rFonts w:ascii="宋体" w:hAnsi="宋体" w:cs="宋体" w:hint="eastAsia"/>
        </w:rPr>
        <w:t>本规程由中国绿色食品发展中心提出并归口。</w:t>
      </w:r>
    </w:p>
    <w:p w:rsidR="00D11988" w:rsidRPr="00D11988" w:rsidRDefault="00D11988" w:rsidP="002F6952">
      <w:pPr>
        <w:pStyle w:val="10"/>
        <w:spacing w:beforeLines="50" w:before="156" w:afterLines="50" w:after="156" w:line="400" w:lineRule="atLeast"/>
        <w:contextualSpacing/>
        <w:jc w:val="left"/>
        <w:rPr>
          <w:rFonts w:ascii="宋体" w:hAnsi="宋体" w:cs="宋体"/>
        </w:rPr>
      </w:pPr>
      <w:r w:rsidRPr="00D11988">
        <w:rPr>
          <w:rFonts w:ascii="宋体" w:hAnsi="宋体" w:cs="宋体" w:hint="eastAsia"/>
        </w:rPr>
        <w:t>本规程起草单位：安徽农业大学、安徽省农产品质量安全管理站、安徽省公众检验研究院有限公司、六安市农产品质量安全监测中心、合肥市农业经济技术服务管理总站、六安市农业技术推广中心、来安县农业农村局、</w:t>
      </w:r>
      <w:r w:rsidR="00734FDF" w:rsidRPr="00D11988">
        <w:rPr>
          <w:rFonts w:ascii="宋体" w:hAnsi="宋体" w:cs="宋体" w:hint="eastAsia"/>
        </w:rPr>
        <w:t>中国绿色食品发展中心、</w:t>
      </w:r>
      <w:r w:rsidRPr="00D11988">
        <w:rPr>
          <w:rFonts w:ascii="宋体" w:hAnsi="宋体" w:cs="宋体" w:hint="eastAsia"/>
        </w:rPr>
        <w:t>山东省绿色食品发展中心、河南省农产品质量安全和绿色食品发展中心。</w:t>
      </w:r>
    </w:p>
    <w:p w:rsidR="001E77F1" w:rsidRDefault="00D11988">
      <w:pPr>
        <w:pStyle w:val="10"/>
        <w:spacing w:beforeLines="50" w:before="156" w:afterLines="50" w:after="156" w:line="400" w:lineRule="atLeast"/>
        <w:contextualSpacing/>
        <w:jc w:val="left"/>
        <w:rPr>
          <w:rFonts w:ascii="宋体" w:hAnsi="宋体" w:cs="宋体"/>
        </w:rPr>
      </w:pPr>
      <w:r w:rsidRPr="00D11988">
        <w:rPr>
          <w:rFonts w:ascii="宋体" w:hAnsi="宋体" w:cs="宋体" w:hint="eastAsia"/>
        </w:rPr>
        <w:t>本规程主要起草人：张水明、代旭光、李斌、石扬娟、祁静星、王华、刘娟、郜思源</w:t>
      </w:r>
      <w:r w:rsidR="00E51B43">
        <w:rPr>
          <w:rFonts w:ascii="宋体" w:hAnsi="宋体" w:cs="宋体" w:hint="eastAsia"/>
        </w:rPr>
        <w:t>、乔春楠</w:t>
      </w:r>
      <w:r w:rsidR="00B027C4">
        <w:rPr>
          <w:rFonts w:ascii="宋体" w:hAnsi="宋体" w:cs="宋体" w:hint="eastAsia"/>
        </w:rPr>
        <w:t>、</w:t>
      </w:r>
      <w:r w:rsidR="00B027C4">
        <w:rPr>
          <w:rFonts w:ascii="宋体" w:hAnsi="宋体" w:cs="宋体"/>
        </w:rPr>
        <w:t>颜</w:t>
      </w:r>
      <w:r w:rsidR="00B027C4">
        <w:rPr>
          <w:rFonts w:ascii="宋体" w:hAnsi="宋体" w:cs="宋体" w:hint="eastAsia"/>
        </w:rPr>
        <w:t>越</w:t>
      </w:r>
      <w:r w:rsidR="00B027C4">
        <w:rPr>
          <w:rFonts w:ascii="宋体" w:hAnsi="宋体" w:cs="宋体"/>
        </w:rPr>
        <w:t>、</w:t>
      </w:r>
      <w:r w:rsidR="00B027C4">
        <w:rPr>
          <w:rFonts w:ascii="宋体" w:hAnsi="宋体" w:cs="宋体" w:hint="eastAsia"/>
        </w:rPr>
        <w:t>于璐</w:t>
      </w:r>
      <w:r w:rsidRPr="00D11988">
        <w:rPr>
          <w:rFonts w:ascii="宋体" w:hAnsi="宋体" w:cs="宋体" w:hint="eastAsia"/>
        </w:rPr>
        <w:t>。</w:t>
      </w:r>
    </w:p>
    <w:p w:rsidR="001E77F1" w:rsidRDefault="001E77F1">
      <w:pPr>
        <w:pStyle w:val="10"/>
        <w:spacing w:beforeLines="50" w:before="156" w:afterLines="50" w:after="156" w:line="400" w:lineRule="atLeast"/>
        <w:ind w:left="357" w:firstLineChars="0" w:firstLine="0"/>
        <w:contextualSpacing/>
        <w:rPr>
          <w:rFonts w:asciiTheme="minorEastAsia" w:eastAsiaTheme="minorEastAsia" w:hAnsiTheme="minorEastAsia" w:cs="宋体"/>
          <w:sz w:val="28"/>
          <w:szCs w:val="28"/>
        </w:rPr>
      </w:pPr>
    </w:p>
    <w:p w:rsidR="00A36776" w:rsidRPr="00B027C4" w:rsidRDefault="00A36776">
      <w:pPr>
        <w:pStyle w:val="10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  <w:sectPr w:rsidR="00A36776" w:rsidRPr="00B027C4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1E77F1" w:rsidRDefault="001E77F1">
      <w:pPr>
        <w:pStyle w:val="10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1E77F1" w:rsidRDefault="005C5796" w:rsidP="00A36776">
      <w:pPr>
        <w:pStyle w:val="10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皖鲁豫地区</w:t>
      </w:r>
    </w:p>
    <w:p w:rsidR="001E77F1" w:rsidRDefault="005C5796" w:rsidP="00A36776">
      <w:pPr>
        <w:pStyle w:val="10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绿色食品石榴生产操作规程</w:t>
      </w:r>
    </w:p>
    <w:p w:rsidR="001E77F1" w:rsidRDefault="001E77F1">
      <w:pPr>
        <w:pStyle w:val="10"/>
        <w:spacing w:beforeLines="50" w:before="156" w:afterLines="50" w:after="156" w:line="400" w:lineRule="atLeast"/>
        <w:ind w:firstLineChars="0" w:firstLine="0"/>
        <w:contextualSpacing/>
        <w:jc w:val="left"/>
        <w:rPr>
          <w:rFonts w:ascii="黑体" w:eastAsia="黑体" w:hAnsi="黑体" w:cs="黑体"/>
        </w:rPr>
      </w:pPr>
    </w:p>
    <w:p w:rsidR="001E77F1" w:rsidRPr="00A36776" w:rsidRDefault="005C5796" w:rsidP="00A36776">
      <w:pPr>
        <w:pStyle w:val="1"/>
      </w:pPr>
      <w:r>
        <w:t>1 范围</w:t>
      </w:r>
    </w:p>
    <w:p w:rsidR="001E77F1" w:rsidRDefault="005C5796" w:rsidP="00A36776">
      <w:pPr>
        <w:ind w:firstLine="420"/>
      </w:pPr>
      <w:r>
        <w:t>本规程规定了皖鲁豫地区绿色食品石榴的的产地环境、建园、土肥水管理、整形修剪、花果管理、病虫害防治、采收</w:t>
      </w:r>
      <w:r>
        <w:rPr>
          <w:rFonts w:hint="eastAsia"/>
        </w:rPr>
        <w:t>与</w:t>
      </w:r>
      <w:r>
        <w:t>分级、包装</w:t>
      </w:r>
      <w:r>
        <w:rPr>
          <w:rFonts w:hint="eastAsia"/>
        </w:rPr>
        <w:t>与</w:t>
      </w:r>
      <w:r>
        <w:t>储运、生产废弃物处理</w:t>
      </w:r>
      <w:r>
        <w:rPr>
          <w:rFonts w:hint="eastAsia"/>
        </w:rPr>
        <w:t>、</w:t>
      </w:r>
      <w:r>
        <w:t>生产档案管理。</w:t>
      </w:r>
    </w:p>
    <w:p w:rsidR="001E77F1" w:rsidRDefault="005C5796" w:rsidP="00A36776">
      <w:pPr>
        <w:ind w:firstLine="420"/>
      </w:pPr>
      <w:r>
        <w:t>本规程适用于安徽、山东、河南的绿色食品石榴的生产。</w:t>
      </w:r>
    </w:p>
    <w:p w:rsidR="001E77F1" w:rsidRDefault="005C5796" w:rsidP="00A36776">
      <w:pPr>
        <w:pStyle w:val="1"/>
      </w:pPr>
      <w:r>
        <w:t>2 规范性引用文件</w:t>
      </w:r>
    </w:p>
    <w:p w:rsidR="001E77F1" w:rsidRDefault="00A36776" w:rsidP="00A36776">
      <w:pPr>
        <w:ind w:firstLine="420"/>
        <w:rPr>
          <w:rFonts w:eastAsia="宋体" w:cs="Times New Roman"/>
          <w:szCs w:val="21"/>
        </w:rPr>
      </w:pPr>
      <w:r w:rsidRPr="00FF2CF0">
        <w:rPr>
          <w:rFonts w:hint="eastAsia"/>
        </w:rPr>
        <w:t>下列文件中的内容通过文中的规范性引用而构成本</w:t>
      </w:r>
      <w:r w:rsidR="00134EF9">
        <w:t>规程</w:t>
      </w:r>
      <w:r w:rsidRPr="00FF2CF0">
        <w:rPr>
          <w:rFonts w:hint="eastAsia"/>
        </w:rPr>
        <w:t>必不可少的条款。其中，注日期的引用文件，仅该日期对应的版本适用于本</w:t>
      </w:r>
      <w:r w:rsidR="00134EF9">
        <w:t>规程</w:t>
      </w:r>
      <w:r w:rsidRPr="00FF2CF0">
        <w:rPr>
          <w:rFonts w:hint="eastAsia"/>
        </w:rPr>
        <w:t>；不注日期的引用文件，其最新版本（包括所有的修改单）适用于本</w:t>
      </w:r>
      <w:r w:rsidR="00134EF9">
        <w:t>规程</w:t>
      </w:r>
      <w:r w:rsidRPr="00FF2CF0">
        <w:rPr>
          <w:rFonts w:hint="eastAsia"/>
        </w:rPr>
        <w:t>。</w:t>
      </w:r>
    </w:p>
    <w:p w:rsidR="001E77F1" w:rsidRDefault="005C5796" w:rsidP="00A36776">
      <w:pPr>
        <w:ind w:firstLine="420"/>
      </w:pPr>
      <w:r>
        <w:t xml:space="preserve">NY/T 391  </w:t>
      </w:r>
      <w:r>
        <w:t>绿色食品</w:t>
      </w:r>
      <w:r>
        <w:t xml:space="preserve"> </w:t>
      </w:r>
      <w:r>
        <w:t>产地环境质量</w:t>
      </w:r>
    </w:p>
    <w:p w:rsidR="001E77F1" w:rsidRDefault="005C5796" w:rsidP="00A36776">
      <w:pPr>
        <w:ind w:firstLine="420"/>
      </w:pPr>
      <w:r>
        <w:t xml:space="preserve">NY/T 393  </w:t>
      </w:r>
      <w:r>
        <w:t>绿色食品</w:t>
      </w:r>
      <w:r>
        <w:t xml:space="preserve"> </w:t>
      </w:r>
      <w:r>
        <w:t>农药使用准则</w:t>
      </w:r>
    </w:p>
    <w:p w:rsidR="001E77F1" w:rsidRDefault="005C5796" w:rsidP="00A36776">
      <w:pPr>
        <w:ind w:firstLine="420"/>
      </w:pPr>
      <w:r>
        <w:t xml:space="preserve">NY/T 394  </w:t>
      </w:r>
      <w:r>
        <w:t>绿色食品</w:t>
      </w:r>
      <w:r>
        <w:t xml:space="preserve"> </w:t>
      </w:r>
      <w:r>
        <w:t>肥料使用准则</w:t>
      </w:r>
    </w:p>
    <w:p w:rsidR="001E77F1" w:rsidRDefault="005C5796" w:rsidP="00A36776">
      <w:pPr>
        <w:ind w:firstLine="420"/>
      </w:pPr>
      <w:r>
        <w:t xml:space="preserve">NY/T 658  </w:t>
      </w:r>
      <w:r>
        <w:t>绿色食品</w:t>
      </w:r>
      <w:r>
        <w:t xml:space="preserve"> </w:t>
      </w:r>
      <w:r>
        <w:t>包装通用准则</w:t>
      </w:r>
    </w:p>
    <w:p w:rsidR="001E77F1" w:rsidRDefault="005C5796" w:rsidP="00A36776">
      <w:pPr>
        <w:ind w:firstLine="420"/>
      </w:pPr>
      <w:r>
        <w:t xml:space="preserve">NY/T 844  </w:t>
      </w:r>
      <w:r>
        <w:t>绿色食品</w:t>
      </w:r>
      <w:r>
        <w:t xml:space="preserve"> </w:t>
      </w:r>
      <w:r>
        <w:t>温带水果</w:t>
      </w:r>
    </w:p>
    <w:p w:rsidR="001E77F1" w:rsidRDefault="005C5796" w:rsidP="00A36776">
      <w:pPr>
        <w:ind w:firstLine="420"/>
      </w:pPr>
      <w:r>
        <w:t xml:space="preserve">NY/T 1056  </w:t>
      </w:r>
      <w:r>
        <w:t>绿色食品</w:t>
      </w:r>
      <w:r>
        <w:t xml:space="preserve"> </w:t>
      </w:r>
      <w:r>
        <w:t>储藏运输准则</w:t>
      </w:r>
    </w:p>
    <w:p w:rsidR="001E77F1" w:rsidRDefault="005C5796" w:rsidP="00A36776">
      <w:pPr>
        <w:ind w:firstLine="420"/>
      </w:pPr>
      <w:r>
        <w:t xml:space="preserve">LY/T 2135  </w:t>
      </w:r>
      <w:r>
        <w:t>石榴质量等级</w:t>
      </w:r>
      <w:r>
        <w:rPr>
          <w:lang w:bidi="ar"/>
        </w:rPr>
        <w:t xml:space="preserve">  </w:t>
      </w:r>
    </w:p>
    <w:p w:rsidR="001E77F1" w:rsidRDefault="005C5796" w:rsidP="00A36776">
      <w:pPr>
        <w:pStyle w:val="1"/>
      </w:pPr>
      <w:r>
        <w:t>3 产地环境</w:t>
      </w:r>
    </w:p>
    <w:p w:rsidR="001E77F1" w:rsidRDefault="005C5796" w:rsidP="00A36776">
      <w:pPr>
        <w:ind w:firstLine="420"/>
      </w:pPr>
      <w:r>
        <w:t>宜选择生态条件良好，远离污染源地区</w:t>
      </w:r>
      <w:r>
        <w:rPr>
          <w:rFonts w:hint="eastAsia"/>
        </w:rPr>
        <w:t>。</w:t>
      </w:r>
      <w:r>
        <w:t>土壤以沙壤土为宜，</w:t>
      </w:r>
      <w:r>
        <w:t>pH</w:t>
      </w:r>
      <w:r>
        <w:t>值在</w:t>
      </w:r>
      <w:r>
        <w:t>6.5</w:t>
      </w:r>
      <w:r>
        <w:t>～</w:t>
      </w:r>
      <w:r>
        <w:t>8.0</w:t>
      </w:r>
      <w:r>
        <w:t>。年日照时数</w:t>
      </w:r>
      <w:r>
        <w:rPr>
          <w:rFonts w:ascii="仿宋_GB2312" w:eastAsia="仿宋_GB2312" w:hAnsi="宋体" w:cs="宋体" w:hint="eastAsia"/>
        </w:rPr>
        <w:t>≥</w:t>
      </w:r>
      <w:r>
        <w:t>1600 h</w:t>
      </w:r>
      <w:r>
        <w:t>，成熟期（</w:t>
      </w:r>
      <w:r>
        <w:t>9</w:t>
      </w:r>
      <w:r>
        <w:t>月份）日照平均</w:t>
      </w:r>
      <w:r>
        <w:t>200 h</w:t>
      </w:r>
      <w:r>
        <w:t>以上地区。在年生长期内，需</w:t>
      </w:r>
      <w:r>
        <w:rPr>
          <w:rFonts w:ascii="仿宋_GB2312" w:eastAsia="仿宋_GB2312" w:hAnsi="宋体" w:cs="宋体" w:hint="eastAsia"/>
        </w:rPr>
        <w:t>≥</w:t>
      </w:r>
      <w:r>
        <w:t xml:space="preserve">10 </w:t>
      </w:r>
      <w:r>
        <w:rPr>
          <w:rFonts w:ascii="宋体" w:eastAsia="宋体" w:hAnsi="宋体" w:cs="宋体" w:hint="eastAsia"/>
        </w:rPr>
        <w:t>℃</w:t>
      </w:r>
      <w:r>
        <w:t>的有效积温</w:t>
      </w:r>
      <w:r>
        <w:t xml:space="preserve">3000 </w:t>
      </w:r>
      <w:r>
        <w:rPr>
          <w:rFonts w:ascii="宋体" w:eastAsia="宋体" w:hAnsi="宋体" w:cs="宋体" w:hint="eastAsia"/>
        </w:rPr>
        <w:t>℃</w:t>
      </w:r>
      <w:r>
        <w:t>以上，种植软籽石榴品种地区，冬季温度</w:t>
      </w:r>
      <w:r>
        <w:rPr>
          <w:rFonts w:ascii="仿宋_GB2312" w:eastAsia="仿宋_GB2312" w:hAnsi="宋体" w:cs="宋体" w:hint="eastAsia"/>
        </w:rPr>
        <w:t>≥</w:t>
      </w:r>
      <w:r>
        <w:t xml:space="preserve">-10 </w:t>
      </w:r>
      <w:r>
        <w:rPr>
          <w:rFonts w:ascii="宋体" w:eastAsia="宋体" w:hAnsi="宋体" w:cs="宋体" w:hint="eastAsia"/>
        </w:rPr>
        <w:t>℃</w:t>
      </w:r>
      <w:r>
        <w:t>为宜。山坡地</w:t>
      </w:r>
      <w:r>
        <w:rPr>
          <w:lang w:bidi="ar"/>
        </w:rPr>
        <w:t>种植</w:t>
      </w:r>
      <w:r>
        <w:rPr>
          <w:rFonts w:hint="eastAsia"/>
        </w:rPr>
        <w:t>要求</w:t>
      </w:r>
      <w:r>
        <w:t>背风向阳，避开低洼地</w:t>
      </w:r>
      <w:r>
        <w:rPr>
          <w:rFonts w:hint="eastAsia"/>
        </w:rPr>
        <w:t>；</w:t>
      </w:r>
      <w:r>
        <w:rPr>
          <w:lang w:bidi="ar"/>
        </w:rPr>
        <w:t>平地种植要求地下水位</w:t>
      </w:r>
      <w:r>
        <w:rPr>
          <w:lang w:bidi="ar"/>
        </w:rPr>
        <w:t>1.5 m</w:t>
      </w:r>
      <w:r>
        <w:rPr>
          <w:lang w:bidi="ar"/>
        </w:rPr>
        <w:t>以下。</w:t>
      </w:r>
      <w:r>
        <w:t>产地环境应符合</w:t>
      </w:r>
      <w:r>
        <w:t>NY/T391</w:t>
      </w:r>
      <w:r>
        <w:t>的要求。</w:t>
      </w:r>
      <w:r>
        <w:t xml:space="preserve"> </w:t>
      </w:r>
    </w:p>
    <w:p w:rsidR="001E77F1" w:rsidRDefault="005C5796" w:rsidP="00A36776">
      <w:pPr>
        <w:pStyle w:val="1"/>
      </w:pPr>
      <w:r>
        <w:t>4 建园</w:t>
      </w:r>
    </w:p>
    <w:p w:rsidR="001E77F1" w:rsidRPr="00A36776" w:rsidRDefault="005C5796" w:rsidP="00A36776">
      <w:pPr>
        <w:pStyle w:val="2"/>
      </w:pPr>
      <w:r>
        <w:t>4.1 整地</w:t>
      </w:r>
    </w:p>
    <w:p w:rsidR="001E77F1" w:rsidRDefault="005C5796" w:rsidP="002F6952">
      <w:pPr>
        <w:ind w:firstLine="420"/>
      </w:pPr>
      <w:r>
        <w:t>清除田间杂草、杂物，全园翻耕平整，翻耕深度要求达</w:t>
      </w:r>
      <w:r>
        <w:t>60 cm</w:t>
      </w:r>
      <w:r>
        <w:t>～</w:t>
      </w:r>
      <w:r>
        <w:t>80 cm</w:t>
      </w:r>
      <w:r>
        <w:t>。山地建园应修建等高梯地，地形复杂果园不宜修建梯地的，宜修筑鱼鳞坑，沿等高线以株距为间隔距离定出栽植点。</w:t>
      </w:r>
    </w:p>
    <w:p w:rsidR="001E77F1" w:rsidRDefault="005C5796" w:rsidP="00A36776">
      <w:pPr>
        <w:pStyle w:val="2"/>
      </w:pPr>
      <w:r>
        <w:t>4.2 品种选择</w:t>
      </w:r>
    </w:p>
    <w:p w:rsidR="001E77F1" w:rsidRDefault="005C5796" w:rsidP="00A36776">
      <w:pPr>
        <w:ind w:firstLine="420"/>
      </w:pPr>
      <w:r>
        <w:t>选择抗病性和抗逆性强、丰产性能好、品质优良的石榴品种。适</w:t>
      </w:r>
      <w:r>
        <w:rPr>
          <w:rFonts w:hint="eastAsia"/>
        </w:rPr>
        <w:t>于</w:t>
      </w:r>
      <w:r>
        <w:t>安徽省栽培的品种有红花玉石籽、白花玉石籽、玛璃籽、大笨子等，适</w:t>
      </w:r>
      <w:r>
        <w:rPr>
          <w:rFonts w:hint="eastAsia"/>
        </w:rPr>
        <w:t>于</w:t>
      </w:r>
      <w:r>
        <w:t>山东省栽培的品种有大青皮甜、大红皮甜、大马牙甜、泰山红、秋艳等，适</w:t>
      </w:r>
      <w:r>
        <w:rPr>
          <w:rFonts w:hint="eastAsia"/>
        </w:rPr>
        <w:t>于</w:t>
      </w:r>
      <w:r>
        <w:t>河南省栽培的品种有突尼斯软籽、大红甜、豫石榴</w:t>
      </w:r>
      <w:r>
        <w:t>1</w:t>
      </w:r>
      <w:r>
        <w:lastRenderedPageBreak/>
        <w:t>号等。</w:t>
      </w:r>
    </w:p>
    <w:p w:rsidR="001E77F1" w:rsidRDefault="005C5796" w:rsidP="00A36776">
      <w:pPr>
        <w:ind w:firstLine="420"/>
      </w:pPr>
      <w:r>
        <w:t>苗木质量应符合植物检疫要求的扦插或嫁接石榴壮苗。</w:t>
      </w:r>
      <w:r>
        <w:t>1</w:t>
      </w:r>
      <w:r>
        <w:t>年生苗，地径应在</w:t>
      </w:r>
      <w:r>
        <w:t>0.7 cm</w:t>
      </w:r>
      <w:r>
        <w:t>以上，苗高</w:t>
      </w:r>
      <w:r>
        <w:t>80 cm</w:t>
      </w:r>
      <w:r>
        <w:t>以上，</w:t>
      </w:r>
      <w:r>
        <w:t>15 cm</w:t>
      </w:r>
      <w:r>
        <w:t>长侧根</w:t>
      </w:r>
      <w:r>
        <w:t xml:space="preserve">6 </w:t>
      </w:r>
      <w:r>
        <w:t>条以上。</w:t>
      </w:r>
      <w:r>
        <w:t>2</w:t>
      </w:r>
      <w:r>
        <w:t>年生苗，地径应在</w:t>
      </w:r>
      <w:r>
        <w:t>1.0 cm</w:t>
      </w:r>
      <w:r>
        <w:t>以上</w:t>
      </w:r>
      <w:r>
        <w:rPr>
          <w:rFonts w:hint="eastAsia"/>
        </w:rPr>
        <w:t>，</w:t>
      </w:r>
      <w:r>
        <w:t>苗高</w:t>
      </w:r>
      <w:r>
        <w:t>1.5 m</w:t>
      </w:r>
      <w:r>
        <w:t>以上，</w:t>
      </w:r>
      <w:r>
        <w:t>20 cm</w:t>
      </w:r>
      <w:r>
        <w:t>长侧根</w:t>
      </w:r>
      <w:r>
        <w:t>10</w:t>
      </w:r>
      <w:r>
        <w:t>条以上。提倡选用营养钵等容器大苗定植。</w:t>
      </w:r>
    </w:p>
    <w:p w:rsidR="001E77F1" w:rsidRDefault="005C5796" w:rsidP="00A36776">
      <w:pPr>
        <w:pStyle w:val="2"/>
      </w:pPr>
      <w:r>
        <w:t xml:space="preserve">4.3 栽植 </w:t>
      </w:r>
    </w:p>
    <w:p w:rsidR="001E77F1" w:rsidRPr="00A36776" w:rsidRDefault="005C5796" w:rsidP="00A36776">
      <w:pPr>
        <w:pStyle w:val="3"/>
      </w:pPr>
      <w:r>
        <w:t xml:space="preserve">4.3.1 时期 </w:t>
      </w:r>
    </w:p>
    <w:p w:rsidR="001E77F1" w:rsidRDefault="005C5796" w:rsidP="00A36776">
      <w:pPr>
        <w:ind w:firstLine="420"/>
      </w:pPr>
      <w:r>
        <w:t>秋季栽植宜从苗木落叶后至土壤封冻前进行，春季栽植宜在土壤解冻后至苗木萌芽前进行。</w:t>
      </w:r>
      <w:r>
        <w:rPr>
          <w:lang w:bidi="ar"/>
        </w:rPr>
        <w:t xml:space="preserve"> </w:t>
      </w:r>
    </w:p>
    <w:p w:rsidR="001E77F1" w:rsidRDefault="005C5796" w:rsidP="00A36776">
      <w:pPr>
        <w:pStyle w:val="3"/>
      </w:pPr>
      <w:r>
        <w:t xml:space="preserve">4.3.2 方法 </w:t>
      </w:r>
    </w:p>
    <w:p w:rsidR="001E77F1" w:rsidRDefault="005C5796" w:rsidP="00A36776">
      <w:pPr>
        <w:ind w:firstLine="420"/>
      </w:pPr>
      <w:r>
        <w:t>栽植前，先将裸根苗根系用清水浸泡</w:t>
      </w:r>
      <w:r>
        <w:t>24 h</w:t>
      </w:r>
      <w:r>
        <w:t>。栽植时，挖长、宽各</w:t>
      </w:r>
      <w:r>
        <w:t>80 cm</w:t>
      </w:r>
      <w:r>
        <w:t>、深</w:t>
      </w:r>
      <w:r>
        <w:t>60 cm</w:t>
      </w:r>
      <w:r>
        <w:t>的定植穴，或宽、深各</w:t>
      </w:r>
      <w:r>
        <w:t>60 cm</w:t>
      </w:r>
      <w:r>
        <w:t>～</w:t>
      </w:r>
      <w:r>
        <w:t>80 cm</w:t>
      </w:r>
      <w:r>
        <w:t>的定植沟。栽植时</w:t>
      </w:r>
      <w:r>
        <w:rPr>
          <w:rFonts w:hint="eastAsia"/>
        </w:rPr>
        <w:t>结合施基肥，</w:t>
      </w:r>
      <w:r>
        <w:t>先填表土，后填底土，使根系舒展并与土壤结合紧密。栽后浇透定根水，待水下渗后覆膜或表面覆土保墒。</w:t>
      </w:r>
    </w:p>
    <w:p w:rsidR="001E77F1" w:rsidRDefault="005C5796" w:rsidP="00A36776">
      <w:pPr>
        <w:pStyle w:val="3"/>
      </w:pPr>
      <w:r>
        <w:t xml:space="preserve">4.3.3 密度 </w:t>
      </w:r>
    </w:p>
    <w:p w:rsidR="001E77F1" w:rsidRDefault="005C5796" w:rsidP="00A36776">
      <w:pPr>
        <w:ind w:firstLine="420"/>
      </w:pPr>
      <w:r>
        <w:t>根据园地立地条件和采用的树形及品种选择适宜的株行距（</w:t>
      </w:r>
      <w:r>
        <w:t>2 m</w:t>
      </w:r>
      <w:r>
        <w:t>～</w:t>
      </w:r>
      <w:r>
        <w:t>3 m</w:t>
      </w:r>
      <w:r>
        <w:t>）</w:t>
      </w:r>
      <w:r>
        <w:t>×</w:t>
      </w:r>
      <w:r>
        <w:t>（</w:t>
      </w:r>
      <w:r>
        <w:t>3 m</w:t>
      </w:r>
      <w:r>
        <w:t>～</w:t>
      </w:r>
      <w:r>
        <w:t>5 m</w:t>
      </w:r>
      <w:r>
        <w:t>），提倡宽行密植。土层深厚、肥沃的平原宜稀植，坡地和山地适当密植。</w:t>
      </w:r>
    </w:p>
    <w:p w:rsidR="001E77F1" w:rsidRDefault="005C5796" w:rsidP="00A36776">
      <w:pPr>
        <w:pStyle w:val="1"/>
      </w:pPr>
      <w:r>
        <w:t>5  土肥水管理</w:t>
      </w:r>
    </w:p>
    <w:p w:rsidR="001E77F1" w:rsidRDefault="005C5796" w:rsidP="00A36776">
      <w:pPr>
        <w:pStyle w:val="2"/>
      </w:pPr>
      <w:r>
        <w:t>5.1 土壤管理</w:t>
      </w:r>
    </w:p>
    <w:p w:rsidR="001E77F1" w:rsidRDefault="005C5796" w:rsidP="00A36776">
      <w:pPr>
        <w:pStyle w:val="3"/>
      </w:pPr>
      <w:r>
        <w:t>5.1.1 扩穴和深翻</w:t>
      </w:r>
    </w:p>
    <w:p w:rsidR="001E77F1" w:rsidRDefault="005C5796" w:rsidP="00A36776">
      <w:pPr>
        <w:ind w:firstLine="420"/>
        <w:rPr>
          <w:lang w:bidi="ar"/>
        </w:rPr>
      </w:pPr>
      <w:r>
        <w:rPr>
          <w:lang w:bidi="ar"/>
        </w:rPr>
        <w:t>幼树定植后，随着树冠的扩大和根系延伸，要求在种植沟或种植穴石榴根际外围进行深翻扩穴，深度</w:t>
      </w:r>
      <w:r>
        <w:rPr>
          <w:lang w:bidi="ar"/>
        </w:rPr>
        <w:t>60 cm</w:t>
      </w:r>
      <w:r>
        <w:rPr>
          <w:lang w:bidi="ar"/>
        </w:rPr>
        <w:t>～</w:t>
      </w:r>
      <w:r>
        <w:rPr>
          <w:lang w:bidi="ar"/>
        </w:rPr>
        <w:t>80 cm</w:t>
      </w:r>
      <w:r>
        <w:rPr>
          <w:lang w:bidi="ar"/>
        </w:rPr>
        <w:t>，分年进行。扩穴和深翻时间在采收后，结合施基肥进行。</w:t>
      </w:r>
    </w:p>
    <w:p w:rsidR="001E77F1" w:rsidRDefault="005C5796" w:rsidP="00A36776">
      <w:pPr>
        <w:pStyle w:val="3"/>
      </w:pPr>
      <w:r>
        <w:t>5.1.2 果园生草</w:t>
      </w:r>
    </w:p>
    <w:p w:rsidR="001E77F1" w:rsidRDefault="005C5796" w:rsidP="00A36776">
      <w:pPr>
        <w:ind w:firstLine="420"/>
      </w:pPr>
      <w:r>
        <w:t>选择适宜本地生长、产草量大、低杆浅根性草种如三叶草、黑麦草、毛苕子等</w:t>
      </w:r>
      <w:r>
        <w:t>1</w:t>
      </w:r>
      <w:r>
        <w:t>种～</w:t>
      </w:r>
      <w:r>
        <w:t>2</w:t>
      </w:r>
      <w:r>
        <w:t>种混合草种。及时挖除田间高大恶性杂草。人为控制生草高度，待草长至</w:t>
      </w:r>
      <w:r>
        <w:t>30 cm</w:t>
      </w:r>
      <w:r>
        <w:t>时，刈割就地还田，提高土壤有机质含量。</w:t>
      </w:r>
    </w:p>
    <w:p w:rsidR="001E77F1" w:rsidRDefault="005C5796" w:rsidP="00A36776">
      <w:pPr>
        <w:pStyle w:val="2"/>
      </w:pPr>
      <w:r>
        <w:t xml:space="preserve">5.2 施肥 </w:t>
      </w:r>
    </w:p>
    <w:p w:rsidR="001E77F1" w:rsidRDefault="005C5796" w:rsidP="002F6952">
      <w:pPr>
        <w:pStyle w:val="3"/>
      </w:pPr>
      <w:r>
        <w:t>5.</w:t>
      </w:r>
      <w:r w:rsidR="00EF5EA0">
        <w:t>2.</w:t>
      </w:r>
      <w:r>
        <w:t xml:space="preserve">1 施肥原则 </w:t>
      </w:r>
    </w:p>
    <w:p w:rsidR="001E77F1" w:rsidRDefault="005C5796" w:rsidP="00A36776">
      <w:pPr>
        <w:ind w:firstLine="420"/>
      </w:pPr>
      <w:r>
        <w:t>以有机肥为主，化肥为辅，平衡施肥。</w:t>
      </w:r>
      <w:r w:rsidR="001B7803">
        <w:rPr>
          <w:rFonts w:hint="eastAsia"/>
        </w:rPr>
        <w:t>肥料</w:t>
      </w:r>
      <w:r w:rsidR="001B7803">
        <w:t>使用应符合</w:t>
      </w:r>
      <w:r>
        <w:t>NY/T 394</w:t>
      </w:r>
      <w:r>
        <w:rPr>
          <w:rFonts w:hint="eastAsia"/>
        </w:rPr>
        <w:t>的</w:t>
      </w:r>
      <w:r>
        <w:t>规定。</w:t>
      </w:r>
    </w:p>
    <w:p w:rsidR="001E77F1" w:rsidRDefault="005C5796" w:rsidP="002F6952">
      <w:pPr>
        <w:pStyle w:val="3"/>
      </w:pPr>
      <w:r>
        <w:t>5.2</w:t>
      </w:r>
      <w:r w:rsidR="00EF5EA0">
        <w:t>.2</w:t>
      </w:r>
      <w:r>
        <w:t xml:space="preserve"> 施肥时期、种类和数量 </w:t>
      </w:r>
    </w:p>
    <w:p w:rsidR="001E77F1" w:rsidRPr="002F6952" w:rsidRDefault="005C5796" w:rsidP="002F6952">
      <w:pPr>
        <w:pStyle w:val="4"/>
      </w:pPr>
      <w:r>
        <w:t>5.2.</w:t>
      </w:r>
      <w:r w:rsidR="00EF5EA0">
        <w:t>2.</w:t>
      </w:r>
      <w:r>
        <w:t xml:space="preserve">1 基肥 </w:t>
      </w:r>
    </w:p>
    <w:p w:rsidR="001E77F1" w:rsidRDefault="005C5796" w:rsidP="00A36776">
      <w:pPr>
        <w:ind w:firstLine="420"/>
      </w:pPr>
      <w:r>
        <w:rPr>
          <w:lang w:bidi="ar"/>
        </w:rPr>
        <w:t>秋季果实采收后至落叶前进行，</w:t>
      </w:r>
      <w:r>
        <w:rPr>
          <w:rFonts w:hint="eastAsia"/>
        </w:rPr>
        <w:t>每亩施充分腐熟的农家肥</w:t>
      </w:r>
      <w:r>
        <w:rPr>
          <w:rFonts w:hint="eastAsia"/>
          <w:lang w:bidi="ar"/>
        </w:rPr>
        <w:t>2000</w:t>
      </w:r>
      <w:r>
        <w:rPr>
          <w:lang w:bidi="ar"/>
        </w:rPr>
        <w:t>kg</w:t>
      </w:r>
      <w:r>
        <w:rPr>
          <w:lang w:bidi="ar"/>
        </w:rPr>
        <w:t>～</w:t>
      </w:r>
      <w:r>
        <w:rPr>
          <w:lang w:bidi="ar"/>
        </w:rPr>
        <w:t>3000 kg</w:t>
      </w:r>
      <w:r>
        <w:rPr>
          <w:lang w:bidi="ar"/>
        </w:rPr>
        <w:t>。</w:t>
      </w:r>
      <w:r>
        <w:rPr>
          <w:lang w:bidi="ar"/>
        </w:rPr>
        <w:t xml:space="preserve"> </w:t>
      </w:r>
    </w:p>
    <w:p w:rsidR="001E77F1" w:rsidRDefault="005C5796" w:rsidP="002F6952">
      <w:pPr>
        <w:pStyle w:val="4"/>
        <w:rPr>
          <w:lang w:bidi="ar"/>
        </w:rPr>
      </w:pPr>
      <w:r>
        <w:t>5.2.2</w:t>
      </w:r>
      <w:r w:rsidR="00EF5EA0">
        <w:t>.2</w:t>
      </w:r>
      <w:r>
        <w:t xml:space="preserve"> 追肥 </w:t>
      </w:r>
    </w:p>
    <w:p w:rsidR="001E77F1" w:rsidRDefault="005C5796" w:rsidP="002F6952">
      <w:pPr>
        <w:ind w:firstLine="420"/>
        <w:rPr>
          <w:lang w:bidi="ar"/>
        </w:rPr>
      </w:pPr>
      <w:r>
        <w:rPr>
          <w:rFonts w:hint="eastAsia"/>
          <w:lang w:bidi="ar"/>
        </w:rPr>
        <w:t>土壤</w:t>
      </w:r>
      <w:r>
        <w:rPr>
          <w:lang w:bidi="ar"/>
        </w:rPr>
        <w:t>追肥应根据树势来确定。</w:t>
      </w:r>
      <w:r>
        <w:rPr>
          <w:szCs w:val="21"/>
        </w:rPr>
        <w:t>全年追肥</w:t>
      </w:r>
      <w:r>
        <w:rPr>
          <w:szCs w:val="21"/>
        </w:rPr>
        <w:t>3</w:t>
      </w:r>
      <w:r>
        <w:rPr>
          <w:szCs w:val="21"/>
        </w:rPr>
        <w:t>次，</w:t>
      </w:r>
      <w:r>
        <w:rPr>
          <w:rFonts w:hint="eastAsia"/>
          <w:szCs w:val="21"/>
        </w:rPr>
        <w:t>花</w:t>
      </w:r>
      <w:r>
        <w:rPr>
          <w:szCs w:val="21"/>
        </w:rPr>
        <w:t>前</w:t>
      </w:r>
      <w:r>
        <w:rPr>
          <w:rFonts w:hint="eastAsia"/>
          <w:szCs w:val="21"/>
        </w:rPr>
        <w:t>、</w:t>
      </w:r>
      <w:r>
        <w:rPr>
          <w:szCs w:val="21"/>
        </w:rPr>
        <w:t>盛花</w:t>
      </w:r>
      <w:r>
        <w:rPr>
          <w:rFonts w:hint="eastAsia"/>
          <w:szCs w:val="21"/>
        </w:rPr>
        <w:t>末期</w:t>
      </w:r>
      <w:r>
        <w:rPr>
          <w:szCs w:val="21"/>
        </w:rPr>
        <w:t>和</w:t>
      </w:r>
      <w:r>
        <w:rPr>
          <w:rFonts w:eastAsia="宋体" w:cs="Times New Roman"/>
          <w:lang w:bidi="ar"/>
        </w:rPr>
        <w:t>果实膨大</w:t>
      </w:r>
      <w:r>
        <w:rPr>
          <w:rFonts w:eastAsia="宋体" w:cs="Times New Roman" w:hint="eastAsia"/>
          <w:lang w:bidi="ar"/>
        </w:rPr>
        <w:t>期</w:t>
      </w:r>
      <w:r>
        <w:rPr>
          <w:szCs w:val="21"/>
        </w:rPr>
        <w:t>各</w:t>
      </w:r>
      <w:r>
        <w:rPr>
          <w:rFonts w:hint="eastAsia"/>
          <w:szCs w:val="21"/>
        </w:rPr>
        <w:t>追肥</w:t>
      </w:r>
      <w:r>
        <w:rPr>
          <w:szCs w:val="21"/>
        </w:rPr>
        <w:t>1</w:t>
      </w:r>
      <w:r>
        <w:rPr>
          <w:szCs w:val="21"/>
        </w:rPr>
        <w:t>次。</w:t>
      </w:r>
      <w:r>
        <w:rPr>
          <w:rFonts w:hint="eastAsia"/>
          <w:lang w:bidi="ar"/>
        </w:rPr>
        <w:t>花前追肥，</w:t>
      </w:r>
      <w:r>
        <w:rPr>
          <w:rFonts w:hint="eastAsia"/>
          <w:lang w:bidi="ar"/>
        </w:rPr>
        <w:t>4</w:t>
      </w:r>
      <w:r>
        <w:rPr>
          <w:rFonts w:hint="eastAsia"/>
          <w:lang w:bidi="ar"/>
        </w:rPr>
        <w:t>月下旬至</w:t>
      </w:r>
      <w:r>
        <w:rPr>
          <w:rFonts w:hint="eastAsia"/>
          <w:lang w:bidi="ar"/>
        </w:rPr>
        <w:t>5</w:t>
      </w:r>
      <w:r>
        <w:rPr>
          <w:rFonts w:hint="eastAsia"/>
          <w:lang w:bidi="ar"/>
        </w:rPr>
        <w:t>月上旬，</w:t>
      </w:r>
      <w:r>
        <w:rPr>
          <w:rFonts w:eastAsia="宋体" w:cs="Times New Roman"/>
          <w:lang w:bidi="ar"/>
        </w:rPr>
        <w:t>每株施尿素</w:t>
      </w:r>
      <w:r>
        <w:rPr>
          <w:rFonts w:eastAsia="宋体" w:cs="Times New Roman"/>
          <w:lang w:bidi="ar"/>
        </w:rPr>
        <w:t>0.25 kg</w:t>
      </w:r>
      <w:r>
        <w:rPr>
          <w:rFonts w:eastAsia="宋体" w:cs="Times New Roman"/>
          <w:lang w:bidi="ar"/>
        </w:rPr>
        <w:t>，</w:t>
      </w:r>
      <w:r w:rsidRPr="002F6952">
        <w:rPr>
          <w:rFonts w:cs="Times New Roman" w:hint="eastAsia"/>
          <w:lang w:bidi="ar"/>
        </w:rPr>
        <w:t>磷酸一铵</w:t>
      </w:r>
      <w:r>
        <w:rPr>
          <w:rFonts w:eastAsia="宋体" w:cs="Times New Roman"/>
          <w:lang w:bidi="ar"/>
        </w:rPr>
        <w:t>0.25 kg</w:t>
      </w:r>
      <w:r>
        <w:rPr>
          <w:rFonts w:eastAsia="宋体" w:cs="Times New Roman"/>
          <w:lang w:bidi="ar"/>
        </w:rPr>
        <w:t>。盛花末期追肥</w:t>
      </w:r>
      <w:r>
        <w:rPr>
          <w:rFonts w:eastAsia="宋体" w:cs="Times New Roman" w:hint="eastAsia"/>
          <w:lang w:bidi="ar"/>
        </w:rPr>
        <w:t>，</w:t>
      </w:r>
      <w:r>
        <w:rPr>
          <w:rFonts w:eastAsia="宋体" w:cs="Times New Roman"/>
          <w:lang w:bidi="ar"/>
        </w:rPr>
        <w:t>6</w:t>
      </w:r>
      <w:r>
        <w:rPr>
          <w:rFonts w:eastAsia="宋体" w:cs="Times New Roman"/>
          <w:lang w:bidi="ar"/>
        </w:rPr>
        <w:t>月下旬</w:t>
      </w:r>
      <w:r>
        <w:rPr>
          <w:rFonts w:eastAsia="宋体" w:cs="Times New Roman" w:hint="eastAsia"/>
          <w:lang w:bidi="ar"/>
        </w:rPr>
        <w:t>，</w:t>
      </w:r>
      <w:r>
        <w:rPr>
          <w:rFonts w:eastAsia="宋体" w:cs="Times New Roman"/>
          <w:lang w:bidi="ar"/>
        </w:rPr>
        <w:t>每株施三元复合肥</w:t>
      </w:r>
      <w:r>
        <w:rPr>
          <w:rFonts w:cs="Times New Roman" w:hint="eastAsia"/>
          <w:szCs w:val="21"/>
        </w:rPr>
        <w:t>（</w:t>
      </w:r>
      <w:r>
        <w:rPr>
          <w:rFonts w:cs="Times New Roman"/>
          <w:szCs w:val="21"/>
        </w:rPr>
        <w:t>N</w:t>
      </w:r>
      <w:r>
        <w:rPr>
          <w:rFonts w:cs="Times New Roman" w:hint="eastAsia"/>
          <w:szCs w:val="21"/>
        </w:rPr>
        <w:t>：</w:t>
      </w:r>
      <w:r>
        <w:rPr>
          <w:rFonts w:cs="Times New Roman"/>
          <w:szCs w:val="21"/>
        </w:rPr>
        <w:t>P</w:t>
      </w:r>
      <w:r>
        <w:rPr>
          <w:rFonts w:cs="Times New Roman"/>
          <w:szCs w:val="21"/>
          <w:vertAlign w:val="subscript"/>
        </w:rPr>
        <w:t>2</w:t>
      </w:r>
      <w:r>
        <w:rPr>
          <w:rFonts w:cs="Times New Roman"/>
          <w:szCs w:val="21"/>
        </w:rPr>
        <w:t>O</w:t>
      </w:r>
      <w:r>
        <w:rPr>
          <w:rFonts w:cs="Times New Roman"/>
          <w:szCs w:val="21"/>
          <w:vertAlign w:val="subscript"/>
        </w:rPr>
        <w:t>5</w:t>
      </w:r>
      <w:r>
        <w:rPr>
          <w:rFonts w:cs="Times New Roman" w:hint="eastAsia"/>
          <w:szCs w:val="21"/>
        </w:rPr>
        <w:t>：</w:t>
      </w:r>
      <w:r>
        <w:rPr>
          <w:rFonts w:cs="Times New Roman"/>
          <w:szCs w:val="21"/>
        </w:rPr>
        <w:t>K</w:t>
      </w:r>
      <w:r>
        <w:rPr>
          <w:rFonts w:cs="Times New Roman"/>
          <w:szCs w:val="21"/>
          <w:vertAlign w:val="subscript"/>
        </w:rPr>
        <w:t>2</w:t>
      </w:r>
      <w:r>
        <w:rPr>
          <w:rFonts w:cs="Times New Roman"/>
          <w:szCs w:val="21"/>
        </w:rPr>
        <w:t>O=15</w:t>
      </w:r>
      <w:r>
        <w:rPr>
          <w:rFonts w:cs="Times New Roman" w:hint="eastAsia"/>
          <w:szCs w:val="21"/>
        </w:rPr>
        <w:t>：</w:t>
      </w:r>
      <w:r>
        <w:rPr>
          <w:rFonts w:cs="Times New Roman"/>
          <w:szCs w:val="21"/>
        </w:rPr>
        <w:t>15</w:t>
      </w:r>
      <w:r>
        <w:rPr>
          <w:rFonts w:cs="Times New Roman" w:hint="eastAsia"/>
          <w:szCs w:val="21"/>
        </w:rPr>
        <w:t>：</w:t>
      </w:r>
      <w:r>
        <w:rPr>
          <w:rFonts w:cs="Times New Roman"/>
          <w:szCs w:val="21"/>
        </w:rPr>
        <w:t>15</w:t>
      </w:r>
      <w:r>
        <w:rPr>
          <w:rFonts w:cs="Times New Roman"/>
          <w:szCs w:val="21"/>
        </w:rPr>
        <w:t>）</w:t>
      </w:r>
      <w:r>
        <w:rPr>
          <w:rFonts w:eastAsia="宋体" w:cs="Times New Roman"/>
          <w:lang w:bidi="ar"/>
        </w:rPr>
        <w:t>0.5 kg</w:t>
      </w:r>
      <w:r>
        <w:rPr>
          <w:rFonts w:eastAsia="宋体" w:cs="Times New Roman"/>
          <w:lang w:bidi="ar"/>
        </w:rPr>
        <w:t>。果实膨大</w:t>
      </w:r>
      <w:r>
        <w:rPr>
          <w:rFonts w:eastAsia="宋体" w:cs="Times New Roman" w:hint="eastAsia"/>
          <w:lang w:bidi="ar"/>
        </w:rPr>
        <w:t>期，</w:t>
      </w:r>
      <w:r>
        <w:rPr>
          <w:rFonts w:eastAsia="宋体" w:cs="Times New Roman"/>
          <w:lang w:bidi="ar"/>
        </w:rPr>
        <w:t>每</w:t>
      </w:r>
      <w:r>
        <w:rPr>
          <w:rFonts w:eastAsia="宋体" w:cs="Times New Roman"/>
          <w:lang w:bidi="ar"/>
        </w:rPr>
        <w:lastRenderedPageBreak/>
        <w:t>株施磷酸一铵</w:t>
      </w:r>
      <w:r>
        <w:rPr>
          <w:rFonts w:eastAsia="宋体" w:cs="Times New Roman"/>
          <w:lang w:bidi="ar"/>
        </w:rPr>
        <w:t>0.</w:t>
      </w:r>
      <w:r>
        <w:rPr>
          <w:rFonts w:eastAsia="宋体" w:cs="Times New Roman" w:hint="eastAsia"/>
          <w:lang w:bidi="ar"/>
        </w:rPr>
        <w:t>2</w:t>
      </w:r>
      <w:r>
        <w:rPr>
          <w:rFonts w:eastAsia="宋体" w:cs="Times New Roman"/>
          <w:lang w:bidi="ar"/>
        </w:rPr>
        <w:t>5 kg</w:t>
      </w:r>
      <w:r>
        <w:rPr>
          <w:rFonts w:eastAsia="宋体" w:cs="Times New Roman"/>
          <w:lang w:bidi="ar"/>
        </w:rPr>
        <w:t>，硫酸钾</w:t>
      </w:r>
      <w:r>
        <w:rPr>
          <w:rFonts w:eastAsia="宋体" w:cs="Times New Roman"/>
          <w:lang w:bidi="ar"/>
        </w:rPr>
        <w:t>0.</w:t>
      </w:r>
      <w:r>
        <w:rPr>
          <w:rFonts w:eastAsia="宋体" w:cs="Times New Roman" w:hint="eastAsia"/>
          <w:lang w:bidi="ar"/>
        </w:rPr>
        <w:t>2</w:t>
      </w:r>
      <w:r>
        <w:rPr>
          <w:rFonts w:eastAsia="宋体" w:cs="Times New Roman"/>
          <w:lang w:bidi="ar"/>
        </w:rPr>
        <w:t>5 kg</w:t>
      </w:r>
      <w:r>
        <w:rPr>
          <w:szCs w:val="21"/>
        </w:rPr>
        <w:t>。追肥后视土壤墒情及时浇水。</w:t>
      </w:r>
    </w:p>
    <w:p w:rsidR="001E77F1" w:rsidRDefault="005C5796" w:rsidP="002F6952">
      <w:pPr>
        <w:pStyle w:val="3"/>
      </w:pPr>
      <w:r>
        <w:rPr>
          <w:rFonts w:hint="eastAsia"/>
        </w:rPr>
        <w:t>5.2</w:t>
      </w:r>
      <w:r>
        <w:t>.3 施肥方法</w:t>
      </w:r>
    </w:p>
    <w:p w:rsidR="001E77F1" w:rsidRDefault="005C5796" w:rsidP="00A36776">
      <w:pPr>
        <w:ind w:firstLine="420"/>
      </w:pPr>
      <w:r>
        <w:rPr>
          <w:lang w:bidi="ar"/>
        </w:rPr>
        <w:t>以土壤施肥为主，根外追肥为辅。施肥方法可采用条沟施肥法、环状沟施肥法、放射状沟肥施法和穴状施肥法等。追肥可采用水肥一体化系统进行。能溶于水的肥料均可用于根外追肥。</w:t>
      </w:r>
    </w:p>
    <w:p w:rsidR="001E77F1" w:rsidRDefault="005C5796" w:rsidP="002F6952">
      <w:pPr>
        <w:pStyle w:val="2"/>
      </w:pPr>
      <w:r>
        <w:t>5.3 水分管理</w:t>
      </w:r>
    </w:p>
    <w:p w:rsidR="001E77F1" w:rsidRDefault="005C5796" w:rsidP="002F6952">
      <w:pPr>
        <w:pStyle w:val="3"/>
      </w:pPr>
      <w:r>
        <w:rPr>
          <w:lang w:bidi="ar"/>
        </w:rPr>
        <w:t>5.3.1 灌水</w:t>
      </w:r>
    </w:p>
    <w:p w:rsidR="001E77F1" w:rsidRDefault="005C5796" w:rsidP="00A36776">
      <w:pPr>
        <w:ind w:firstLine="420"/>
      </w:pPr>
      <w:r>
        <w:rPr>
          <w:lang w:bidi="ar"/>
        </w:rPr>
        <w:t>依据石榴树的生理特征和需水特点，灌水分为四个时期：萌芽水（</w:t>
      </w:r>
      <w:r>
        <w:rPr>
          <w:lang w:bidi="ar"/>
        </w:rPr>
        <w:t>3</w:t>
      </w:r>
      <w:r>
        <w:rPr>
          <w:lang w:bidi="ar"/>
        </w:rPr>
        <w:t>月中旬），花前水（</w:t>
      </w:r>
      <w:r>
        <w:rPr>
          <w:lang w:bidi="ar"/>
        </w:rPr>
        <w:t>5</w:t>
      </w:r>
      <w:r>
        <w:rPr>
          <w:lang w:bidi="ar"/>
        </w:rPr>
        <w:t>月上中旬），催果水（</w:t>
      </w:r>
      <w:r>
        <w:rPr>
          <w:lang w:bidi="ar"/>
        </w:rPr>
        <w:t>6</w:t>
      </w:r>
      <w:r>
        <w:rPr>
          <w:lang w:bidi="ar"/>
        </w:rPr>
        <w:t>月下旬和</w:t>
      </w:r>
      <w:r>
        <w:rPr>
          <w:lang w:bidi="ar"/>
        </w:rPr>
        <w:t>8</w:t>
      </w:r>
      <w:r>
        <w:rPr>
          <w:lang w:bidi="ar"/>
        </w:rPr>
        <w:t>月中旬），封冻水（结合秋施基肥进行）。</w:t>
      </w:r>
      <w:r>
        <w:rPr>
          <w:lang w:bidi="ar"/>
        </w:rPr>
        <w:t xml:space="preserve"> </w:t>
      </w:r>
    </w:p>
    <w:p w:rsidR="001E77F1" w:rsidRDefault="005C5796" w:rsidP="00A36776">
      <w:pPr>
        <w:ind w:firstLine="420"/>
        <w:rPr>
          <w:lang w:bidi="ar"/>
        </w:rPr>
      </w:pPr>
      <w:r>
        <w:rPr>
          <w:lang w:bidi="ar"/>
        </w:rPr>
        <w:t>提倡借助水肥一体化设施进行滴灌或喷灌。</w:t>
      </w:r>
    </w:p>
    <w:p w:rsidR="001E77F1" w:rsidRDefault="005C5796" w:rsidP="002F6952">
      <w:pPr>
        <w:pStyle w:val="3"/>
      </w:pPr>
      <w:r>
        <w:rPr>
          <w:lang w:bidi="ar"/>
        </w:rPr>
        <w:t xml:space="preserve">5.3.2 排水 </w:t>
      </w:r>
    </w:p>
    <w:p w:rsidR="001E77F1" w:rsidRDefault="005C5796" w:rsidP="00A36776">
      <w:pPr>
        <w:ind w:firstLine="420"/>
        <w:rPr>
          <w:lang w:bidi="ar"/>
        </w:rPr>
      </w:pPr>
      <w:r>
        <w:rPr>
          <w:lang w:bidi="ar"/>
        </w:rPr>
        <w:t>地势低洼或地下水位高的石榴园要设置排水系统并及时清淤，多雨季节或果园积水时要及时排水。</w:t>
      </w:r>
    </w:p>
    <w:p w:rsidR="001E77F1" w:rsidRDefault="005C5796" w:rsidP="002F6952">
      <w:pPr>
        <w:pStyle w:val="1"/>
      </w:pPr>
      <w:r>
        <w:t>6</w:t>
      </w:r>
      <w:r>
        <w:rPr>
          <w:rFonts w:hint="eastAsia"/>
        </w:rPr>
        <w:t xml:space="preserve"> </w:t>
      </w:r>
      <w:r>
        <w:t>整形修剪</w:t>
      </w:r>
    </w:p>
    <w:p w:rsidR="001E77F1" w:rsidRDefault="005C5796" w:rsidP="002F6952">
      <w:pPr>
        <w:pStyle w:val="2"/>
      </w:pPr>
      <w:r>
        <w:t>6.1 原则</w:t>
      </w:r>
    </w:p>
    <w:p w:rsidR="001E77F1" w:rsidRDefault="005C5796" w:rsidP="00A36776">
      <w:pPr>
        <w:ind w:firstLine="420"/>
      </w:pPr>
      <w:r>
        <w:rPr>
          <w:lang w:bidi="ar"/>
        </w:rPr>
        <w:t>根据石榴生长结果习性、品种特性、种植条件和管理水平诸因素决定树形及修剪模式，有利于早成形、早成花、早丰产、延长经济结果年限。</w:t>
      </w:r>
      <w:r>
        <w:rPr>
          <w:lang w:bidi="ar"/>
        </w:rPr>
        <w:t xml:space="preserve"> </w:t>
      </w:r>
    </w:p>
    <w:p w:rsidR="001E77F1" w:rsidRDefault="005C5796" w:rsidP="002F6952">
      <w:pPr>
        <w:pStyle w:val="2"/>
      </w:pPr>
      <w:r>
        <w:t xml:space="preserve">6.2 整形 </w:t>
      </w:r>
    </w:p>
    <w:p w:rsidR="001E77F1" w:rsidRDefault="005C5796" w:rsidP="002F6952">
      <w:pPr>
        <w:pStyle w:val="3"/>
      </w:pPr>
      <w:r>
        <w:t xml:space="preserve">6.2.1 单主干自然圆头形 </w:t>
      </w:r>
    </w:p>
    <w:p w:rsidR="001E77F1" w:rsidRDefault="005C5796" w:rsidP="00A36776">
      <w:pPr>
        <w:ind w:firstLine="420"/>
      </w:pPr>
      <w:r>
        <w:rPr>
          <w:lang w:bidi="ar"/>
        </w:rPr>
        <w:t>树形特点是树冠呈圆头形。</w:t>
      </w:r>
      <w:r>
        <w:rPr>
          <w:lang w:bidi="ar"/>
        </w:rPr>
        <w:t xml:space="preserve"> </w:t>
      </w:r>
      <w:r>
        <w:rPr>
          <w:lang w:bidi="ar"/>
        </w:rPr>
        <w:t>树形骨架为地上</w:t>
      </w:r>
      <w:r>
        <w:rPr>
          <w:lang w:bidi="ar"/>
        </w:rPr>
        <w:t xml:space="preserve"> 0.5 m</w:t>
      </w:r>
      <w:r>
        <w:rPr>
          <w:lang w:bidi="ar"/>
        </w:rPr>
        <w:t>～</w:t>
      </w:r>
      <w:r>
        <w:rPr>
          <w:lang w:bidi="ar"/>
        </w:rPr>
        <w:t>0.8 m</w:t>
      </w:r>
      <w:r>
        <w:rPr>
          <w:lang w:bidi="ar"/>
        </w:rPr>
        <w:t>处着生</w:t>
      </w:r>
      <w:r>
        <w:rPr>
          <w:lang w:bidi="ar"/>
        </w:rPr>
        <w:t xml:space="preserve"> 3 </w:t>
      </w:r>
      <w:r>
        <w:rPr>
          <w:lang w:bidi="ar"/>
        </w:rPr>
        <w:t>大主枝，在其上</w:t>
      </w:r>
      <w:r>
        <w:rPr>
          <w:lang w:bidi="ar"/>
        </w:rPr>
        <w:t>0.6 m</w:t>
      </w:r>
      <w:r>
        <w:rPr>
          <w:lang w:bidi="ar"/>
        </w:rPr>
        <w:t>～</w:t>
      </w:r>
      <w:r>
        <w:rPr>
          <w:lang w:bidi="ar"/>
        </w:rPr>
        <w:t>0.8 m</w:t>
      </w:r>
      <w:r>
        <w:rPr>
          <w:lang w:bidi="ar"/>
        </w:rPr>
        <w:t>处插空留</w:t>
      </w:r>
      <w:r>
        <w:rPr>
          <w:lang w:bidi="ar"/>
        </w:rPr>
        <w:t xml:space="preserve"> 2</w:t>
      </w:r>
      <w:r>
        <w:rPr>
          <w:lang w:bidi="ar"/>
        </w:rPr>
        <w:t>～</w:t>
      </w:r>
      <w:r>
        <w:rPr>
          <w:lang w:bidi="ar"/>
        </w:rPr>
        <w:t>3</w:t>
      </w:r>
      <w:r>
        <w:rPr>
          <w:lang w:bidi="ar"/>
        </w:rPr>
        <w:t>个第</w:t>
      </w:r>
      <w:r>
        <w:rPr>
          <w:lang w:bidi="ar"/>
        </w:rPr>
        <w:t>2</w:t>
      </w:r>
      <w:r>
        <w:rPr>
          <w:lang w:bidi="ar"/>
        </w:rPr>
        <w:t>层主枝，无第</w:t>
      </w:r>
      <w:r>
        <w:rPr>
          <w:lang w:bidi="ar"/>
        </w:rPr>
        <w:t>3</w:t>
      </w:r>
      <w:r>
        <w:rPr>
          <w:lang w:bidi="ar"/>
        </w:rPr>
        <w:t>层主枝。</w:t>
      </w:r>
      <w:r>
        <w:rPr>
          <w:lang w:bidi="ar"/>
        </w:rPr>
        <w:t xml:space="preserve"> </w:t>
      </w:r>
    </w:p>
    <w:p w:rsidR="001E77F1" w:rsidRDefault="005C5796" w:rsidP="002F6952">
      <w:pPr>
        <w:pStyle w:val="3"/>
      </w:pPr>
      <w:r>
        <w:t xml:space="preserve">6.2.2 双主干V字形 </w:t>
      </w:r>
    </w:p>
    <w:p w:rsidR="001E77F1" w:rsidRDefault="005C5796" w:rsidP="00A36776">
      <w:pPr>
        <w:ind w:firstLine="420"/>
        <w:rPr>
          <w:lang w:bidi="ar"/>
        </w:rPr>
      </w:pPr>
      <w:r>
        <w:rPr>
          <w:lang w:bidi="ar"/>
        </w:rPr>
        <w:t>树形特点是只留</w:t>
      </w:r>
      <w:r>
        <w:rPr>
          <w:lang w:bidi="ar"/>
        </w:rPr>
        <w:t>2</w:t>
      </w:r>
      <w:r>
        <w:rPr>
          <w:lang w:bidi="ar"/>
        </w:rPr>
        <w:t>个顺行间相对着生，与地面呈</w:t>
      </w:r>
      <w:r>
        <w:rPr>
          <w:lang w:bidi="ar"/>
        </w:rPr>
        <w:t>45 °</w:t>
      </w:r>
      <w:r>
        <w:rPr>
          <w:lang w:bidi="ar"/>
        </w:rPr>
        <w:t>夹角的主枝。每主枝上分别配置</w:t>
      </w:r>
      <w:r>
        <w:rPr>
          <w:lang w:bidi="ar"/>
        </w:rPr>
        <w:t>2</w:t>
      </w:r>
      <w:r>
        <w:rPr>
          <w:lang w:bidi="ar"/>
        </w:rPr>
        <w:t>个～</w:t>
      </w:r>
      <w:r>
        <w:rPr>
          <w:lang w:bidi="ar"/>
        </w:rPr>
        <w:t>3</w:t>
      </w:r>
      <w:r>
        <w:rPr>
          <w:lang w:bidi="ar"/>
        </w:rPr>
        <w:t>个大侧枝，第一侧枝距地面</w:t>
      </w:r>
      <w:r>
        <w:rPr>
          <w:lang w:bidi="ar"/>
        </w:rPr>
        <w:t>60 cm</w:t>
      </w:r>
      <w:r>
        <w:rPr>
          <w:lang w:bidi="ar"/>
        </w:rPr>
        <w:t>～</w:t>
      </w:r>
      <w:r>
        <w:rPr>
          <w:lang w:bidi="ar"/>
        </w:rPr>
        <w:t>70 cm</w:t>
      </w:r>
      <w:r>
        <w:rPr>
          <w:lang w:bidi="ar"/>
        </w:rPr>
        <w:t>，第二、三侧枝相距</w:t>
      </w:r>
      <w:r>
        <w:rPr>
          <w:lang w:bidi="ar"/>
        </w:rPr>
        <w:t>50 cm</w:t>
      </w:r>
      <w:r>
        <w:rPr>
          <w:lang w:bidi="ar"/>
        </w:rPr>
        <w:t>～</w:t>
      </w:r>
      <w:r>
        <w:rPr>
          <w:lang w:bidi="ar"/>
        </w:rPr>
        <w:t>60 cm,</w:t>
      </w:r>
      <w:r>
        <w:rPr>
          <w:lang w:bidi="ar"/>
        </w:rPr>
        <w:t>同侧侧枝相距</w:t>
      </w:r>
      <w:r>
        <w:rPr>
          <w:lang w:bidi="ar"/>
        </w:rPr>
        <w:t>1.0 m</w:t>
      </w:r>
      <w:r>
        <w:rPr>
          <w:lang w:bidi="ar"/>
        </w:rPr>
        <w:t>～</w:t>
      </w:r>
      <w:r>
        <w:rPr>
          <w:lang w:bidi="ar"/>
        </w:rPr>
        <w:t>1.2 m</w:t>
      </w:r>
      <w:r>
        <w:rPr>
          <w:lang w:bidi="ar"/>
        </w:rPr>
        <w:t>。全树共配置</w:t>
      </w:r>
      <w:r>
        <w:rPr>
          <w:lang w:bidi="ar"/>
        </w:rPr>
        <w:t>4</w:t>
      </w:r>
      <w:r>
        <w:rPr>
          <w:lang w:bidi="ar"/>
        </w:rPr>
        <w:t>个～</w:t>
      </w:r>
      <w:r>
        <w:rPr>
          <w:lang w:bidi="ar"/>
        </w:rPr>
        <w:t>6</w:t>
      </w:r>
      <w:r>
        <w:rPr>
          <w:lang w:bidi="ar"/>
        </w:rPr>
        <w:t>个侧枝，</w:t>
      </w:r>
      <w:r>
        <w:rPr>
          <w:lang w:bidi="ar"/>
        </w:rPr>
        <w:t>30</w:t>
      </w:r>
      <w:r>
        <w:rPr>
          <w:lang w:bidi="ar"/>
        </w:rPr>
        <w:t>个～</w:t>
      </w:r>
      <w:r>
        <w:rPr>
          <w:lang w:bidi="ar"/>
        </w:rPr>
        <w:t>40</w:t>
      </w:r>
      <w:r>
        <w:rPr>
          <w:lang w:bidi="ar"/>
        </w:rPr>
        <w:t>个结果枝组，树高控制在</w:t>
      </w:r>
      <w:r>
        <w:rPr>
          <w:lang w:bidi="ar"/>
        </w:rPr>
        <w:t>2.5 m</w:t>
      </w:r>
      <w:r>
        <w:rPr>
          <w:lang w:bidi="ar"/>
        </w:rPr>
        <w:t>～</w:t>
      </w:r>
      <w:r>
        <w:rPr>
          <w:lang w:bidi="ar"/>
        </w:rPr>
        <w:t>3 m</w:t>
      </w:r>
      <w:r>
        <w:rPr>
          <w:lang w:bidi="ar"/>
        </w:rPr>
        <w:t>。</w:t>
      </w:r>
      <w:r>
        <w:rPr>
          <w:lang w:bidi="ar"/>
        </w:rPr>
        <w:t xml:space="preserve"> </w:t>
      </w:r>
    </w:p>
    <w:p w:rsidR="001E77F1" w:rsidRDefault="005C5796" w:rsidP="002F6952">
      <w:pPr>
        <w:pStyle w:val="3"/>
      </w:pPr>
      <w:r>
        <w:rPr>
          <w:lang w:bidi="ar"/>
        </w:rPr>
        <w:t xml:space="preserve">6.2.3 单主干自然开心形 </w:t>
      </w:r>
    </w:p>
    <w:p w:rsidR="001E77F1" w:rsidRDefault="005C5796" w:rsidP="00A36776">
      <w:pPr>
        <w:ind w:firstLine="420"/>
        <w:rPr>
          <w:lang w:bidi="ar"/>
        </w:rPr>
      </w:pPr>
      <w:r>
        <w:rPr>
          <w:lang w:bidi="ar"/>
        </w:rPr>
        <w:t>树形特点是干高</w:t>
      </w:r>
      <w:r>
        <w:rPr>
          <w:lang w:bidi="ar"/>
        </w:rPr>
        <w:t>50 cm</w:t>
      </w:r>
      <w:r>
        <w:rPr>
          <w:lang w:bidi="ar"/>
        </w:rPr>
        <w:t>，树高约</w:t>
      </w:r>
      <w:r>
        <w:rPr>
          <w:lang w:bidi="ar"/>
        </w:rPr>
        <w:t>3 m</w:t>
      </w:r>
      <w:r>
        <w:rPr>
          <w:lang w:bidi="ar"/>
        </w:rPr>
        <w:t>，无中央干。主干上着生</w:t>
      </w:r>
      <w:r>
        <w:rPr>
          <w:lang w:bidi="ar"/>
        </w:rPr>
        <w:t xml:space="preserve">3 </w:t>
      </w:r>
      <w:r>
        <w:rPr>
          <w:lang w:bidi="ar"/>
        </w:rPr>
        <w:t>个方位角互为</w:t>
      </w:r>
      <w:r>
        <w:rPr>
          <w:lang w:bidi="ar"/>
        </w:rPr>
        <w:t>120 °</w:t>
      </w:r>
      <w:r>
        <w:rPr>
          <w:lang w:bidi="ar"/>
        </w:rPr>
        <w:t>的主枝，主枝与主干夹角</w:t>
      </w:r>
      <w:r>
        <w:rPr>
          <w:lang w:bidi="ar"/>
        </w:rPr>
        <w:t>50 °</w:t>
      </w:r>
      <w:r>
        <w:rPr>
          <w:lang w:bidi="ar"/>
        </w:rPr>
        <w:t>。每个主枝上配置</w:t>
      </w:r>
      <w:r>
        <w:rPr>
          <w:lang w:bidi="ar"/>
        </w:rPr>
        <w:t xml:space="preserve">3 </w:t>
      </w:r>
      <w:r>
        <w:rPr>
          <w:lang w:bidi="ar"/>
        </w:rPr>
        <w:t>个～</w:t>
      </w:r>
      <w:r>
        <w:rPr>
          <w:lang w:bidi="ar"/>
        </w:rPr>
        <w:t xml:space="preserve">4 </w:t>
      </w:r>
      <w:r>
        <w:rPr>
          <w:lang w:bidi="ar"/>
        </w:rPr>
        <w:t>个侧枝，第</w:t>
      </w:r>
      <w:r>
        <w:rPr>
          <w:lang w:bidi="ar"/>
        </w:rPr>
        <w:t>1</w:t>
      </w:r>
      <w:r>
        <w:rPr>
          <w:lang w:bidi="ar"/>
        </w:rPr>
        <w:t>侧枝距主干</w:t>
      </w:r>
      <w:r>
        <w:rPr>
          <w:lang w:bidi="ar"/>
        </w:rPr>
        <w:t>50 cm</w:t>
      </w:r>
      <w:r>
        <w:rPr>
          <w:lang w:bidi="ar"/>
        </w:rPr>
        <w:t>左右；第</w:t>
      </w:r>
      <w:r>
        <w:rPr>
          <w:lang w:bidi="ar"/>
        </w:rPr>
        <w:t>2</w:t>
      </w:r>
      <w:r>
        <w:rPr>
          <w:lang w:bidi="ar"/>
        </w:rPr>
        <w:t>侧枝距第</w:t>
      </w:r>
      <w:r>
        <w:rPr>
          <w:lang w:bidi="ar"/>
        </w:rPr>
        <w:t>1</w:t>
      </w:r>
      <w:r>
        <w:rPr>
          <w:lang w:bidi="ar"/>
        </w:rPr>
        <w:t>侧枝相距</w:t>
      </w:r>
      <w:r>
        <w:rPr>
          <w:lang w:bidi="ar"/>
        </w:rPr>
        <w:t>40 cm</w:t>
      </w:r>
      <w:r>
        <w:rPr>
          <w:lang w:bidi="ar"/>
        </w:rPr>
        <w:t>；第</w:t>
      </w:r>
      <w:r>
        <w:rPr>
          <w:lang w:bidi="ar"/>
        </w:rPr>
        <w:t>3</w:t>
      </w:r>
      <w:r>
        <w:rPr>
          <w:lang w:bidi="ar"/>
        </w:rPr>
        <w:t>侧枝距第</w:t>
      </w:r>
      <w:r>
        <w:rPr>
          <w:lang w:bidi="ar"/>
        </w:rPr>
        <w:t>1</w:t>
      </w:r>
      <w:r>
        <w:rPr>
          <w:lang w:bidi="ar"/>
        </w:rPr>
        <w:t>侧枝</w:t>
      </w:r>
      <w:r>
        <w:rPr>
          <w:lang w:bidi="ar"/>
        </w:rPr>
        <w:t>60 cm</w:t>
      </w:r>
      <w:r>
        <w:rPr>
          <w:lang w:bidi="ar"/>
        </w:rPr>
        <w:t>。全树共有</w:t>
      </w:r>
      <w:r>
        <w:rPr>
          <w:lang w:bidi="ar"/>
        </w:rPr>
        <w:t xml:space="preserve">9 </w:t>
      </w:r>
      <w:r>
        <w:rPr>
          <w:lang w:bidi="ar"/>
        </w:rPr>
        <w:t>个～</w:t>
      </w:r>
      <w:r>
        <w:rPr>
          <w:lang w:bidi="ar"/>
        </w:rPr>
        <w:t xml:space="preserve">12 </w:t>
      </w:r>
      <w:r>
        <w:rPr>
          <w:lang w:bidi="ar"/>
        </w:rPr>
        <w:t>个侧枝。</w:t>
      </w:r>
    </w:p>
    <w:p w:rsidR="001E77F1" w:rsidRDefault="005C5796" w:rsidP="002F6952">
      <w:pPr>
        <w:pStyle w:val="2"/>
      </w:pPr>
      <w:r>
        <w:t xml:space="preserve">6.3 修剪 </w:t>
      </w:r>
    </w:p>
    <w:p w:rsidR="001E77F1" w:rsidRDefault="005C5796" w:rsidP="002F6952">
      <w:pPr>
        <w:pStyle w:val="3"/>
      </w:pPr>
      <w:r>
        <w:t xml:space="preserve">6.3.1 冬季修剪 </w:t>
      </w:r>
    </w:p>
    <w:p w:rsidR="001E77F1" w:rsidRDefault="005C5796" w:rsidP="00A36776">
      <w:pPr>
        <w:ind w:firstLine="420"/>
      </w:pPr>
      <w:r>
        <w:rPr>
          <w:lang w:bidi="ar"/>
        </w:rPr>
        <w:t>以疏剪为主，短截、回缩为辅。疏除交叉重叠枝、密生枝、病虫枝、枯枝、徒长枝。短</w:t>
      </w:r>
      <w:r>
        <w:rPr>
          <w:lang w:bidi="ar"/>
        </w:rPr>
        <w:lastRenderedPageBreak/>
        <w:t>截主要用于延长枝和用于培养枝组的壮枝上，剪留长度</w:t>
      </w:r>
      <w:r>
        <w:rPr>
          <w:lang w:bidi="ar"/>
        </w:rPr>
        <w:t>20 cm</w:t>
      </w:r>
      <w:r>
        <w:rPr>
          <w:lang w:bidi="ar"/>
        </w:rPr>
        <w:t>～</w:t>
      </w:r>
      <w:r>
        <w:rPr>
          <w:lang w:bidi="ar"/>
        </w:rPr>
        <w:t>30 cm</w:t>
      </w:r>
      <w:r>
        <w:rPr>
          <w:lang w:bidi="ar"/>
        </w:rPr>
        <w:t>；对衰弱枝组回缩到后边有新枝的部位。</w:t>
      </w:r>
      <w:r>
        <w:rPr>
          <w:lang w:bidi="ar"/>
        </w:rPr>
        <w:t xml:space="preserve"> </w:t>
      </w:r>
    </w:p>
    <w:p w:rsidR="001E77F1" w:rsidRDefault="005C5796" w:rsidP="002F6952">
      <w:pPr>
        <w:pStyle w:val="3"/>
      </w:pPr>
      <w:r>
        <w:t xml:space="preserve">6.3.2 夏季修剪 </w:t>
      </w:r>
    </w:p>
    <w:p w:rsidR="001E77F1" w:rsidRDefault="005C5796" w:rsidP="00A36776">
      <w:pPr>
        <w:ind w:firstLine="420"/>
      </w:pPr>
      <w:r>
        <w:rPr>
          <w:lang w:bidi="ar"/>
        </w:rPr>
        <w:t>主要是除萌、摘心、扭梢和拉枝等。及时疏除病虫枝、密生枝、下垂枝。对徒长枝应根据树冠空间大小酌情疏删、短截、拉枝或扭枝。</w:t>
      </w:r>
    </w:p>
    <w:p w:rsidR="001E77F1" w:rsidRDefault="005C5796" w:rsidP="002F6952">
      <w:pPr>
        <w:pStyle w:val="1"/>
      </w:pPr>
      <w:r>
        <w:t xml:space="preserve">7 花果管理 </w:t>
      </w:r>
    </w:p>
    <w:p w:rsidR="001E77F1" w:rsidRDefault="005C5796" w:rsidP="002F6952">
      <w:pPr>
        <w:pStyle w:val="2"/>
      </w:pPr>
      <w:r>
        <w:t>7.1 疏花</w:t>
      </w:r>
    </w:p>
    <w:p w:rsidR="001E77F1" w:rsidRDefault="005C5796" w:rsidP="00A36776">
      <w:pPr>
        <w:ind w:firstLine="420"/>
      </w:pPr>
      <w:r>
        <w:rPr>
          <w:lang w:bidi="ar"/>
        </w:rPr>
        <w:t>在花期内要进行</w:t>
      </w:r>
      <w:r>
        <w:rPr>
          <w:lang w:bidi="ar"/>
        </w:rPr>
        <w:t xml:space="preserve">2 </w:t>
      </w:r>
      <w:r>
        <w:rPr>
          <w:lang w:bidi="ar"/>
        </w:rPr>
        <w:t>次～</w:t>
      </w:r>
      <w:r>
        <w:rPr>
          <w:lang w:bidi="ar"/>
        </w:rPr>
        <w:t xml:space="preserve">3 </w:t>
      </w:r>
      <w:r>
        <w:rPr>
          <w:lang w:bidi="ar"/>
        </w:rPr>
        <w:t>次。从现蕾到盛花期内，尽早抹去钟状花。筒状花单花序保留，两花序摘除小花保留大花，三花序摘除左右花，保留中央无柄花，每个结果枝宜保留</w:t>
      </w:r>
      <w:r>
        <w:rPr>
          <w:lang w:bidi="ar"/>
        </w:rPr>
        <w:t xml:space="preserve">3 </w:t>
      </w:r>
      <w:r>
        <w:rPr>
          <w:lang w:bidi="ar"/>
        </w:rPr>
        <w:t>朵～</w:t>
      </w:r>
      <w:r>
        <w:rPr>
          <w:lang w:bidi="ar"/>
        </w:rPr>
        <w:t xml:space="preserve">4 </w:t>
      </w:r>
      <w:r>
        <w:rPr>
          <w:lang w:bidi="ar"/>
        </w:rPr>
        <w:t>朵。</w:t>
      </w:r>
    </w:p>
    <w:p w:rsidR="001E77F1" w:rsidRDefault="005C5796" w:rsidP="002F6952">
      <w:pPr>
        <w:pStyle w:val="2"/>
      </w:pPr>
      <w:r>
        <w:t xml:space="preserve">7.2 保花保果 </w:t>
      </w:r>
    </w:p>
    <w:p w:rsidR="001E77F1" w:rsidRDefault="005C5796" w:rsidP="00A36776">
      <w:pPr>
        <w:ind w:firstLine="420"/>
      </w:pPr>
      <w:r>
        <w:rPr>
          <w:lang w:bidi="ar"/>
        </w:rPr>
        <w:t>在初花期和盛花期，喷施</w:t>
      </w:r>
      <w:r>
        <w:rPr>
          <w:lang w:bidi="ar"/>
        </w:rPr>
        <w:t xml:space="preserve">2 </w:t>
      </w:r>
      <w:r>
        <w:rPr>
          <w:lang w:bidi="ar"/>
        </w:rPr>
        <w:t>次～</w:t>
      </w:r>
      <w:r>
        <w:rPr>
          <w:lang w:bidi="ar"/>
        </w:rPr>
        <w:t xml:space="preserve">3 </w:t>
      </w:r>
      <w:r>
        <w:rPr>
          <w:lang w:bidi="ar"/>
        </w:rPr>
        <w:t>次</w:t>
      </w:r>
      <w:r>
        <w:rPr>
          <w:lang w:bidi="ar"/>
        </w:rPr>
        <w:t>0.2 %</w:t>
      </w:r>
      <w:r>
        <w:rPr>
          <w:lang w:bidi="ar"/>
        </w:rPr>
        <w:t>～</w:t>
      </w:r>
      <w:r>
        <w:rPr>
          <w:lang w:bidi="ar"/>
        </w:rPr>
        <w:t>0.3 %</w:t>
      </w:r>
      <w:r>
        <w:rPr>
          <w:lang w:bidi="ar"/>
        </w:rPr>
        <w:t>尿素</w:t>
      </w:r>
      <w:r>
        <w:rPr>
          <w:rFonts w:hint="eastAsia"/>
          <w:lang w:bidi="ar"/>
        </w:rPr>
        <w:t>，</w:t>
      </w:r>
      <w:r>
        <w:rPr>
          <w:lang w:bidi="ar"/>
        </w:rPr>
        <w:t>0.3 %</w:t>
      </w:r>
      <w:r>
        <w:rPr>
          <w:lang w:bidi="ar"/>
        </w:rPr>
        <w:t>～</w:t>
      </w:r>
      <w:r>
        <w:rPr>
          <w:lang w:bidi="ar"/>
        </w:rPr>
        <w:t>0.5 %</w:t>
      </w:r>
      <w:r>
        <w:rPr>
          <w:lang w:bidi="ar"/>
        </w:rPr>
        <w:t>硼砂溶液，</w:t>
      </w:r>
      <w:r>
        <w:rPr>
          <w:lang w:bidi="ar"/>
        </w:rPr>
        <w:t>0.3 %</w:t>
      </w:r>
      <w:r>
        <w:rPr>
          <w:lang w:bidi="ar"/>
        </w:rPr>
        <w:t>～</w:t>
      </w:r>
      <w:r>
        <w:rPr>
          <w:lang w:bidi="ar"/>
        </w:rPr>
        <w:t>0.5 %</w:t>
      </w:r>
      <w:r>
        <w:rPr>
          <w:lang w:bidi="ar"/>
        </w:rPr>
        <w:t>磷酸二氢钾溶液等。</w:t>
      </w:r>
    </w:p>
    <w:p w:rsidR="001E77F1" w:rsidRDefault="005C5796" w:rsidP="002F6952">
      <w:pPr>
        <w:pStyle w:val="2"/>
      </w:pPr>
      <w:r>
        <w:t xml:space="preserve">7.3 疏果 </w:t>
      </w:r>
    </w:p>
    <w:p w:rsidR="001E77F1" w:rsidRDefault="005C5796" w:rsidP="00A36776">
      <w:pPr>
        <w:ind w:firstLine="420"/>
      </w:pPr>
      <w:r>
        <w:rPr>
          <w:lang w:bidi="ar"/>
        </w:rPr>
        <w:t>在幼果期进行，多留头茬果，选留二茬果，不留三茬果。多留中短枝果，不留或少留长枝果。</w:t>
      </w:r>
    </w:p>
    <w:p w:rsidR="001E77F1" w:rsidRDefault="005C5796" w:rsidP="00A36776">
      <w:pPr>
        <w:ind w:firstLine="420"/>
        <w:rPr>
          <w:lang w:bidi="ar"/>
        </w:rPr>
      </w:pPr>
      <w:r>
        <w:rPr>
          <w:lang w:bidi="ar"/>
        </w:rPr>
        <w:t>分两次进行。第一次疏果在谢花后的</w:t>
      </w:r>
      <w:r>
        <w:rPr>
          <w:lang w:bidi="ar"/>
        </w:rPr>
        <w:t>20 d</w:t>
      </w:r>
      <w:r>
        <w:rPr>
          <w:lang w:bidi="ar"/>
        </w:rPr>
        <w:t>左右，疏去双果中的小果，只留一个大果。如果全树坐果不多，则可留下双果不疏，每枝保留</w:t>
      </w:r>
      <w:r>
        <w:rPr>
          <w:lang w:bidi="ar"/>
        </w:rPr>
        <w:t xml:space="preserve">3 </w:t>
      </w:r>
      <w:r>
        <w:rPr>
          <w:lang w:bidi="ar"/>
        </w:rPr>
        <w:t>个～</w:t>
      </w:r>
      <w:r>
        <w:rPr>
          <w:lang w:bidi="ar"/>
        </w:rPr>
        <w:t xml:space="preserve">4 </w:t>
      </w:r>
      <w:r>
        <w:rPr>
          <w:lang w:bidi="ar"/>
        </w:rPr>
        <w:t>个小果。第二次疏果在果实套袋前进行。每枝条留</w:t>
      </w:r>
      <w:r>
        <w:rPr>
          <w:lang w:bidi="ar"/>
        </w:rPr>
        <w:t xml:space="preserve">1 </w:t>
      </w:r>
      <w:r>
        <w:rPr>
          <w:lang w:bidi="ar"/>
        </w:rPr>
        <w:t>个～</w:t>
      </w:r>
      <w:r>
        <w:rPr>
          <w:lang w:bidi="ar"/>
        </w:rPr>
        <w:t xml:space="preserve">2 </w:t>
      </w:r>
      <w:r>
        <w:rPr>
          <w:lang w:bidi="ar"/>
        </w:rPr>
        <w:t>个果。</w:t>
      </w:r>
    </w:p>
    <w:p w:rsidR="001E77F1" w:rsidRDefault="005C5796" w:rsidP="002F6952">
      <w:pPr>
        <w:pStyle w:val="2"/>
      </w:pPr>
      <w:r>
        <w:t xml:space="preserve">7.4 套袋及解袋 </w:t>
      </w:r>
    </w:p>
    <w:p w:rsidR="001E77F1" w:rsidRDefault="005C5796" w:rsidP="00A36776">
      <w:pPr>
        <w:ind w:firstLine="420"/>
        <w:rPr>
          <w:lang w:bidi="ar"/>
        </w:rPr>
      </w:pPr>
      <w:r>
        <w:rPr>
          <w:lang w:bidi="ar"/>
        </w:rPr>
        <w:t>疏果后选用专用果袋及时进行套袋，套袋前喷一次杀虫剂与杀菌剂混合液。在采果前</w:t>
      </w:r>
      <w:r>
        <w:rPr>
          <w:lang w:bidi="ar"/>
        </w:rPr>
        <w:t>20 d</w:t>
      </w:r>
      <w:r>
        <w:rPr>
          <w:rFonts w:hint="eastAsia"/>
          <w:lang w:bidi="ar"/>
        </w:rPr>
        <w:t>左右</w:t>
      </w:r>
      <w:r>
        <w:rPr>
          <w:lang w:bidi="ar"/>
        </w:rPr>
        <w:t>解除果袋，并将盖在果面上的叶片摘除。</w:t>
      </w:r>
    </w:p>
    <w:p w:rsidR="001E77F1" w:rsidRDefault="005C5796" w:rsidP="002F6952">
      <w:pPr>
        <w:pStyle w:val="1"/>
      </w:pPr>
      <w:r>
        <w:t>8 病虫害防治</w:t>
      </w:r>
    </w:p>
    <w:p w:rsidR="001E77F1" w:rsidRDefault="005C5796" w:rsidP="002F6952">
      <w:pPr>
        <w:pStyle w:val="2"/>
      </w:pPr>
      <w:r>
        <w:t xml:space="preserve">8.1 防治原则 </w:t>
      </w:r>
    </w:p>
    <w:p w:rsidR="001E77F1" w:rsidRDefault="005C5796" w:rsidP="00A36776">
      <w:pPr>
        <w:ind w:firstLine="420"/>
      </w:pPr>
      <w:r>
        <w:rPr>
          <w:lang w:bidi="ar"/>
        </w:rPr>
        <w:t>坚持</w:t>
      </w:r>
      <w:r>
        <w:rPr>
          <w:rFonts w:hint="eastAsia"/>
          <w:lang w:bidi="ar"/>
        </w:rPr>
        <w:t>“</w:t>
      </w:r>
      <w:r>
        <w:rPr>
          <w:lang w:bidi="ar"/>
        </w:rPr>
        <w:t>预防为主，综合防治</w:t>
      </w:r>
      <w:r>
        <w:rPr>
          <w:rFonts w:hint="eastAsia"/>
          <w:lang w:bidi="ar"/>
        </w:rPr>
        <w:t>”</w:t>
      </w:r>
      <w:r>
        <w:rPr>
          <w:lang w:bidi="ar"/>
        </w:rPr>
        <w:t>的植保原则，按照病虫害的发生规律，以农业防治为基础，综合应用物理、生物、化学等防治技术措施，有效控制病虫危害，实现优质、高效、生态、安全的目标。</w:t>
      </w:r>
      <w:r w:rsidR="00A36776">
        <w:rPr>
          <w:rFonts w:hint="eastAsia"/>
          <w:lang w:bidi="ar"/>
        </w:rPr>
        <w:t>农药</w:t>
      </w:r>
      <w:r w:rsidR="00A36776">
        <w:rPr>
          <w:lang w:bidi="ar"/>
        </w:rPr>
        <w:t>使用应符合</w:t>
      </w:r>
      <w:r w:rsidR="00A36776">
        <w:rPr>
          <w:szCs w:val="21"/>
        </w:rPr>
        <w:t>NY/T 393</w:t>
      </w:r>
      <w:r w:rsidR="00A36776">
        <w:rPr>
          <w:rFonts w:hint="eastAsia"/>
          <w:szCs w:val="21"/>
        </w:rPr>
        <w:t>的</w:t>
      </w:r>
      <w:r w:rsidR="00A36776">
        <w:rPr>
          <w:szCs w:val="21"/>
        </w:rPr>
        <w:t>要求。</w:t>
      </w:r>
    </w:p>
    <w:p w:rsidR="001E77F1" w:rsidRDefault="005C5796" w:rsidP="002F6952">
      <w:pPr>
        <w:pStyle w:val="2"/>
      </w:pPr>
      <w:r>
        <w:t xml:space="preserve">8.2 防治对象 </w:t>
      </w:r>
    </w:p>
    <w:p w:rsidR="001E77F1" w:rsidRDefault="005C5796" w:rsidP="002F6952">
      <w:pPr>
        <w:pStyle w:val="3"/>
      </w:pPr>
      <w:r>
        <w:t>8.2.1</w:t>
      </w:r>
      <w:r>
        <w:rPr>
          <w:rFonts w:hint="eastAsia"/>
        </w:rPr>
        <w:t xml:space="preserve"> </w:t>
      </w:r>
      <w:r>
        <w:t xml:space="preserve">病害 </w:t>
      </w:r>
    </w:p>
    <w:p w:rsidR="001E77F1" w:rsidRDefault="005C5796" w:rsidP="00A36776">
      <w:pPr>
        <w:ind w:firstLine="420"/>
      </w:pPr>
      <w:r>
        <w:t>主要为</w:t>
      </w:r>
      <w:r>
        <w:rPr>
          <w:lang w:bidi="ar"/>
        </w:rPr>
        <w:t>干腐病、果腐病、褐斑病等。</w:t>
      </w:r>
      <w:r>
        <w:rPr>
          <w:lang w:bidi="ar"/>
        </w:rPr>
        <w:t xml:space="preserve"> </w:t>
      </w:r>
    </w:p>
    <w:p w:rsidR="001E77F1" w:rsidRDefault="005C5796" w:rsidP="002F6952">
      <w:pPr>
        <w:pStyle w:val="3"/>
      </w:pPr>
      <w:r>
        <w:t xml:space="preserve">8.2.2 虫害 </w:t>
      </w:r>
    </w:p>
    <w:p w:rsidR="001E77F1" w:rsidRDefault="005C5796" w:rsidP="00A36776">
      <w:pPr>
        <w:ind w:firstLine="420"/>
      </w:pPr>
      <w:r>
        <w:t>主要为</w:t>
      </w:r>
      <w:r>
        <w:rPr>
          <w:lang w:bidi="ar"/>
        </w:rPr>
        <w:t>桃蛀螟、桃小食心虫、蚜虫、介壳虫类等。</w:t>
      </w:r>
    </w:p>
    <w:p w:rsidR="001E77F1" w:rsidRDefault="005C5796" w:rsidP="002F6952">
      <w:pPr>
        <w:pStyle w:val="2"/>
      </w:pPr>
      <w:r>
        <w:lastRenderedPageBreak/>
        <w:t>8.3 防治方法</w:t>
      </w:r>
    </w:p>
    <w:p w:rsidR="001E77F1" w:rsidRDefault="005C5796" w:rsidP="002F6952">
      <w:pPr>
        <w:pStyle w:val="3"/>
        <w:rPr>
          <w:rFonts w:eastAsia="宋体"/>
        </w:rPr>
      </w:pPr>
      <w:r>
        <w:t>8.3.1 农业防治</w:t>
      </w:r>
    </w:p>
    <w:p w:rsidR="001E77F1" w:rsidRDefault="005C5796" w:rsidP="00A36776">
      <w:pPr>
        <w:ind w:firstLine="420"/>
      </w:pPr>
      <w:r>
        <w:rPr>
          <w:lang w:bidi="ar"/>
        </w:rPr>
        <w:t>选择抗性强的大苗建园，依照树形规范修剪，确保树体通风透光</w:t>
      </w:r>
      <w:r>
        <w:rPr>
          <w:rFonts w:hint="eastAsia"/>
          <w:lang w:bidi="ar"/>
        </w:rPr>
        <w:t>，</w:t>
      </w:r>
      <w:r>
        <w:rPr>
          <w:lang w:bidi="ar"/>
        </w:rPr>
        <w:t>平衡施肥与灌水，合理负载</w:t>
      </w:r>
      <w:r>
        <w:rPr>
          <w:rFonts w:hint="eastAsia"/>
          <w:lang w:bidi="ar"/>
        </w:rPr>
        <w:t>，</w:t>
      </w:r>
      <w:r>
        <w:rPr>
          <w:lang w:bidi="ar"/>
        </w:rPr>
        <w:t>冬季及时清园，降低病虫基数。</w:t>
      </w:r>
      <w:r>
        <w:rPr>
          <w:lang w:bidi="ar"/>
        </w:rPr>
        <w:t xml:space="preserve"> </w:t>
      </w:r>
    </w:p>
    <w:p w:rsidR="001E77F1" w:rsidRDefault="005C5796" w:rsidP="002F6952">
      <w:pPr>
        <w:pStyle w:val="3"/>
      </w:pPr>
      <w:r>
        <w:t xml:space="preserve">8.3.2 物理防治 </w:t>
      </w:r>
    </w:p>
    <w:p w:rsidR="001E77F1" w:rsidRPr="002F6952" w:rsidRDefault="005C5796" w:rsidP="002F6952">
      <w:pPr>
        <w:ind w:firstLine="420"/>
        <w:rPr>
          <w:rFonts w:ascii="宋体" w:hAnsi="宋体" w:cs="宋体"/>
          <w:color w:val="000000"/>
          <w:lang w:bidi="ar"/>
        </w:rPr>
      </w:pPr>
      <w:r w:rsidRPr="002F6952">
        <w:rPr>
          <w:rFonts w:hint="eastAsia"/>
          <w:lang w:bidi="ar"/>
        </w:rPr>
        <w:t>应用频振式灭虫灯诱杀夜蛾类害虫，每</w:t>
      </w:r>
      <w:r w:rsidRPr="002F6952">
        <w:rPr>
          <w:lang w:bidi="ar"/>
        </w:rPr>
        <w:t>30</w:t>
      </w:r>
      <w:r w:rsidRPr="002F6952">
        <w:rPr>
          <w:rFonts w:hint="eastAsia"/>
          <w:lang w:bidi="ar"/>
        </w:rPr>
        <w:t>亩～</w:t>
      </w:r>
      <w:r w:rsidRPr="002F6952">
        <w:rPr>
          <w:lang w:bidi="ar"/>
        </w:rPr>
        <w:t>40</w:t>
      </w:r>
      <w:r w:rsidRPr="002F6952">
        <w:rPr>
          <w:rFonts w:hint="eastAsia"/>
          <w:lang w:bidi="ar"/>
        </w:rPr>
        <w:t>亩设置一台，离地高度</w:t>
      </w:r>
      <w:r w:rsidRPr="002F6952">
        <w:rPr>
          <w:lang w:bidi="ar"/>
        </w:rPr>
        <w:t>1.2 m</w:t>
      </w:r>
      <w:r w:rsidRPr="002F6952">
        <w:rPr>
          <w:rFonts w:hint="eastAsia"/>
          <w:lang w:bidi="ar"/>
        </w:rPr>
        <w:t>～</w:t>
      </w:r>
      <w:r w:rsidRPr="002F6952">
        <w:rPr>
          <w:lang w:bidi="ar"/>
        </w:rPr>
        <w:t>1.5 m</w:t>
      </w:r>
      <w:r w:rsidRPr="002F6952">
        <w:rPr>
          <w:rFonts w:hint="eastAsia"/>
          <w:lang w:bidi="ar"/>
        </w:rPr>
        <w:t>；采用粘虫板（</w:t>
      </w:r>
      <w:r w:rsidRPr="002F6952">
        <w:rPr>
          <w:lang w:bidi="ar"/>
        </w:rPr>
        <w:t xml:space="preserve">20 </w:t>
      </w:r>
      <w:r>
        <w:rPr>
          <w:rFonts w:hint="eastAsia"/>
          <w:lang w:bidi="ar"/>
        </w:rPr>
        <w:t>cm</w:t>
      </w:r>
      <w:r w:rsidRPr="002F6952">
        <w:rPr>
          <w:rFonts w:hint="eastAsia"/>
          <w:lang w:bidi="ar"/>
        </w:rPr>
        <w:t>×</w:t>
      </w:r>
      <w:r w:rsidRPr="002F6952">
        <w:rPr>
          <w:lang w:bidi="ar"/>
        </w:rPr>
        <w:t xml:space="preserve">25 </w:t>
      </w:r>
      <w:r>
        <w:rPr>
          <w:rFonts w:hint="eastAsia"/>
          <w:lang w:bidi="ar"/>
        </w:rPr>
        <w:t>cm</w:t>
      </w:r>
      <w:r w:rsidRPr="002F6952">
        <w:rPr>
          <w:rFonts w:hint="eastAsia"/>
          <w:lang w:bidi="ar"/>
        </w:rPr>
        <w:t>）诱杀蚜虫、白粉虱、斑潜蝇、蓟马等害虫，每亩悬挂黄板</w:t>
      </w:r>
      <w:r w:rsidRPr="002F6952">
        <w:rPr>
          <w:lang w:bidi="ar"/>
        </w:rPr>
        <w:t>20</w:t>
      </w:r>
      <w:r w:rsidRPr="002F6952">
        <w:rPr>
          <w:rFonts w:hint="eastAsia"/>
          <w:lang w:bidi="ar"/>
        </w:rPr>
        <w:t>块～</w:t>
      </w:r>
      <w:r w:rsidRPr="002F6952">
        <w:rPr>
          <w:lang w:bidi="ar"/>
        </w:rPr>
        <w:t>30</w:t>
      </w:r>
      <w:r w:rsidRPr="002F6952">
        <w:rPr>
          <w:rFonts w:hint="eastAsia"/>
          <w:lang w:bidi="ar"/>
        </w:rPr>
        <w:t>块，蓝色粘虫板</w:t>
      </w:r>
      <w:r w:rsidRPr="002F6952">
        <w:rPr>
          <w:lang w:bidi="ar"/>
        </w:rPr>
        <w:t>10</w:t>
      </w:r>
      <w:r w:rsidRPr="002F6952">
        <w:rPr>
          <w:rFonts w:hint="eastAsia"/>
          <w:lang w:bidi="ar"/>
        </w:rPr>
        <w:t>块，并确保粘虫板下沿高于植株顶端</w:t>
      </w:r>
      <w:r w:rsidRPr="002F6952">
        <w:rPr>
          <w:lang w:bidi="ar"/>
        </w:rPr>
        <w:t>15</w:t>
      </w:r>
      <w:r>
        <w:rPr>
          <w:rFonts w:hint="eastAsia"/>
          <w:lang w:bidi="ar"/>
        </w:rPr>
        <w:t xml:space="preserve"> cm</w:t>
      </w:r>
      <w:r w:rsidRPr="002F6952">
        <w:rPr>
          <w:rFonts w:hint="eastAsia"/>
          <w:lang w:bidi="ar"/>
        </w:rPr>
        <w:t>～</w:t>
      </w:r>
      <w:r w:rsidRPr="002F6952">
        <w:rPr>
          <w:lang w:bidi="ar"/>
        </w:rPr>
        <w:t>20</w:t>
      </w:r>
      <w:r>
        <w:rPr>
          <w:rFonts w:hint="eastAsia"/>
          <w:lang w:bidi="ar"/>
        </w:rPr>
        <w:t xml:space="preserve"> cm</w:t>
      </w:r>
      <w:r w:rsidRPr="002F6952">
        <w:rPr>
          <w:rFonts w:hint="eastAsia"/>
          <w:lang w:bidi="ar"/>
        </w:rPr>
        <w:t>；利用糖醋液（红糖∶酒∶醋＝</w:t>
      </w:r>
      <w:r w:rsidRPr="002F6952">
        <w:rPr>
          <w:lang w:bidi="ar"/>
        </w:rPr>
        <w:t>2</w:t>
      </w:r>
      <w:r w:rsidRPr="002F6952">
        <w:rPr>
          <w:rFonts w:hint="eastAsia"/>
          <w:lang w:bidi="ar"/>
        </w:rPr>
        <w:t>∶</w:t>
      </w:r>
      <w:r w:rsidRPr="002F6952">
        <w:rPr>
          <w:lang w:bidi="ar"/>
        </w:rPr>
        <w:t>1</w:t>
      </w:r>
      <w:r w:rsidRPr="002F6952">
        <w:rPr>
          <w:rFonts w:hint="eastAsia"/>
          <w:lang w:bidi="ar"/>
        </w:rPr>
        <w:t>∶</w:t>
      </w:r>
      <w:r w:rsidRPr="002F6952">
        <w:rPr>
          <w:lang w:bidi="ar"/>
        </w:rPr>
        <w:t>4</w:t>
      </w:r>
      <w:r w:rsidRPr="002F6952">
        <w:rPr>
          <w:rFonts w:hint="eastAsia"/>
          <w:lang w:bidi="ar"/>
        </w:rPr>
        <w:t>）引诱地老虎等地下害虫，集中杀灭。</w:t>
      </w:r>
      <w:r w:rsidRPr="002F6952">
        <w:rPr>
          <w:rFonts w:ascii="宋体" w:hAnsi="宋体" w:cs="宋体"/>
          <w:color w:val="000000"/>
          <w:lang w:bidi="ar"/>
        </w:rPr>
        <w:t xml:space="preserve"> </w:t>
      </w:r>
    </w:p>
    <w:p w:rsidR="001E77F1" w:rsidRDefault="005C5796" w:rsidP="002F6952">
      <w:pPr>
        <w:pStyle w:val="3"/>
      </w:pPr>
      <w:r>
        <w:t xml:space="preserve">8.3.3 生物防治 </w:t>
      </w:r>
    </w:p>
    <w:p w:rsidR="001E77F1" w:rsidRDefault="005C5796" w:rsidP="00A36776">
      <w:pPr>
        <w:ind w:firstLine="420"/>
      </w:pPr>
      <w:r>
        <w:rPr>
          <w:szCs w:val="21"/>
        </w:rPr>
        <w:t>利用自然天敌如瓢虫、草蛉、食蚜蝇等对虫害进行控制</w:t>
      </w:r>
      <w:r>
        <w:rPr>
          <w:rFonts w:hint="eastAsia"/>
          <w:szCs w:val="21"/>
        </w:rPr>
        <w:t>。</w:t>
      </w:r>
      <w:r>
        <w:rPr>
          <w:lang w:bidi="ar"/>
        </w:rPr>
        <w:t xml:space="preserve"> </w:t>
      </w:r>
    </w:p>
    <w:p w:rsidR="001E77F1" w:rsidRDefault="005C5796" w:rsidP="002F6952">
      <w:pPr>
        <w:pStyle w:val="3"/>
      </w:pPr>
      <w:r>
        <w:t>8.3.4</w:t>
      </w:r>
      <w:r>
        <w:rPr>
          <w:rFonts w:hint="eastAsia"/>
        </w:rPr>
        <w:t xml:space="preserve"> </w:t>
      </w:r>
      <w:r>
        <w:t xml:space="preserve">化学防治 </w:t>
      </w:r>
    </w:p>
    <w:p w:rsidR="001E77F1" w:rsidRDefault="00235F0E" w:rsidP="00A36776">
      <w:pPr>
        <w:ind w:firstLine="420"/>
        <w:rPr>
          <w:lang w:bidi="ar"/>
        </w:rPr>
      </w:pPr>
      <w:r>
        <w:rPr>
          <w:rFonts w:hint="eastAsia"/>
          <w:lang w:bidi="ar"/>
        </w:rPr>
        <w:t>绿色食品</w:t>
      </w:r>
      <w:r>
        <w:rPr>
          <w:lang w:bidi="ar"/>
        </w:rPr>
        <w:t>石榴</w:t>
      </w:r>
      <w:r w:rsidR="005C5796">
        <w:rPr>
          <w:lang w:bidi="ar"/>
        </w:rPr>
        <w:t>主要病虫害防治</w:t>
      </w:r>
      <w:r>
        <w:rPr>
          <w:rFonts w:hint="eastAsia"/>
          <w:lang w:bidi="ar"/>
        </w:rPr>
        <w:t>推荐</w:t>
      </w:r>
      <w:r>
        <w:rPr>
          <w:lang w:bidi="ar"/>
        </w:rPr>
        <w:t>农药使用</w:t>
      </w:r>
      <w:r w:rsidR="005C5796">
        <w:rPr>
          <w:lang w:bidi="ar"/>
        </w:rPr>
        <w:t>方</w:t>
      </w:r>
      <w:r>
        <w:rPr>
          <w:rFonts w:hint="eastAsia"/>
          <w:lang w:bidi="ar"/>
        </w:rPr>
        <w:t>案</w:t>
      </w:r>
      <w:r>
        <w:rPr>
          <w:lang w:bidi="ar"/>
        </w:rPr>
        <w:t>参</w:t>
      </w:r>
      <w:r w:rsidR="005C5796">
        <w:rPr>
          <w:lang w:bidi="ar"/>
        </w:rPr>
        <w:t>见附录</w:t>
      </w:r>
      <w:r w:rsidR="005C5796">
        <w:rPr>
          <w:lang w:bidi="ar"/>
        </w:rPr>
        <w:t xml:space="preserve"> A</w:t>
      </w:r>
      <w:r w:rsidR="005C5796">
        <w:rPr>
          <w:lang w:bidi="ar"/>
        </w:rPr>
        <w:t>。</w:t>
      </w:r>
    </w:p>
    <w:p w:rsidR="001E77F1" w:rsidRDefault="005C5796" w:rsidP="002F6952">
      <w:pPr>
        <w:pStyle w:val="1"/>
      </w:pPr>
      <w:r>
        <w:t>9</w:t>
      </w:r>
      <w:r>
        <w:rPr>
          <w:rFonts w:hint="eastAsia"/>
        </w:rPr>
        <w:t xml:space="preserve"> </w:t>
      </w:r>
      <w:r>
        <w:t>采收与分级</w:t>
      </w:r>
    </w:p>
    <w:p w:rsidR="001E77F1" w:rsidRDefault="005C5796" w:rsidP="002F6952">
      <w:pPr>
        <w:pStyle w:val="2"/>
      </w:pPr>
      <w:r>
        <w:t>9.1</w:t>
      </w:r>
      <w:r>
        <w:rPr>
          <w:rFonts w:hint="eastAsia"/>
        </w:rPr>
        <w:t xml:space="preserve"> </w:t>
      </w:r>
      <w:r>
        <w:t xml:space="preserve">采收时期 </w:t>
      </w:r>
    </w:p>
    <w:p w:rsidR="001E77F1" w:rsidRDefault="005C5796" w:rsidP="00A36776">
      <w:pPr>
        <w:ind w:firstLine="420"/>
        <w:rPr>
          <w:lang w:bidi="ar"/>
        </w:rPr>
      </w:pPr>
      <w:r>
        <w:rPr>
          <w:lang w:bidi="ar"/>
        </w:rPr>
        <w:t>达到该品种正常色泽和固有风味时采收。供</w:t>
      </w:r>
      <w:r w:rsidR="00235F0E">
        <w:rPr>
          <w:rFonts w:hint="eastAsia"/>
          <w:lang w:bidi="ar"/>
        </w:rPr>
        <w:t>储</w:t>
      </w:r>
      <w:r>
        <w:rPr>
          <w:lang w:bidi="ar"/>
        </w:rPr>
        <w:t>藏、远销及加工用的果实，要比鲜销果提前</w:t>
      </w:r>
      <w:r>
        <w:rPr>
          <w:lang w:bidi="ar"/>
        </w:rPr>
        <w:t>7 d</w:t>
      </w:r>
      <w:r>
        <w:rPr>
          <w:lang w:bidi="ar"/>
        </w:rPr>
        <w:t>～</w:t>
      </w:r>
      <w:r>
        <w:rPr>
          <w:lang w:bidi="ar"/>
        </w:rPr>
        <w:t>10 d</w:t>
      </w:r>
      <w:r>
        <w:rPr>
          <w:lang w:bidi="ar"/>
        </w:rPr>
        <w:t>采收。</w:t>
      </w:r>
      <w:r>
        <w:rPr>
          <w:rFonts w:hint="eastAsia"/>
          <w:lang w:bidi="ar"/>
        </w:rPr>
        <w:t>果品要求按照</w:t>
      </w:r>
      <w:r>
        <w:rPr>
          <w:lang w:bidi="ar"/>
        </w:rPr>
        <w:t>NY/T 844</w:t>
      </w:r>
      <w:r>
        <w:rPr>
          <w:rFonts w:hint="eastAsia"/>
          <w:lang w:bidi="ar"/>
        </w:rPr>
        <w:t>的规定执行。</w:t>
      </w:r>
    </w:p>
    <w:p w:rsidR="001E77F1" w:rsidRDefault="005C5796" w:rsidP="00A36776">
      <w:pPr>
        <w:ind w:firstLine="420"/>
      </w:pPr>
      <w:r>
        <w:rPr>
          <w:lang w:bidi="ar"/>
        </w:rPr>
        <w:t>田间采收应在早晨露水干后或下午气温凉爽时进行，避开雾天、雨天、烈日暴晒环境。</w:t>
      </w:r>
    </w:p>
    <w:p w:rsidR="001E77F1" w:rsidRDefault="005C5796" w:rsidP="002F6952">
      <w:pPr>
        <w:pStyle w:val="2"/>
      </w:pPr>
      <w:r>
        <w:t>9.2</w:t>
      </w:r>
      <w:r>
        <w:rPr>
          <w:rFonts w:hint="eastAsia"/>
        </w:rPr>
        <w:t xml:space="preserve"> </w:t>
      </w:r>
      <w:r>
        <w:t xml:space="preserve">采收方法 </w:t>
      </w:r>
    </w:p>
    <w:p w:rsidR="001E77F1" w:rsidRDefault="005C5796" w:rsidP="00A36776">
      <w:pPr>
        <w:ind w:firstLine="420"/>
        <w:rPr>
          <w:lang w:bidi="ar"/>
        </w:rPr>
      </w:pPr>
      <w:r>
        <w:rPr>
          <w:lang w:bidi="ar"/>
        </w:rPr>
        <w:t>不同的品种应分别采收。同一品种分批采收。采收时要先下后上，先外后内依次进行。一般采用圆头型采果剪将果柄沿基部剪掉，并保持果实有完整的萼筒，避免机械损伤。</w:t>
      </w:r>
    </w:p>
    <w:p w:rsidR="001E77F1" w:rsidRDefault="005C5796" w:rsidP="002F6952">
      <w:pPr>
        <w:pStyle w:val="2"/>
      </w:pPr>
      <w:r>
        <w:t>9.3</w:t>
      </w:r>
      <w:r>
        <w:rPr>
          <w:rFonts w:hint="eastAsia"/>
        </w:rPr>
        <w:t xml:space="preserve"> </w:t>
      </w:r>
      <w:r>
        <w:t xml:space="preserve">分级 </w:t>
      </w:r>
    </w:p>
    <w:p w:rsidR="001E77F1" w:rsidRDefault="005C5796" w:rsidP="00A36776">
      <w:pPr>
        <w:ind w:firstLine="420"/>
      </w:pPr>
      <w:r>
        <w:rPr>
          <w:lang w:bidi="ar"/>
        </w:rPr>
        <w:t>石榴</w:t>
      </w:r>
      <w:r>
        <w:rPr>
          <w:rFonts w:hint="eastAsia"/>
          <w:lang w:bidi="ar"/>
        </w:rPr>
        <w:t>质量等级</w:t>
      </w:r>
      <w:r w:rsidRPr="002F6952">
        <w:rPr>
          <w:rFonts w:hint="eastAsia"/>
          <w:lang w:bidi="ar"/>
        </w:rPr>
        <w:t>参照</w:t>
      </w:r>
      <w:r>
        <w:rPr>
          <w:lang w:bidi="ar"/>
        </w:rPr>
        <w:t>LY/T 2135</w:t>
      </w:r>
      <w:r>
        <w:rPr>
          <w:rFonts w:hint="eastAsia"/>
          <w:lang w:bidi="ar"/>
        </w:rPr>
        <w:t>的规定</w:t>
      </w:r>
      <w:r>
        <w:rPr>
          <w:lang w:bidi="ar"/>
        </w:rPr>
        <w:t>执行。</w:t>
      </w:r>
      <w:r>
        <w:rPr>
          <w:lang w:bidi="ar"/>
        </w:rPr>
        <w:t xml:space="preserve"> </w:t>
      </w:r>
    </w:p>
    <w:p w:rsidR="001E77F1" w:rsidRDefault="005C5796" w:rsidP="002F6952">
      <w:pPr>
        <w:pStyle w:val="1"/>
      </w:pPr>
      <w:r>
        <w:t>10 包装与储运</w:t>
      </w:r>
    </w:p>
    <w:p w:rsidR="001E77F1" w:rsidRDefault="005C5796" w:rsidP="002F6952">
      <w:pPr>
        <w:pStyle w:val="2"/>
      </w:pPr>
      <w:r>
        <w:t>10.1 包装</w:t>
      </w:r>
    </w:p>
    <w:p w:rsidR="001E77F1" w:rsidRDefault="005C5796" w:rsidP="00A36776">
      <w:pPr>
        <w:ind w:firstLine="420"/>
        <w:rPr>
          <w:lang w:bidi="ar"/>
        </w:rPr>
      </w:pPr>
      <w:r>
        <w:rPr>
          <w:lang w:bidi="ar"/>
        </w:rPr>
        <w:t>采收后的果实包</w:t>
      </w:r>
      <w:r>
        <w:rPr>
          <w:rFonts w:hint="eastAsia"/>
          <w:lang w:bidi="ar"/>
        </w:rPr>
        <w:t>装</w:t>
      </w:r>
      <w:r>
        <w:rPr>
          <w:lang w:bidi="ar"/>
        </w:rPr>
        <w:t>应符合</w:t>
      </w:r>
      <w:r>
        <w:rPr>
          <w:lang w:bidi="ar"/>
        </w:rPr>
        <w:t>NY/T 658</w:t>
      </w:r>
      <w:r>
        <w:rPr>
          <w:lang w:bidi="ar"/>
        </w:rPr>
        <w:t>的规定</w:t>
      </w:r>
      <w:r>
        <w:rPr>
          <w:rFonts w:hint="eastAsia"/>
          <w:lang w:bidi="ar"/>
        </w:rPr>
        <w:t>。</w:t>
      </w:r>
    </w:p>
    <w:p w:rsidR="001E77F1" w:rsidRDefault="005C5796" w:rsidP="002F6952">
      <w:pPr>
        <w:pStyle w:val="2"/>
      </w:pPr>
      <w:r>
        <w:t>10.2</w:t>
      </w:r>
      <w:r>
        <w:rPr>
          <w:rFonts w:hint="eastAsia"/>
        </w:rPr>
        <w:t xml:space="preserve"> </w:t>
      </w:r>
      <w:r>
        <w:t>储运</w:t>
      </w:r>
    </w:p>
    <w:p w:rsidR="001E77F1" w:rsidRDefault="005C5796" w:rsidP="00A36776">
      <w:pPr>
        <w:ind w:firstLine="420"/>
        <w:rPr>
          <w:lang w:bidi="ar"/>
        </w:rPr>
      </w:pPr>
      <w:r>
        <w:rPr>
          <w:rFonts w:hint="eastAsia"/>
          <w:lang w:bidi="ar"/>
        </w:rPr>
        <w:t>石榴</w:t>
      </w:r>
      <w:r>
        <w:rPr>
          <w:lang w:bidi="ar"/>
        </w:rPr>
        <w:t>适宜储藏温度为</w:t>
      </w:r>
      <w:r>
        <w:rPr>
          <w:lang w:bidi="ar"/>
        </w:rPr>
        <w:t xml:space="preserve">3 </w:t>
      </w:r>
      <w:r>
        <w:rPr>
          <w:rFonts w:ascii="宋体" w:eastAsia="宋体" w:hAnsi="宋体" w:cs="宋体" w:hint="eastAsia"/>
          <w:lang w:bidi="ar"/>
        </w:rPr>
        <w:t>℃</w:t>
      </w:r>
      <w:r>
        <w:rPr>
          <w:lang w:bidi="ar"/>
        </w:rPr>
        <w:t>～</w:t>
      </w:r>
      <w:r>
        <w:rPr>
          <w:lang w:bidi="ar"/>
        </w:rPr>
        <w:t xml:space="preserve">5 </w:t>
      </w:r>
      <w:r>
        <w:rPr>
          <w:rFonts w:ascii="宋体" w:eastAsia="宋体" w:hAnsi="宋体" w:cs="宋体" w:hint="eastAsia"/>
          <w:lang w:bidi="ar"/>
        </w:rPr>
        <w:t>℃</w:t>
      </w:r>
      <w:r>
        <w:rPr>
          <w:lang w:bidi="ar"/>
        </w:rPr>
        <w:t>，空气相对湿度在</w:t>
      </w:r>
      <w:r>
        <w:rPr>
          <w:lang w:bidi="ar"/>
        </w:rPr>
        <w:t xml:space="preserve">90 </w:t>
      </w:r>
      <w:r>
        <w:rPr>
          <w:lang w:bidi="ar"/>
        </w:rPr>
        <w:t>％～</w:t>
      </w:r>
      <w:r>
        <w:rPr>
          <w:lang w:bidi="ar"/>
        </w:rPr>
        <w:t xml:space="preserve">95 </w:t>
      </w:r>
      <w:r>
        <w:rPr>
          <w:lang w:bidi="ar"/>
        </w:rPr>
        <w:t>％</w:t>
      </w:r>
      <w:r>
        <w:rPr>
          <w:rFonts w:hint="eastAsia"/>
          <w:lang w:bidi="ar"/>
        </w:rPr>
        <w:t>。</w:t>
      </w:r>
      <w:r>
        <w:rPr>
          <w:lang w:bidi="ar"/>
        </w:rPr>
        <w:t>储藏运输应符合</w:t>
      </w:r>
      <w:r>
        <w:rPr>
          <w:lang w:bidi="ar"/>
        </w:rPr>
        <w:t>NY/T 1056</w:t>
      </w:r>
      <w:r>
        <w:rPr>
          <w:lang w:bidi="ar"/>
        </w:rPr>
        <w:t>的规定</w:t>
      </w:r>
      <w:r>
        <w:rPr>
          <w:rFonts w:hint="eastAsia"/>
          <w:lang w:bidi="ar"/>
        </w:rPr>
        <w:t>。</w:t>
      </w:r>
    </w:p>
    <w:p w:rsidR="001E77F1" w:rsidRDefault="005C5796" w:rsidP="002F6952">
      <w:pPr>
        <w:pStyle w:val="1"/>
      </w:pPr>
      <w:r>
        <w:t>11</w:t>
      </w:r>
      <w:r>
        <w:rPr>
          <w:rFonts w:hint="eastAsia"/>
        </w:rPr>
        <w:t xml:space="preserve"> </w:t>
      </w:r>
      <w:r>
        <w:t>生产废弃物处理</w:t>
      </w:r>
    </w:p>
    <w:p w:rsidR="001E77F1" w:rsidRDefault="005C5796" w:rsidP="002F6952">
      <w:pPr>
        <w:pStyle w:val="2"/>
      </w:pPr>
      <w:r>
        <w:t>11.1</w:t>
      </w:r>
      <w:r>
        <w:rPr>
          <w:rFonts w:hint="eastAsia"/>
        </w:rPr>
        <w:t xml:space="preserve"> </w:t>
      </w:r>
      <w:r>
        <w:t>彻底清园</w:t>
      </w:r>
    </w:p>
    <w:p w:rsidR="001E77F1" w:rsidRDefault="005C5796" w:rsidP="00A36776">
      <w:pPr>
        <w:ind w:firstLine="420"/>
        <w:rPr>
          <w:lang w:bidi="ar"/>
        </w:rPr>
      </w:pPr>
      <w:r>
        <w:rPr>
          <w:lang w:bidi="ar"/>
        </w:rPr>
        <w:t>枯枝、落叶、落果是许多病虫的主要越冬场所之一，必须将枯枝、落叶、杂草、树皮、</w:t>
      </w:r>
      <w:r>
        <w:rPr>
          <w:lang w:bidi="ar"/>
        </w:rPr>
        <w:t xml:space="preserve"> </w:t>
      </w:r>
      <w:r>
        <w:rPr>
          <w:lang w:bidi="ar"/>
        </w:rPr>
        <w:t>落果集中清理出果园，进行沤肥、深埋或无害化处理。</w:t>
      </w:r>
    </w:p>
    <w:p w:rsidR="001E77F1" w:rsidRDefault="005C5796" w:rsidP="002F6952">
      <w:pPr>
        <w:pStyle w:val="2"/>
      </w:pPr>
      <w:r>
        <w:lastRenderedPageBreak/>
        <w:t>11.2</w:t>
      </w:r>
      <w:r>
        <w:rPr>
          <w:rFonts w:hint="eastAsia"/>
        </w:rPr>
        <w:t xml:space="preserve"> </w:t>
      </w:r>
      <w:r>
        <w:t>枝条综合利用</w:t>
      </w:r>
    </w:p>
    <w:p w:rsidR="001E77F1" w:rsidRDefault="005C5796" w:rsidP="00A36776">
      <w:pPr>
        <w:ind w:firstLine="420"/>
        <w:rPr>
          <w:lang w:bidi="ar"/>
        </w:rPr>
      </w:pPr>
      <w:r>
        <w:rPr>
          <w:lang w:bidi="ar"/>
        </w:rPr>
        <w:t>提倡积极开展综合利用，可将树枝粉碎，混入畜禽粪便和生物菌，发酵制成肥料。</w:t>
      </w:r>
    </w:p>
    <w:p w:rsidR="001E77F1" w:rsidRDefault="005C5796" w:rsidP="002F6952">
      <w:pPr>
        <w:pStyle w:val="2"/>
      </w:pPr>
      <w:r>
        <w:t>11.3</w:t>
      </w:r>
      <w:r>
        <w:rPr>
          <w:rFonts w:hint="eastAsia"/>
        </w:rPr>
        <w:t xml:space="preserve"> </w:t>
      </w:r>
      <w:r>
        <w:t>投入品包装物处理</w:t>
      </w:r>
    </w:p>
    <w:p w:rsidR="001E77F1" w:rsidRDefault="005C5796" w:rsidP="00A36776">
      <w:pPr>
        <w:ind w:firstLine="420"/>
        <w:rPr>
          <w:lang w:bidi="ar"/>
        </w:rPr>
      </w:pPr>
      <w:r>
        <w:rPr>
          <w:lang w:bidi="ar"/>
        </w:rPr>
        <w:t>果园施用的农药肥料包装袋和包装瓶等废弃物，按指定地点存放，并定期处理，统一销毁或二次利用，不得乱扔放，避免对土壤和水源的二次污染。</w:t>
      </w:r>
    </w:p>
    <w:p w:rsidR="001E77F1" w:rsidRDefault="005C5796" w:rsidP="002F6952">
      <w:pPr>
        <w:pStyle w:val="1"/>
      </w:pPr>
      <w:r>
        <w:t>12</w:t>
      </w:r>
      <w:r>
        <w:rPr>
          <w:rFonts w:hint="eastAsia"/>
        </w:rPr>
        <w:t xml:space="preserve"> </w:t>
      </w:r>
      <w:r>
        <w:t>生产档案管理</w:t>
      </w:r>
    </w:p>
    <w:p w:rsidR="001E77F1" w:rsidRDefault="005C5796" w:rsidP="00A36776">
      <w:pPr>
        <w:ind w:firstLine="420"/>
        <w:rPr>
          <w:lang w:bidi="ar"/>
        </w:rPr>
      </w:pPr>
      <w:r>
        <w:rPr>
          <w:lang w:bidi="ar"/>
        </w:rPr>
        <w:t>建立绿色食品石榴生产档案，详细记录石榴产地环境条件、生产技术、土肥水管理、病虫害防治、采收时间、品种、等级等情况，所有记录应真实、准确、规范并具有可追溯性，生产档案应有专人专柜保管，记录文件至少保存</w:t>
      </w:r>
      <w:r>
        <w:rPr>
          <w:lang w:bidi="ar"/>
        </w:rPr>
        <w:t>3</w:t>
      </w:r>
      <w:r>
        <w:rPr>
          <w:lang w:bidi="ar"/>
        </w:rPr>
        <w:t>年以上。</w:t>
      </w:r>
      <w:r>
        <w:rPr>
          <w:lang w:bidi="ar"/>
        </w:rPr>
        <w:t xml:space="preserve"> </w:t>
      </w:r>
    </w:p>
    <w:p w:rsidR="001E77F1" w:rsidRDefault="001E77F1">
      <w:pPr>
        <w:widowControl/>
        <w:ind w:firstLine="420"/>
        <w:jc w:val="left"/>
        <w:rPr>
          <w:rFonts w:cs="Times New Roman"/>
        </w:rPr>
      </w:pPr>
    </w:p>
    <w:p w:rsidR="001E77F1" w:rsidRDefault="005C5796">
      <w:pPr>
        <w:ind w:firstLine="420"/>
        <w:rPr>
          <w:rFonts w:cs="Times New Roman"/>
          <w:color w:val="FF0000"/>
          <w:szCs w:val="21"/>
        </w:rPr>
      </w:pPr>
      <w:r>
        <w:rPr>
          <w:rFonts w:cs="Times New Roman"/>
          <w:color w:val="FF0000"/>
          <w:szCs w:val="21"/>
        </w:rPr>
        <w:br w:type="page"/>
      </w:r>
    </w:p>
    <w:p w:rsidR="001E77F1" w:rsidRDefault="005C5796" w:rsidP="002F6952">
      <w:pPr>
        <w:pStyle w:val="1"/>
        <w:jc w:val="center"/>
      </w:pPr>
      <w:r>
        <w:lastRenderedPageBreak/>
        <w:t>附录A</w:t>
      </w:r>
    </w:p>
    <w:p w:rsidR="001E77F1" w:rsidRDefault="005C5796" w:rsidP="002F6952">
      <w:pPr>
        <w:spacing w:after="100" w:afterAutospacing="1" w:line="400" w:lineRule="atLeast"/>
        <w:ind w:firstLineChars="0" w:firstLine="0"/>
        <w:contextualSpacing/>
        <w:jc w:val="center"/>
        <w:rPr>
          <w:rFonts w:eastAsia="黑体" w:cs="Times New Roman"/>
          <w:kern w:val="0"/>
          <w:szCs w:val="21"/>
        </w:rPr>
      </w:pPr>
      <w:r>
        <w:rPr>
          <w:rFonts w:eastAsia="黑体" w:cs="Times New Roman"/>
          <w:kern w:val="0"/>
          <w:szCs w:val="21"/>
        </w:rPr>
        <w:t>（资料性附录）</w:t>
      </w:r>
    </w:p>
    <w:p w:rsidR="001E77F1" w:rsidRDefault="005C5796" w:rsidP="00A36776">
      <w:pPr>
        <w:pStyle w:val="10"/>
        <w:spacing w:after="100" w:afterAutospacing="1"/>
        <w:ind w:firstLineChars="0" w:firstLine="0"/>
        <w:contextualSpacing/>
        <w:jc w:val="center"/>
        <w:rPr>
          <w:rFonts w:eastAsia="黑体"/>
          <w:kern w:val="0"/>
        </w:rPr>
      </w:pPr>
      <w:r>
        <w:rPr>
          <w:rFonts w:eastAsia="黑体"/>
          <w:kern w:val="0"/>
        </w:rPr>
        <w:t>皖鲁豫地区</w:t>
      </w:r>
      <w:r>
        <w:rPr>
          <w:rFonts w:eastAsia="黑体"/>
          <w:kern w:val="0"/>
        </w:rPr>
        <w:t xml:space="preserve"> </w:t>
      </w:r>
      <w:r>
        <w:rPr>
          <w:rFonts w:eastAsia="黑体"/>
          <w:kern w:val="0"/>
        </w:rPr>
        <w:t>绿色食品石榴生产主要病虫害防治推荐农药使用方案</w:t>
      </w:r>
    </w:p>
    <w:p w:rsidR="00A36776" w:rsidRDefault="00A36776">
      <w:pPr>
        <w:pStyle w:val="10"/>
        <w:spacing w:beforeLines="50" w:before="156" w:afterLines="50" w:after="156"/>
        <w:ind w:firstLine="456"/>
        <w:contextualSpacing/>
        <w:jc w:val="left"/>
        <w:rPr>
          <w:rFonts w:ascii="宋体" w:hAnsi="宋体" w:cs="宋体"/>
          <w:spacing w:val="9"/>
        </w:rPr>
      </w:pPr>
    </w:p>
    <w:p w:rsidR="001E77F1" w:rsidRDefault="005C5796">
      <w:pPr>
        <w:pStyle w:val="10"/>
        <w:spacing w:beforeLines="50" w:before="156" w:afterLines="50" w:after="156"/>
        <w:ind w:firstLine="456"/>
        <w:contextualSpacing/>
        <w:jc w:val="left"/>
        <w:rPr>
          <w:rFonts w:ascii="宋体" w:hAnsi="宋体" w:cs="宋体"/>
          <w:kern w:val="0"/>
        </w:rPr>
      </w:pPr>
      <w:r>
        <w:rPr>
          <w:rFonts w:ascii="宋体" w:hAnsi="宋体" w:cs="宋体" w:hint="eastAsia"/>
          <w:spacing w:val="9"/>
        </w:rPr>
        <w:t>绿色食品石榴生产主要病虫害防治推荐农药使用方案见表</w:t>
      </w:r>
      <w:r>
        <w:rPr>
          <w:rFonts w:ascii="宋体" w:hAnsi="宋体" w:cs="宋体" w:hint="eastAsia"/>
          <w:spacing w:val="-44"/>
        </w:rPr>
        <w:t xml:space="preserve"> </w:t>
      </w:r>
      <w:r>
        <w:rPr>
          <w:rFonts w:ascii="宋体" w:hAnsi="宋体" w:cs="宋体" w:hint="eastAsia"/>
          <w:spacing w:val="9"/>
        </w:rPr>
        <w:t>A</w:t>
      </w:r>
      <w:r w:rsidR="00235F0E">
        <w:rPr>
          <w:rFonts w:ascii="宋体" w:hAnsi="宋体" w:cs="宋体"/>
          <w:spacing w:val="9"/>
        </w:rPr>
        <w:t>.1</w:t>
      </w:r>
      <w:r>
        <w:rPr>
          <w:rFonts w:ascii="宋体" w:hAnsi="宋体" w:cs="宋体" w:hint="eastAsia"/>
          <w:spacing w:val="9"/>
        </w:rPr>
        <w:t>。</w:t>
      </w:r>
    </w:p>
    <w:p w:rsidR="001E77F1" w:rsidRDefault="005C5796" w:rsidP="00A36776">
      <w:pPr>
        <w:spacing w:line="240" w:lineRule="auto"/>
        <w:ind w:firstLineChars="0" w:firstLine="0"/>
        <w:jc w:val="center"/>
        <w:rPr>
          <w:rFonts w:eastAsia="黑体" w:cs="Times New Roman"/>
          <w:kern w:val="0"/>
          <w:szCs w:val="21"/>
        </w:rPr>
      </w:pPr>
      <w:r>
        <w:rPr>
          <w:rFonts w:eastAsia="黑体" w:cs="Times New Roman"/>
          <w:kern w:val="0"/>
          <w:szCs w:val="21"/>
        </w:rPr>
        <w:t>表</w:t>
      </w:r>
      <w:r>
        <w:rPr>
          <w:rFonts w:eastAsia="黑体" w:cs="Times New Roman"/>
          <w:kern w:val="0"/>
          <w:szCs w:val="21"/>
        </w:rPr>
        <w:t>A</w:t>
      </w:r>
      <w:r w:rsidR="00235F0E">
        <w:rPr>
          <w:rFonts w:eastAsia="黑体" w:cs="Times New Roman"/>
          <w:kern w:val="0"/>
          <w:szCs w:val="21"/>
        </w:rPr>
        <w:t>.1</w:t>
      </w:r>
      <w:r>
        <w:rPr>
          <w:rFonts w:eastAsia="黑体" w:cs="Times New Roman"/>
          <w:kern w:val="0"/>
          <w:szCs w:val="21"/>
        </w:rPr>
        <w:t xml:space="preserve"> </w:t>
      </w:r>
      <w:r>
        <w:rPr>
          <w:rFonts w:eastAsia="黑体" w:cs="Times New Roman"/>
          <w:kern w:val="0"/>
          <w:szCs w:val="21"/>
        </w:rPr>
        <w:t>绿色食品石榴生产主要病虫害防治推荐农药使用方案</w:t>
      </w:r>
    </w:p>
    <w:tbl>
      <w:tblPr>
        <w:tblStyle w:val="TableNormal"/>
        <w:tblW w:w="8437" w:type="dxa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11"/>
        <w:gridCol w:w="1325"/>
        <w:gridCol w:w="2150"/>
        <w:gridCol w:w="1704"/>
        <w:gridCol w:w="930"/>
        <w:gridCol w:w="1217"/>
      </w:tblGrid>
      <w:tr w:rsidR="001E77F1">
        <w:trPr>
          <w:trHeight w:val="624"/>
          <w:jc w:val="center"/>
        </w:trPr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E77F1" w:rsidRPr="00A36776" w:rsidRDefault="005C5796" w:rsidP="00A36776">
            <w:pPr>
              <w:spacing w:line="240" w:lineRule="auto"/>
              <w:ind w:firstLineChars="0" w:firstLine="0"/>
              <w:jc w:val="center"/>
              <w:rPr>
                <w:rFonts w:eastAsia="宋体" w:cs="Times New Roman"/>
                <w:b/>
                <w:szCs w:val="21"/>
              </w:rPr>
            </w:pPr>
            <w:r w:rsidRPr="00A36776">
              <w:rPr>
                <w:rFonts w:eastAsia="宋体" w:cs="Times New Roman"/>
                <w:b/>
                <w:szCs w:val="21"/>
              </w:rPr>
              <w:t>防治对象</w:t>
            </w:r>
          </w:p>
        </w:tc>
        <w:tc>
          <w:tcPr>
            <w:tcW w:w="132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1E77F1" w:rsidRPr="00A36776" w:rsidRDefault="005C5796" w:rsidP="00A36776">
            <w:pPr>
              <w:spacing w:line="240" w:lineRule="auto"/>
              <w:ind w:firstLineChars="0" w:firstLine="0"/>
              <w:jc w:val="center"/>
              <w:rPr>
                <w:rFonts w:eastAsia="宋体" w:cs="Times New Roman"/>
                <w:b/>
                <w:szCs w:val="21"/>
              </w:rPr>
            </w:pPr>
            <w:r w:rsidRPr="00A36776">
              <w:rPr>
                <w:rFonts w:eastAsia="宋体" w:cs="Times New Roman"/>
                <w:b/>
                <w:szCs w:val="21"/>
              </w:rPr>
              <w:t>防治时期</w:t>
            </w:r>
          </w:p>
        </w:tc>
        <w:tc>
          <w:tcPr>
            <w:tcW w:w="21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77F1" w:rsidRPr="00A36776" w:rsidRDefault="005C5796" w:rsidP="00A36776">
            <w:pPr>
              <w:spacing w:line="240" w:lineRule="auto"/>
              <w:ind w:firstLineChars="0" w:firstLine="0"/>
              <w:jc w:val="center"/>
              <w:rPr>
                <w:rFonts w:eastAsia="宋体" w:cs="Times New Roman"/>
                <w:b/>
                <w:szCs w:val="21"/>
              </w:rPr>
            </w:pPr>
            <w:r w:rsidRPr="00A36776">
              <w:rPr>
                <w:rFonts w:eastAsia="宋体" w:cs="Times New Roman"/>
                <w:b/>
                <w:szCs w:val="21"/>
              </w:rPr>
              <w:t>农药名称</w:t>
            </w:r>
          </w:p>
        </w:tc>
        <w:tc>
          <w:tcPr>
            <w:tcW w:w="17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77F1" w:rsidRPr="00A36776" w:rsidRDefault="005C5796" w:rsidP="00A36776">
            <w:pPr>
              <w:spacing w:line="240" w:lineRule="auto"/>
              <w:ind w:firstLineChars="0" w:firstLine="0"/>
              <w:jc w:val="center"/>
              <w:rPr>
                <w:rFonts w:eastAsia="宋体" w:cs="Times New Roman"/>
                <w:b/>
                <w:szCs w:val="21"/>
              </w:rPr>
            </w:pPr>
            <w:r w:rsidRPr="00A36776">
              <w:rPr>
                <w:rFonts w:eastAsia="宋体" w:cs="Times New Roman"/>
                <w:b/>
                <w:szCs w:val="21"/>
              </w:rPr>
              <w:t>剂量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77F1" w:rsidRPr="00A36776" w:rsidRDefault="005C5796" w:rsidP="00A36776">
            <w:pPr>
              <w:spacing w:line="240" w:lineRule="auto"/>
              <w:ind w:firstLineChars="0" w:firstLine="0"/>
              <w:jc w:val="center"/>
              <w:rPr>
                <w:rFonts w:eastAsia="宋体" w:cs="Times New Roman"/>
                <w:b/>
                <w:szCs w:val="21"/>
              </w:rPr>
            </w:pPr>
            <w:r w:rsidRPr="00A36776">
              <w:rPr>
                <w:rFonts w:eastAsia="宋体" w:cs="Times New Roman"/>
                <w:b/>
                <w:szCs w:val="21"/>
              </w:rPr>
              <w:t>使用方法</w:t>
            </w:r>
          </w:p>
        </w:tc>
        <w:tc>
          <w:tcPr>
            <w:tcW w:w="121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77F1" w:rsidRPr="00A36776" w:rsidRDefault="005C5796" w:rsidP="00A36776">
            <w:pPr>
              <w:spacing w:line="240" w:lineRule="auto"/>
              <w:ind w:firstLineChars="0" w:firstLine="0"/>
              <w:jc w:val="center"/>
              <w:rPr>
                <w:rFonts w:eastAsia="宋体" w:cs="Times New Roman"/>
                <w:b/>
                <w:szCs w:val="21"/>
              </w:rPr>
            </w:pPr>
            <w:r w:rsidRPr="00A36776">
              <w:rPr>
                <w:rFonts w:eastAsia="宋体" w:cs="Times New Roman"/>
                <w:b/>
                <w:szCs w:val="21"/>
              </w:rPr>
              <w:t>安全间隔期（天）</w:t>
            </w:r>
          </w:p>
        </w:tc>
      </w:tr>
      <w:tr w:rsidR="001E77F1">
        <w:trPr>
          <w:trHeight w:val="624"/>
          <w:jc w:val="center"/>
        </w:trPr>
        <w:tc>
          <w:tcPr>
            <w:tcW w:w="1111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1E77F1" w:rsidRDefault="005C5796" w:rsidP="00A36776">
            <w:pPr>
              <w:spacing w:line="240" w:lineRule="auto"/>
              <w:ind w:firstLineChars="0" w:firstLine="0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eastAsia="宋体" w:cs="Times New Roman"/>
                <w:szCs w:val="21"/>
              </w:rPr>
              <w:t>干腐病</w:t>
            </w:r>
          </w:p>
        </w:tc>
        <w:tc>
          <w:tcPr>
            <w:tcW w:w="1325" w:type="dxa"/>
            <w:tcBorders>
              <w:top w:val="single" w:sz="6" w:space="0" w:color="000000"/>
            </w:tcBorders>
            <w:vAlign w:val="center"/>
          </w:tcPr>
          <w:p w:rsidR="001E77F1" w:rsidRDefault="005C5796" w:rsidP="00A36776">
            <w:pPr>
              <w:spacing w:line="240" w:lineRule="auto"/>
              <w:ind w:firstLineChars="0" w:firstLine="0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eastAsia="宋体" w:cs="Times New Roman"/>
                <w:szCs w:val="21"/>
              </w:rPr>
              <w:t>花期至套袋前</w:t>
            </w:r>
          </w:p>
        </w:tc>
        <w:tc>
          <w:tcPr>
            <w:tcW w:w="2150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:rsidR="001E77F1" w:rsidRDefault="005C5796" w:rsidP="00A36776">
            <w:pPr>
              <w:spacing w:line="240" w:lineRule="auto"/>
              <w:ind w:firstLineChars="0" w:firstLine="0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eastAsia="宋体" w:cs="Times New Roman"/>
                <w:szCs w:val="21"/>
              </w:rPr>
              <w:t>430 g/L</w:t>
            </w:r>
            <w:r>
              <w:rPr>
                <w:rFonts w:eastAsia="宋体" w:cs="Times New Roman"/>
                <w:szCs w:val="21"/>
              </w:rPr>
              <w:t>戊唑醇悬浮剂</w:t>
            </w:r>
          </w:p>
        </w:tc>
        <w:tc>
          <w:tcPr>
            <w:tcW w:w="1704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:rsidR="001E77F1" w:rsidRDefault="005C5796" w:rsidP="00A36776">
            <w:pPr>
              <w:spacing w:line="240" w:lineRule="auto"/>
              <w:ind w:firstLineChars="0" w:firstLine="0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eastAsia="宋体" w:cs="Times New Roman"/>
                <w:szCs w:val="21"/>
              </w:rPr>
              <w:t>3400</w:t>
            </w:r>
            <w:r>
              <w:rPr>
                <w:rFonts w:eastAsia="宋体" w:cs="Times New Roman"/>
                <w:szCs w:val="21"/>
              </w:rPr>
              <w:t>倍～</w:t>
            </w:r>
            <w:r>
              <w:rPr>
                <w:rFonts w:eastAsia="宋体" w:cs="Times New Roman"/>
                <w:szCs w:val="21"/>
              </w:rPr>
              <w:t>5700</w:t>
            </w:r>
            <w:r>
              <w:rPr>
                <w:rFonts w:eastAsia="宋体" w:cs="Times New Roman"/>
                <w:szCs w:val="21"/>
              </w:rPr>
              <w:t>倍</w:t>
            </w:r>
          </w:p>
        </w:tc>
        <w:tc>
          <w:tcPr>
            <w:tcW w:w="930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:rsidR="001E77F1" w:rsidRDefault="005C5796" w:rsidP="00A36776">
            <w:pPr>
              <w:spacing w:line="240" w:lineRule="auto"/>
              <w:ind w:firstLineChars="0" w:firstLine="0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eastAsia="宋体" w:cs="Times New Roman"/>
                <w:szCs w:val="21"/>
              </w:rPr>
              <w:t>喷雾</w:t>
            </w:r>
          </w:p>
        </w:tc>
        <w:tc>
          <w:tcPr>
            <w:tcW w:w="1217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:rsidR="001E77F1" w:rsidRDefault="005C5796" w:rsidP="00A36776">
            <w:pPr>
              <w:spacing w:line="240" w:lineRule="auto"/>
              <w:ind w:firstLineChars="0" w:firstLine="0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eastAsia="宋体" w:cs="Times New Roman" w:hint="eastAsia"/>
                <w:szCs w:val="21"/>
              </w:rPr>
              <w:t>14</w:t>
            </w:r>
          </w:p>
        </w:tc>
      </w:tr>
      <w:tr w:rsidR="001E77F1">
        <w:trPr>
          <w:trHeight w:val="624"/>
          <w:jc w:val="center"/>
        </w:trPr>
        <w:tc>
          <w:tcPr>
            <w:tcW w:w="1111" w:type="dxa"/>
            <w:tcBorders>
              <w:left w:val="single" w:sz="6" w:space="0" w:color="000000"/>
            </w:tcBorders>
            <w:vAlign w:val="center"/>
          </w:tcPr>
          <w:p w:rsidR="001E77F1" w:rsidRDefault="005C5796" w:rsidP="00A36776">
            <w:pPr>
              <w:spacing w:line="240" w:lineRule="auto"/>
              <w:ind w:firstLineChars="0" w:firstLine="0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eastAsia="宋体" w:cs="Times New Roman"/>
                <w:szCs w:val="21"/>
              </w:rPr>
              <w:t>果腐病</w:t>
            </w:r>
          </w:p>
        </w:tc>
        <w:tc>
          <w:tcPr>
            <w:tcW w:w="1325" w:type="dxa"/>
            <w:vAlign w:val="center"/>
          </w:tcPr>
          <w:p w:rsidR="001E77F1" w:rsidRDefault="005C5796" w:rsidP="00A36776">
            <w:pPr>
              <w:spacing w:line="240" w:lineRule="auto"/>
              <w:ind w:firstLineChars="0" w:firstLine="0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eastAsia="宋体" w:cs="Times New Roman"/>
                <w:szCs w:val="21"/>
              </w:rPr>
              <w:t>生长中后期</w:t>
            </w:r>
          </w:p>
        </w:tc>
        <w:tc>
          <w:tcPr>
            <w:tcW w:w="2150" w:type="dxa"/>
            <w:tcBorders>
              <w:right w:val="single" w:sz="6" w:space="0" w:color="000000"/>
            </w:tcBorders>
            <w:vAlign w:val="center"/>
          </w:tcPr>
          <w:p w:rsidR="001E77F1" w:rsidRDefault="005C5796" w:rsidP="00A36776">
            <w:pPr>
              <w:spacing w:line="240" w:lineRule="auto"/>
              <w:ind w:firstLineChars="0" w:firstLine="0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eastAsia="宋体" w:cs="Times New Roman"/>
                <w:szCs w:val="21"/>
              </w:rPr>
              <w:t>25 %</w:t>
            </w:r>
            <w:r>
              <w:rPr>
                <w:rFonts w:eastAsia="宋体" w:cs="Times New Roman"/>
                <w:szCs w:val="21"/>
              </w:rPr>
              <w:t>多菌灵可湿性粉剂</w:t>
            </w:r>
          </w:p>
        </w:tc>
        <w:tc>
          <w:tcPr>
            <w:tcW w:w="1704" w:type="dxa"/>
            <w:tcBorders>
              <w:right w:val="single" w:sz="6" w:space="0" w:color="000000"/>
            </w:tcBorders>
            <w:vAlign w:val="center"/>
          </w:tcPr>
          <w:p w:rsidR="001E77F1" w:rsidRDefault="005C5796" w:rsidP="00A36776">
            <w:pPr>
              <w:spacing w:line="240" w:lineRule="auto"/>
              <w:ind w:firstLineChars="0" w:firstLine="0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eastAsia="宋体" w:cs="Times New Roman"/>
                <w:szCs w:val="21"/>
              </w:rPr>
              <w:t>2500</w:t>
            </w:r>
            <w:r>
              <w:rPr>
                <w:rFonts w:eastAsia="宋体" w:cs="Times New Roman"/>
                <w:szCs w:val="21"/>
              </w:rPr>
              <w:t>倍～</w:t>
            </w:r>
            <w:r>
              <w:rPr>
                <w:rFonts w:eastAsia="宋体" w:cs="Times New Roman"/>
                <w:szCs w:val="21"/>
              </w:rPr>
              <w:t xml:space="preserve">5000 </w:t>
            </w:r>
            <w:r>
              <w:rPr>
                <w:rFonts w:eastAsia="宋体" w:cs="Times New Roman"/>
                <w:szCs w:val="21"/>
              </w:rPr>
              <w:t>倍</w:t>
            </w:r>
          </w:p>
        </w:tc>
        <w:tc>
          <w:tcPr>
            <w:tcW w:w="930" w:type="dxa"/>
            <w:tcBorders>
              <w:right w:val="single" w:sz="6" w:space="0" w:color="000000"/>
            </w:tcBorders>
            <w:vAlign w:val="center"/>
          </w:tcPr>
          <w:p w:rsidR="001E77F1" w:rsidRDefault="005C5796" w:rsidP="00A36776">
            <w:pPr>
              <w:spacing w:line="240" w:lineRule="auto"/>
              <w:ind w:firstLineChars="0" w:firstLine="0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eastAsia="宋体" w:cs="Times New Roman"/>
                <w:szCs w:val="21"/>
              </w:rPr>
              <w:t>喷雾</w:t>
            </w:r>
          </w:p>
        </w:tc>
        <w:tc>
          <w:tcPr>
            <w:tcW w:w="1217" w:type="dxa"/>
            <w:tcBorders>
              <w:right w:val="single" w:sz="6" w:space="0" w:color="000000"/>
            </w:tcBorders>
            <w:vAlign w:val="center"/>
          </w:tcPr>
          <w:p w:rsidR="001E77F1" w:rsidRDefault="005C5796" w:rsidP="00A36776">
            <w:pPr>
              <w:spacing w:line="240" w:lineRule="auto"/>
              <w:ind w:firstLineChars="0" w:firstLine="0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eastAsia="宋体" w:cs="Times New Roman"/>
                <w:szCs w:val="21"/>
              </w:rPr>
              <w:t>28</w:t>
            </w:r>
          </w:p>
        </w:tc>
      </w:tr>
      <w:tr w:rsidR="001E77F1">
        <w:trPr>
          <w:trHeight w:val="624"/>
          <w:jc w:val="center"/>
        </w:trPr>
        <w:tc>
          <w:tcPr>
            <w:tcW w:w="1111" w:type="dxa"/>
            <w:tcBorders>
              <w:left w:val="single" w:sz="6" w:space="0" w:color="000000"/>
            </w:tcBorders>
            <w:vAlign w:val="center"/>
          </w:tcPr>
          <w:p w:rsidR="001E77F1" w:rsidRDefault="005C5796" w:rsidP="00A36776">
            <w:pPr>
              <w:spacing w:line="240" w:lineRule="auto"/>
              <w:ind w:firstLineChars="0" w:firstLine="0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eastAsia="宋体" w:cs="Times New Roman"/>
                <w:szCs w:val="21"/>
              </w:rPr>
              <w:t>褐斑病</w:t>
            </w:r>
          </w:p>
        </w:tc>
        <w:tc>
          <w:tcPr>
            <w:tcW w:w="1325" w:type="dxa"/>
            <w:vAlign w:val="center"/>
          </w:tcPr>
          <w:p w:rsidR="001E77F1" w:rsidRDefault="005C5796" w:rsidP="00A36776">
            <w:pPr>
              <w:spacing w:line="240" w:lineRule="auto"/>
              <w:ind w:firstLineChars="0" w:firstLine="0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eastAsia="宋体" w:cs="Times New Roman"/>
                <w:szCs w:val="21"/>
              </w:rPr>
              <w:t>生长中后期</w:t>
            </w:r>
          </w:p>
        </w:tc>
        <w:tc>
          <w:tcPr>
            <w:tcW w:w="2150" w:type="dxa"/>
            <w:tcBorders>
              <w:right w:val="single" w:sz="6" w:space="0" w:color="000000"/>
            </w:tcBorders>
            <w:vAlign w:val="center"/>
          </w:tcPr>
          <w:p w:rsidR="001E77F1" w:rsidRDefault="005C5796" w:rsidP="00A36776">
            <w:pPr>
              <w:spacing w:line="240" w:lineRule="auto"/>
              <w:ind w:firstLineChars="0" w:firstLine="0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eastAsia="宋体" w:cs="Times New Roman"/>
                <w:szCs w:val="21"/>
              </w:rPr>
              <w:t>25 %</w:t>
            </w:r>
            <w:r>
              <w:rPr>
                <w:rFonts w:eastAsia="宋体" w:cs="Times New Roman"/>
                <w:szCs w:val="21"/>
              </w:rPr>
              <w:t>多菌灵可湿性粉剂</w:t>
            </w:r>
          </w:p>
        </w:tc>
        <w:tc>
          <w:tcPr>
            <w:tcW w:w="1704" w:type="dxa"/>
            <w:tcBorders>
              <w:right w:val="single" w:sz="6" w:space="0" w:color="000000"/>
            </w:tcBorders>
            <w:vAlign w:val="center"/>
          </w:tcPr>
          <w:p w:rsidR="001E77F1" w:rsidRDefault="005C5796" w:rsidP="00A36776">
            <w:pPr>
              <w:spacing w:line="240" w:lineRule="auto"/>
              <w:ind w:firstLineChars="0" w:firstLine="0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eastAsia="宋体" w:cs="Times New Roman"/>
                <w:szCs w:val="21"/>
              </w:rPr>
              <w:t>2500</w:t>
            </w:r>
            <w:r>
              <w:rPr>
                <w:rFonts w:eastAsia="宋体" w:cs="Times New Roman"/>
                <w:szCs w:val="21"/>
              </w:rPr>
              <w:t>倍～</w:t>
            </w:r>
            <w:r>
              <w:rPr>
                <w:rFonts w:eastAsia="宋体" w:cs="Times New Roman"/>
                <w:szCs w:val="21"/>
              </w:rPr>
              <w:t xml:space="preserve">5000 </w:t>
            </w:r>
            <w:r>
              <w:rPr>
                <w:rFonts w:eastAsia="宋体" w:cs="Times New Roman"/>
                <w:szCs w:val="21"/>
              </w:rPr>
              <w:t>倍</w:t>
            </w:r>
          </w:p>
        </w:tc>
        <w:tc>
          <w:tcPr>
            <w:tcW w:w="930" w:type="dxa"/>
            <w:tcBorders>
              <w:right w:val="single" w:sz="6" w:space="0" w:color="000000"/>
            </w:tcBorders>
            <w:vAlign w:val="center"/>
          </w:tcPr>
          <w:p w:rsidR="001E77F1" w:rsidRDefault="005C5796" w:rsidP="00A36776">
            <w:pPr>
              <w:spacing w:line="240" w:lineRule="auto"/>
              <w:ind w:firstLineChars="0" w:firstLine="0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eastAsia="宋体" w:cs="Times New Roman"/>
                <w:szCs w:val="21"/>
              </w:rPr>
              <w:t>喷雾</w:t>
            </w:r>
          </w:p>
        </w:tc>
        <w:tc>
          <w:tcPr>
            <w:tcW w:w="1217" w:type="dxa"/>
            <w:tcBorders>
              <w:right w:val="single" w:sz="6" w:space="0" w:color="000000"/>
            </w:tcBorders>
            <w:vAlign w:val="center"/>
          </w:tcPr>
          <w:p w:rsidR="001E77F1" w:rsidRDefault="005C5796" w:rsidP="00A36776">
            <w:pPr>
              <w:spacing w:line="240" w:lineRule="auto"/>
              <w:ind w:firstLineChars="0" w:firstLine="0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eastAsia="宋体" w:cs="Times New Roman"/>
                <w:szCs w:val="21"/>
              </w:rPr>
              <w:t>28</w:t>
            </w:r>
          </w:p>
        </w:tc>
      </w:tr>
      <w:tr w:rsidR="001E77F1">
        <w:trPr>
          <w:trHeight w:val="624"/>
          <w:jc w:val="center"/>
        </w:trPr>
        <w:tc>
          <w:tcPr>
            <w:tcW w:w="1111" w:type="dxa"/>
            <w:tcBorders>
              <w:left w:val="single" w:sz="6" w:space="0" w:color="000000"/>
            </w:tcBorders>
            <w:vAlign w:val="center"/>
          </w:tcPr>
          <w:p w:rsidR="001E77F1" w:rsidRDefault="005C5796" w:rsidP="00A36776">
            <w:pPr>
              <w:spacing w:line="240" w:lineRule="auto"/>
              <w:ind w:firstLineChars="0" w:firstLine="0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eastAsia="宋体" w:cs="Times New Roman"/>
                <w:szCs w:val="21"/>
              </w:rPr>
              <w:t>桃蛀螟</w:t>
            </w:r>
          </w:p>
        </w:tc>
        <w:tc>
          <w:tcPr>
            <w:tcW w:w="1325" w:type="dxa"/>
            <w:vAlign w:val="center"/>
          </w:tcPr>
          <w:p w:rsidR="001E77F1" w:rsidRDefault="005C5796" w:rsidP="00A36776">
            <w:pPr>
              <w:spacing w:line="240" w:lineRule="auto"/>
              <w:ind w:firstLineChars="0" w:firstLine="0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eastAsia="宋体" w:cs="Times New Roman"/>
                <w:szCs w:val="21"/>
              </w:rPr>
              <w:t>产卵始期至</w:t>
            </w:r>
          </w:p>
          <w:p w:rsidR="001E77F1" w:rsidRDefault="005C5796" w:rsidP="00A36776">
            <w:pPr>
              <w:spacing w:line="240" w:lineRule="auto"/>
              <w:ind w:firstLineChars="0" w:firstLine="0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eastAsia="宋体" w:cs="Times New Roman"/>
                <w:szCs w:val="21"/>
              </w:rPr>
              <w:t>卵孵化盛期</w:t>
            </w:r>
          </w:p>
        </w:tc>
        <w:tc>
          <w:tcPr>
            <w:tcW w:w="2150" w:type="dxa"/>
            <w:tcBorders>
              <w:right w:val="single" w:sz="6" w:space="0" w:color="000000"/>
            </w:tcBorders>
            <w:vAlign w:val="center"/>
          </w:tcPr>
          <w:p w:rsidR="001E77F1" w:rsidRDefault="005C5796" w:rsidP="00A36776">
            <w:pPr>
              <w:spacing w:line="240" w:lineRule="auto"/>
              <w:ind w:firstLineChars="0" w:firstLine="0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eastAsia="宋体" w:cs="Times New Roman"/>
                <w:szCs w:val="21"/>
              </w:rPr>
              <w:t>20 %</w:t>
            </w:r>
            <w:r>
              <w:rPr>
                <w:rFonts w:eastAsia="宋体" w:cs="Times New Roman"/>
                <w:szCs w:val="21"/>
              </w:rPr>
              <w:t>除虫脲悬浮剂</w:t>
            </w:r>
          </w:p>
        </w:tc>
        <w:tc>
          <w:tcPr>
            <w:tcW w:w="1704" w:type="dxa"/>
            <w:tcBorders>
              <w:right w:val="single" w:sz="6" w:space="0" w:color="000000"/>
            </w:tcBorders>
            <w:vAlign w:val="center"/>
          </w:tcPr>
          <w:p w:rsidR="001E77F1" w:rsidRDefault="005C5796" w:rsidP="00A36776">
            <w:pPr>
              <w:spacing w:line="240" w:lineRule="auto"/>
              <w:ind w:firstLineChars="0" w:firstLine="0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eastAsia="宋体" w:cs="Times New Roman"/>
                <w:szCs w:val="21"/>
              </w:rPr>
              <w:t>1600</w:t>
            </w:r>
            <w:r>
              <w:rPr>
                <w:rFonts w:eastAsia="宋体" w:cs="Times New Roman"/>
                <w:szCs w:val="21"/>
              </w:rPr>
              <w:t>倍～</w:t>
            </w:r>
            <w:r>
              <w:rPr>
                <w:rFonts w:eastAsia="宋体" w:cs="Times New Roman" w:hint="eastAsia"/>
                <w:szCs w:val="21"/>
              </w:rPr>
              <w:t>2660</w:t>
            </w:r>
            <w:r>
              <w:rPr>
                <w:rFonts w:eastAsia="宋体" w:cs="Times New Roman" w:hint="eastAsia"/>
                <w:szCs w:val="21"/>
              </w:rPr>
              <w:t>倍</w:t>
            </w:r>
          </w:p>
        </w:tc>
        <w:tc>
          <w:tcPr>
            <w:tcW w:w="930" w:type="dxa"/>
            <w:tcBorders>
              <w:right w:val="single" w:sz="6" w:space="0" w:color="000000"/>
            </w:tcBorders>
            <w:vAlign w:val="center"/>
          </w:tcPr>
          <w:p w:rsidR="001E77F1" w:rsidRDefault="005C5796" w:rsidP="00A36776">
            <w:pPr>
              <w:spacing w:line="240" w:lineRule="auto"/>
              <w:ind w:firstLineChars="0" w:firstLine="0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eastAsia="宋体" w:cs="Times New Roman"/>
                <w:szCs w:val="21"/>
              </w:rPr>
              <w:t>喷雾</w:t>
            </w:r>
          </w:p>
        </w:tc>
        <w:tc>
          <w:tcPr>
            <w:tcW w:w="1217" w:type="dxa"/>
            <w:tcBorders>
              <w:right w:val="single" w:sz="6" w:space="0" w:color="000000"/>
            </w:tcBorders>
            <w:vAlign w:val="center"/>
          </w:tcPr>
          <w:p w:rsidR="001E77F1" w:rsidRDefault="005C5796" w:rsidP="00A36776">
            <w:pPr>
              <w:spacing w:line="240" w:lineRule="auto"/>
              <w:ind w:firstLineChars="0" w:firstLine="0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eastAsia="宋体" w:cs="Times New Roman"/>
                <w:szCs w:val="21"/>
              </w:rPr>
              <w:t>14</w:t>
            </w:r>
          </w:p>
        </w:tc>
      </w:tr>
      <w:tr w:rsidR="001E77F1">
        <w:trPr>
          <w:trHeight w:val="624"/>
          <w:jc w:val="center"/>
        </w:trPr>
        <w:tc>
          <w:tcPr>
            <w:tcW w:w="1111" w:type="dxa"/>
            <w:tcBorders>
              <w:left w:val="single" w:sz="6" w:space="0" w:color="000000"/>
            </w:tcBorders>
            <w:vAlign w:val="center"/>
          </w:tcPr>
          <w:p w:rsidR="001E77F1" w:rsidRDefault="005C5796" w:rsidP="00A36776">
            <w:pPr>
              <w:spacing w:line="240" w:lineRule="auto"/>
              <w:ind w:firstLineChars="0" w:firstLine="0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eastAsia="宋体" w:cs="Times New Roman"/>
                <w:szCs w:val="21"/>
              </w:rPr>
              <w:t>桃小食心虫</w:t>
            </w:r>
          </w:p>
        </w:tc>
        <w:tc>
          <w:tcPr>
            <w:tcW w:w="1325" w:type="dxa"/>
            <w:vAlign w:val="center"/>
          </w:tcPr>
          <w:p w:rsidR="001E77F1" w:rsidRDefault="005C5796" w:rsidP="00A36776">
            <w:pPr>
              <w:spacing w:line="240" w:lineRule="auto"/>
              <w:ind w:firstLineChars="0" w:firstLine="0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eastAsia="宋体" w:cs="Times New Roman"/>
                <w:szCs w:val="21"/>
              </w:rPr>
              <w:t>成虫发生盛期</w:t>
            </w:r>
          </w:p>
        </w:tc>
        <w:tc>
          <w:tcPr>
            <w:tcW w:w="2150" w:type="dxa"/>
            <w:tcBorders>
              <w:right w:val="single" w:sz="6" w:space="0" w:color="000000"/>
            </w:tcBorders>
            <w:vAlign w:val="center"/>
          </w:tcPr>
          <w:p w:rsidR="001E77F1" w:rsidRDefault="005C5796" w:rsidP="00A36776">
            <w:pPr>
              <w:spacing w:line="240" w:lineRule="auto"/>
              <w:ind w:firstLineChars="0" w:firstLine="0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eastAsia="宋体" w:cs="Times New Roman"/>
                <w:szCs w:val="21"/>
              </w:rPr>
              <w:t>40 %</w:t>
            </w:r>
            <w:r>
              <w:rPr>
                <w:rFonts w:eastAsia="宋体" w:cs="Times New Roman"/>
                <w:szCs w:val="21"/>
              </w:rPr>
              <w:t>辛硫磷</w:t>
            </w:r>
            <w:r w:rsidR="00FE0357">
              <w:rPr>
                <w:rFonts w:eastAsia="宋体" w:cs="Times New Roman" w:hint="eastAsia"/>
                <w:szCs w:val="21"/>
              </w:rPr>
              <w:t>乳油</w:t>
            </w:r>
          </w:p>
        </w:tc>
        <w:tc>
          <w:tcPr>
            <w:tcW w:w="1704" w:type="dxa"/>
            <w:tcBorders>
              <w:right w:val="single" w:sz="6" w:space="0" w:color="000000"/>
            </w:tcBorders>
            <w:vAlign w:val="center"/>
          </w:tcPr>
          <w:p w:rsidR="001E77F1" w:rsidRDefault="005C5796" w:rsidP="00A36776">
            <w:pPr>
              <w:spacing w:line="240" w:lineRule="auto"/>
              <w:ind w:firstLineChars="0" w:firstLine="0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eastAsia="宋体" w:cs="Times New Roman"/>
                <w:szCs w:val="21"/>
              </w:rPr>
              <w:t>1000</w:t>
            </w:r>
            <w:r>
              <w:rPr>
                <w:rFonts w:eastAsia="宋体" w:cs="Times New Roman"/>
                <w:szCs w:val="21"/>
              </w:rPr>
              <w:t>倍～</w:t>
            </w:r>
            <w:r>
              <w:rPr>
                <w:rFonts w:eastAsia="宋体" w:cs="Times New Roman"/>
                <w:szCs w:val="21"/>
              </w:rPr>
              <w:t>2000</w:t>
            </w:r>
            <w:r>
              <w:rPr>
                <w:rFonts w:eastAsia="宋体" w:cs="Times New Roman"/>
                <w:szCs w:val="21"/>
              </w:rPr>
              <w:t>倍</w:t>
            </w:r>
          </w:p>
        </w:tc>
        <w:tc>
          <w:tcPr>
            <w:tcW w:w="930" w:type="dxa"/>
            <w:tcBorders>
              <w:right w:val="single" w:sz="6" w:space="0" w:color="000000"/>
            </w:tcBorders>
            <w:vAlign w:val="center"/>
          </w:tcPr>
          <w:p w:rsidR="001E77F1" w:rsidRDefault="005C5796" w:rsidP="00A36776">
            <w:pPr>
              <w:spacing w:line="240" w:lineRule="auto"/>
              <w:ind w:firstLineChars="0" w:firstLine="0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eastAsia="宋体" w:cs="Times New Roman"/>
                <w:szCs w:val="21"/>
              </w:rPr>
              <w:t>喷雾</w:t>
            </w:r>
          </w:p>
        </w:tc>
        <w:tc>
          <w:tcPr>
            <w:tcW w:w="1217" w:type="dxa"/>
            <w:tcBorders>
              <w:right w:val="single" w:sz="6" w:space="0" w:color="000000"/>
            </w:tcBorders>
            <w:vAlign w:val="center"/>
          </w:tcPr>
          <w:p w:rsidR="001E77F1" w:rsidRDefault="005C5796" w:rsidP="00A36776">
            <w:pPr>
              <w:spacing w:line="240" w:lineRule="auto"/>
              <w:ind w:firstLineChars="0" w:firstLine="0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eastAsia="宋体" w:cs="Times New Roman"/>
                <w:szCs w:val="21"/>
              </w:rPr>
              <w:t>7</w:t>
            </w:r>
          </w:p>
        </w:tc>
      </w:tr>
      <w:tr w:rsidR="001E77F1">
        <w:trPr>
          <w:trHeight w:val="624"/>
          <w:jc w:val="center"/>
        </w:trPr>
        <w:tc>
          <w:tcPr>
            <w:tcW w:w="1111" w:type="dxa"/>
            <w:tcBorders>
              <w:left w:val="single" w:sz="6" w:space="0" w:color="000000"/>
            </w:tcBorders>
            <w:vAlign w:val="center"/>
          </w:tcPr>
          <w:p w:rsidR="001E77F1" w:rsidRDefault="005C5796" w:rsidP="00A36776">
            <w:pPr>
              <w:spacing w:line="240" w:lineRule="auto"/>
              <w:ind w:firstLineChars="0" w:firstLine="0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eastAsia="宋体" w:cs="Times New Roman"/>
                <w:szCs w:val="21"/>
              </w:rPr>
              <w:t>蚜虫</w:t>
            </w:r>
          </w:p>
        </w:tc>
        <w:tc>
          <w:tcPr>
            <w:tcW w:w="1325" w:type="dxa"/>
            <w:vAlign w:val="center"/>
          </w:tcPr>
          <w:p w:rsidR="001E77F1" w:rsidRDefault="005C5796" w:rsidP="00A36776">
            <w:pPr>
              <w:spacing w:line="240" w:lineRule="auto"/>
              <w:ind w:firstLineChars="0" w:firstLine="0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eastAsia="宋体" w:cs="Times New Roman"/>
                <w:szCs w:val="21"/>
              </w:rPr>
              <w:t>若虫初盛期</w:t>
            </w:r>
          </w:p>
        </w:tc>
        <w:tc>
          <w:tcPr>
            <w:tcW w:w="2150" w:type="dxa"/>
            <w:tcBorders>
              <w:right w:val="single" w:sz="6" w:space="0" w:color="000000"/>
            </w:tcBorders>
            <w:vAlign w:val="center"/>
          </w:tcPr>
          <w:p w:rsidR="001E77F1" w:rsidRDefault="005C5796" w:rsidP="00A36776">
            <w:pPr>
              <w:spacing w:line="240" w:lineRule="auto"/>
              <w:ind w:firstLineChars="0" w:firstLine="0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eastAsia="宋体" w:cs="Times New Roman"/>
                <w:szCs w:val="21"/>
              </w:rPr>
              <w:t>0.5 %</w:t>
            </w:r>
            <w:r>
              <w:rPr>
                <w:rFonts w:eastAsia="宋体" w:cs="Times New Roman"/>
                <w:szCs w:val="21"/>
              </w:rPr>
              <w:t>苦参碱水剂</w:t>
            </w:r>
          </w:p>
        </w:tc>
        <w:tc>
          <w:tcPr>
            <w:tcW w:w="1704" w:type="dxa"/>
            <w:tcBorders>
              <w:right w:val="single" w:sz="6" w:space="0" w:color="000000"/>
            </w:tcBorders>
            <w:vAlign w:val="center"/>
          </w:tcPr>
          <w:p w:rsidR="001E77F1" w:rsidRDefault="005C5796" w:rsidP="00A36776">
            <w:pPr>
              <w:spacing w:line="240" w:lineRule="auto"/>
              <w:ind w:firstLineChars="0" w:firstLine="0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eastAsia="宋体" w:cs="Times New Roman"/>
                <w:szCs w:val="21"/>
              </w:rPr>
              <w:t>8</w:t>
            </w:r>
            <w:r>
              <w:rPr>
                <w:rFonts w:eastAsia="宋体" w:cs="Times New Roman" w:hint="eastAsia"/>
                <w:szCs w:val="21"/>
              </w:rPr>
              <w:t>5</w:t>
            </w:r>
            <w:r>
              <w:rPr>
                <w:rFonts w:eastAsia="宋体" w:cs="Times New Roman"/>
                <w:szCs w:val="21"/>
              </w:rPr>
              <w:t>0</w:t>
            </w:r>
            <w:r>
              <w:rPr>
                <w:rFonts w:eastAsia="宋体" w:cs="Times New Roman"/>
                <w:szCs w:val="21"/>
              </w:rPr>
              <w:t>倍～</w:t>
            </w:r>
            <w:r>
              <w:rPr>
                <w:rFonts w:eastAsia="宋体" w:cs="Times New Roman"/>
                <w:szCs w:val="21"/>
              </w:rPr>
              <w:t>1</w:t>
            </w:r>
            <w:r>
              <w:rPr>
                <w:rFonts w:eastAsia="宋体" w:cs="Times New Roman" w:hint="eastAsia"/>
                <w:szCs w:val="21"/>
              </w:rPr>
              <w:t>65</w:t>
            </w:r>
            <w:r>
              <w:rPr>
                <w:rFonts w:eastAsia="宋体" w:cs="Times New Roman"/>
                <w:szCs w:val="21"/>
              </w:rPr>
              <w:t>0</w:t>
            </w:r>
            <w:r>
              <w:rPr>
                <w:rFonts w:eastAsia="宋体" w:cs="Times New Roman"/>
                <w:szCs w:val="21"/>
              </w:rPr>
              <w:t>倍</w:t>
            </w:r>
          </w:p>
        </w:tc>
        <w:tc>
          <w:tcPr>
            <w:tcW w:w="930" w:type="dxa"/>
            <w:tcBorders>
              <w:right w:val="single" w:sz="6" w:space="0" w:color="000000"/>
            </w:tcBorders>
            <w:vAlign w:val="center"/>
          </w:tcPr>
          <w:p w:rsidR="001E77F1" w:rsidRDefault="005C5796" w:rsidP="00A36776">
            <w:pPr>
              <w:spacing w:line="240" w:lineRule="auto"/>
              <w:ind w:firstLineChars="0" w:firstLine="0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eastAsia="宋体" w:cs="Times New Roman"/>
                <w:szCs w:val="21"/>
              </w:rPr>
              <w:t>喷雾</w:t>
            </w:r>
          </w:p>
        </w:tc>
        <w:tc>
          <w:tcPr>
            <w:tcW w:w="1217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1E77F1" w:rsidRDefault="005C5796" w:rsidP="00A36776">
            <w:pPr>
              <w:spacing w:line="240" w:lineRule="auto"/>
              <w:ind w:firstLineChars="0" w:firstLine="0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eastAsia="宋体" w:cs="Times New Roman"/>
                <w:szCs w:val="21"/>
              </w:rPr>
              <w:t>7</w:t>
            </w:r>
          </w:p>
        </w:tc>
      </w:tr>
      <w:tr w:rsidR="001E77F1">
        <w:trPr>
          <w:trHeight w:val="624"/>
          <w:jc w:val="center"/>
        </w:trPr>
        <w:tc>
          <w:tcPr>
            <w:tcW w:w="1111" w:type="dxa"/>
            <w:tcBorders>
              <w:left w:val="single" w:sz="6" w:space="0" w:color="000000"/>
            </w:tcBorders>
            <w:vAlign w:val="center"/>
          </w:tcPr>
          <w:p w:rsidR="001E77F1" w:rsidRDefault="005C5796" w:rsidP="00A36776">
            <w:pPr>
              <w:spacing w:line="240" w:lineRule="auto"/>
              <w:ind w:firstLineChars="0" w:firstLine="0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eastAsia="宋体" w:cs="Times New Roman"/>
                <w:szCs w:val="21"/>
              </w:rPr>
              <w:t>介壳虫</w:t>
            </w:r>
          </w:p>
        </w:tc>
        <w:tc>
          <w:tcPr>
            <w:tcW w:w="1325" w:type="dxa"/>
            <w:vAlign w:val="center"/>
          </w:tcPr>
          <w:p w:rsidR="001E77F1" w:rsidRDefault="005C5796" w:rsidP="00A36776">
            <w:pPr>
              <w:spacing w:line="240" w:lineRule="auto"/>
              <w:ind w:firstLineChars="0" w:firstLine="0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eastAsia="宋体" w:cs="Times New Roman"/>
                <w:szCs w:val="21"/>
              </w:rPr>
              <w:t>若虫期</w:t>
            </w:r>
          </w:p>
        </w:tc>
        <w:tc>
          <w:tcPr>
            <w:tcW w:w="2150" w:type="dxa"/>
            <w:tcBorders>
              <w:right w:val="single" w:sz="6" w:space="0" w:color="000000"/>
            </w:tcBorders>
            <w:vAlign w:val="center"/>
          </w:tcPr>
          <w:p w:rsidR="001E77F1" w:rsidRDefault="005C5796" w:rsidP="00A36776">
            <w:pPr>
              <w:spacing w:line="240" w:lineRule="auto"/>
              <w:ind w:firstLineChars="0" w:firstLine="0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eastAsia="宋体" w:cs="Times New Roman"/>
                <w:szCs w:val="21"/>
              </w:rPr>
              <w:t>22.4 %</w:t>
            </w:r>
            <w:r>
              <w:rPr>
                <w:rFonts w:eastAsia="宋体" w:cs="Times New Roman"/>
                <w:szCs w:val="21"/>
              </w:rPr>
              <w:t>螺虫乙酯悬浮剂</w:t>
            </w:r>
          </w:p>
        </w:tc>
        <w:tc>
          <w:tcPr>
            <w:tcW w:w="1704" w:type="dxa"/>
            <w:tcBorders>
              <w:right w:val="single" w:sz="6" w:space="0" w:color="000000"/>
            </w:tcBorders>
            <w:vAlign w:val="center"/>
          </w:tcPr>
          <w:p w:rsidR="001E77F1" w:rsidRDefault="005C5796" w:rsidP="00A36776">
            <w:pPr>
              <w:spacing w:line="240" w:lineRule="auto"/>
              <w:ind w:firstLineChars="0" w:firstLine="0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eastAsia="宋体" w:cs="Times New Roman"/>
                <w:szCs w:val="21"/>
              </w:rPr>
              <w:t>3000</w:t>
            </w:r>
            <w:r>
              <w:rPr>
                <w:rFonts w:eastAsia="宋体" w:cs="Times New Roman"/>
                <w:szCs w:val="21"/>
              </w:rPr>
              <w:t>倍～</w:t>
            </w:r>
            <w:r>
              <w:rPr>
                <w:rFonts w:eastAsia="宋体" w:cs="Times New Roman" w:hint="eastAsia"/>
                <w:szCs w:val="21"/>
              </w:rPr>
              <w:t>5</w:t>
            </w:r>
            <w:r>
              <w:rPr>
                <w:rFonts w:eastAsia="宋体" w:cs="Times New Roman"/>
                <w:szCs w:val="21"/>
              </w:rPr>
              <w:t>000</w:t>
            </w:r>
            <w:r>
              <w:rPr>
                <w:rFonts w:eastAsia="宋体" w:cs="Times New Roman"/>
                <w:szCs w:val="21"/>
              </w:rPr>
              <w:t>倍</w:t>
            </w:r>
          </w:p>
        </w:tc>
        <w:tc>
          <w:tcPr>
            <w:tcW w:w="930" w:type="dxa"/>
            <w:tcBorders>
              <w:right w:val="single" w:sz="6" w:space="0" w:color="000000"/>
            </w:tcBorders>
            <w:vAlign w:val="center"/>
          </w:tcPr>
          <w:p w:rsidR="001E77F1" w:rsidRDefault="005C5796" w:rsidP="00A36776">
            <w:pPr>
              <w:spacing w:line="240" w:lineRule="auto"/>
              <w:ind w:firstLineChars="0" w:firstLine="0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eastAsia="宋体" w:cs="Times New Roman"/>
                <w:szCs w:val="21"/>
              </w:rPr>
              <w:t>喷雾</w:t>
            </w:r>
          </w:p>
        </w:tc>
        <w:tc>
          <w:tcPr>
            <w:tcW w:w="1217" w:type="dxa"/>
            <w:tcBorders>
              <w:right w:val="single" w:sz="6" w:space="0" w:color="000000"/>
            </w:tcBorders>
            <w:vAlign w:val="center"/>
          </w:tcPr>
          <w:p w:rsidR="001E77F1" w:rsidRDefault="005C5796" w:rsidP="00A36776">
            <w:pPr>
              <w:spacing w:line="240" w:lineRule="auto"/>
              <w:ind w:firstLineChars="0" w:firstLine="0"/>
              <w:jc w:val="center"/>
              <w:rPr>
                <w:rFonts w:eastAsia="宋体" w:cs="Times New Roman"/>
                <w:szCs w:val="21"/>
              </w:rPr>
            </w:pPr>
            <w:r>
              <w:rPr>
                <w:rFonts w:eastAsia="宋体" w:cs="Times New Roman"/>
                <w:szCs w:val="21"/>
              </w:rPr>
              <w:t>21</w:t>
            </w:r>
          </w:p>
        </w:tc>
      </w:tr>
      <w:tr w:rsidR="001E77F1">
        <w:trPr>
          <w:trHeight w:val="624"/>
          <w:jc w:val="center"/>
        </w:trPr>
        <w:tc>
          <w:tcPr>
            <w:tcW w:w="8437" w:type="dxa"/>
            <w:gridSpan w:val="6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E77F1" w:rsidRDefault="005C5796" w:rsidP="00A36776">
            <w:pPr>
              <w:spacing w:line="240" w:lineRule="auto"/>
              <w:ind w:firstLineChars="0" w:firstLine="0"/>
              <w:jc w:val="left"/>
              <w:rPr>
                <w:rFonts w:eastAsia="宋体" w:cs="Times New Roman"/>
                <w:szCs w:val="21"/>
              </w:rPr>
            </w:pPr>
            <w:r>
              <w:rPr>
                <w:rFonts w:eastAsia="宋体" w:cs="Times New Roman"/>
                <w:szCs w:val="21"/>
              </w:rPr>
              <w:t>注：农药使用应以最新版本</w:t>
            </w:r>
            <w:r>
              <w:rPr>
                <w:rFonts w:eastAsia="宋体" w:cs="Times New Roman"/>
                <w:szCs w:val="21"/>
              </w:rPr>
              <w:t>NY/T 393</w:t>
            </w:r>
            <w:r>
              <w:rPr>
                <w:rFonts w:eastAsia="宋体" w:cs="Times New Roman"/>
                <w:szCs w:val="21"/>
              </w:rPr>
              <w:t>的规定为准。</w:t>
            </w:r>
          </w:p>
        </w:tc>
      </w:tr>
    </w:tbl>
    <w:p w:rsidR="001E77F1" w:rsidRDefault="002F6952" w:rsidP="00A36776">
      <w:pPr>
        <w:spacing w:line="240" w:lineRule="auto"/>
        <w:ind w:firstLineChars="0" w:firstLine="0"/>
        <w:rPr>
          <w:rFonts w:ascii="宋体" w:hAnsi="宋体" w:cs="宋体"/>
          <w:szCs w:val="21"/>
          <w:u w:val="single"/>
        </w:rPr>
      </w:pPr>
      <w:r>
        <w:rPr>
          <w:rFonts w:ascii="宋体" w:hAnsi="宋体" w:cs="宋体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1223010</wp:posOffset>
                </wp:positionH>
                <wp:positionV relativeFrom="paragraph">
                  <wp:posOffset>402590</wp:posOffset>
                </wp:positionV>
                <wp:extent cx="2503170" cy="11430"/>
                <wp:effectExtent l="0" t="0" r="30480" b="2667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03170" cy="1143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70C0E7" id="直接连接符 3" o:spid="_x0000_s1026" style="position:absolute;left:0;text-align:lef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.3pt,31.7pt" to="293.4pt,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" strokecolor="black [3213]" strokeweight="1pt">
                <v:stroke joinstyle="miter"/>
              </v:line>
            </w:pict>
          </mc:Fallback>
        </mc:AlternateContent>
      </w:r>
      <w:r w:rsidR="005C5796">
        <w:rPr>
          <w:rFonts w:ascii="宋体" w:hAnsi="宋体" w:cs="宋体" w:hint="eastAsia"/>
          <w:szCs w:val="21"/>
          <w:u w:val="single"/>
        </w:rPr>
        <w:t xml:space="preserve"> </w:t>
      </w:r>
    </w:p>
    <w:sectPr w:rsidR="001E77F1" w:rsidSect="001A6C23">
      <w:footerReference w:type="even" r:id="rId13"/>
      <w:footerReference w:type="default" r:id="rId14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620" w:rsidRDefault="00165620" w:rsidP="00D11988">
      <w:pPr>
        <w:ind w:firstLine="420"/>
      </w:pPr>
      <w:r>
        <w:separator/>
      </w:r>
    </w:p>
  </w:endnote>
  <w:endnote w:type="continuationSeparator" w:id="0">
    <w:p w:rsidR="00165620" w:rsidRDefault="00165620" w:rsidP="00D11988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EF9" w:rsidRDefault="00134EF9" w:rsidP="001A6C23">
    <w:pPr>
      <w:pStyle w:val="a9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EF9" w:rsidRDefault="00134EF9">
    <w:pPr>
      <w:pStyle w:val="a9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EF9" w:rsidRDefault="00134EF9">
    <w:pPr>
      <w:pStyle w:val="a9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1026506"/>
      <w:docPartObj>
        <w:docPartGallery w:val="Page Numbers (Bottom of Page)"/>
        <w:docPartUnique/>
      </w:docPartObj>
    </w:sdtPr>
    <w:sdtEndPr/>
    <w:sdtContent>
      <w:p w:rsidR="001A6C23" w:rsidRDefault="001A6C23" w:rsidP="001A6C23">
        <w:pPr>
          <w:pStyle w:val="a9"/>
          <w:ind w:firstLineChars="0" w:firstLine="0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32A7" w:rsidRPr="000632A7">
          <w:rPr>
            <w:noProof/>
            <w:lang w:val="zh-CN"/>
          </w:rPr>
          <w:t>2</w:t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6326041"/>
      <w:docPartObj>
        <w:docPartGallery w:val="Page Numbers (Bottom of Page)"/>
        <w:docPartUnique/>
      </w:docPartObj>
    </w:sdtPr>
    <w:sdtEndPr/>
    <w:sdtContent>
      <w:p w:rsidR="001A6C23" w:rsidRDefault="001A6C23" w:rsidP="001A6C23">
        <w:pPr>
          <w:pStyle w:val="a9"/>
          <w:ind w:firstLine="36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32A7" w:rsidRPr="000632A7">
          <w:rPr>
            <w:noProof/>
            <w:lang w:val="zh-CN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620" w:rsidRDefault="00165620" w:rsidP="00D11988">
      <w:pPr>
        <w:ind w:firstLine="420"/>
      </w:pPr>
      <w:r>
        <w:separator/>
      </w:r>
    </w:p>
  </w:footnote>
  <w:footnote w:type="continuationSeparator" w:id="0">
    <w:p w:rsidR="00165620" w:rsidRDefault="00165620" w:rsidP="00D11988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EF9" w:rsidRDefault="00165620" w:rsidP="001A6C23">
    <w:pPr>
      <w:pStyle w:val="a8"/>
      <w:pBdr>
        <w:bottom w:val="none" w:sz="0" w:space="0" w:color="auto"/>
      </w:pBdr>
      <w:ind w:firstLine="360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15309" o:spid="_x0000_s2050" type="#_x0000_t75" style="position:absolute;left:0;text-align:left;margin-left:0;margin-top:0;width:415.25pt;height:387pt;z-index:-251657216;mso-position-horizontal:center;mso-position-horizontal-relative:margin;mso-position-vertical:center;mso-position-vertical-relative:margin" o:allowincell="f">
          <v:imagedata r:id="rId1" o:title="绿标png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EF9" w:rsidRDefault="00165620" w:rsidP="002F6952">
    <w:pPr>
      <w:pStyle w:val="a8"/>
      <w:pBdr>
        <w:bottom w:val="none" w:sz="0" w:space="0" w:color="auto"/>
      </w:pBdr>
      <w:ind w:firstLine="360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15310" o:spid="_x0000_s2051" type="#_x0000_t75" style="position:absolute;left:0;text-align:left;margin-left:0;margin-top:0;width:415.25pt;height:387pt;z-index:-251656192;mso-position-horizontal:center;mso-position-horizontal-relative:margin;mso-position-vertical:center;mso-position-vertical-relative:margin" o:allowincell="f">
          <v:imagedata r:id="rId1" o:title="绿标png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EF9" w:rsidRDefault="00165620">
    <w:pPr>
      <w:pStyle w:val="a8"/>
      <w:ind w:firstLine="360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15308" o:spid="_x0000_s2049" type="#_x0000_t75" style="position:absolute;left:0;text-align:left;margin-left:0;margin-top:0;width:415.25pt;height:387pt;z-index:-251658240;mso-position-horizontal:center;mso-position-horizontal-relative:margin;mso-position-vertical:center;mso-position-vertical-relative:margin" o:allowincell="f">
          <v:imagedata r:id="rId1" o:title="绿标png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7"/>
  <w:embedSystemFonts/>
  <w:bordersDoNotSurroundHeader/>
  <w:bordersDoNotSurroundFooter/>
  <w:defaultTabStop w:val="420"/>
  <w:evenAndOddHeaders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2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4MWY2ZTk5ZDViZDEyMWY3YWE5NjA5MzQwNjIwNDgifQ=="/>
  </w:docVars>
  <w:rsids>
    <w:rsidRoot w:val="300F0A50"/>
    <w:rsid w:val="0001653F"/>
    <w:rsid w:val="000632A7"/>
    <w:rsid w:val="00134EF9"/>
    <w:rsid w:val="00165620"/>
    <w:rsid w:val="001A16F0"/>
    <w:rsid w:val="001A6C23"/>
    <w:rsid w:val="001B7803"/>
    <w:rsid w:val="001E77F1"/>
    <w:rsid w:val="00235F0E"/>
    <w:rsid w:val="00297BB6"/>
    <w:rsid w:val="002F6952"/>
    <w:rsid w:val="005C5796"/>
    <w:rsid w:val="0067780D"/>
    <w:rsid w:val="00734FDF"/>
    <w:rsid w:val="00775513"/>
    <w:rsid w:val="00850DB2"/>
    <w:rsid w:val="00970B46"/>
    <w:rsid w:val="00A36776"/>
    <w:rsid w:val="00B027C4"/>
    <w:rsid w:val="00BF0FB6"/>
    <w:rsid w:val="00BF2334"/>
    <w:rsid w:val="00CC08B4"/>
    <w:rsid w:val="00D11988"/>
    <w:rsid w:val="00E51B43"/>
    <w:rsid w:val="00EF5EA0"/>
    <w:rsid w:val="00F60764"/>
    <w:rsid w:val="00FE0357"/>
    <w:rsid w:val="01AE4A5D"/>
    <w:rsid w:val="05196EEE"/>
    <w:rsid w:val="05BE7245"/>
    <w:rsid w:val="06C53136"/>
    <w:rsid w:val="086F75C9"/>
    <w:rsid w:val="090248F1"/>
    <w:rsid w:val="0DBC04D7"/>
    <w:rsid w:val="11427629"/>
    <w:rsid w:val="125A20F5"/>
    <w:rsid w:val="159C479B"/>
    <w:rsid w:val="18E13BCB"/>
    <w:rsid w:val="19080DB9"/>
    <w:rsid w:val="192839E9"/>
    <w:rsid w:val="1A6515CA"/>
    <w:rsid w:val="1B5A4F7C"/>
    <w:rsid w:val="1DD6294B"/>
    <w:rsid w:val="1F510F34"/>
    <w:rsid w:val="20316ED8"/>
    <w:rsid w:val="205B3B8B"/>
    <w:rsid w:val="20D16C80"/>
    <w:rsid w:val="21E65254"/>
    <w:rsid w:val="2205092A"/>
    <w:rsid w:val="229B7FDE"/>
    <w:rsid w:val="22A55C69"/>
    <w:rsid w:val="252234E5"/>
    <w:rsid w:val="2AAC3315"/>
    <w:rsid w:val="2AE62996"/>
    <w:rsid w:val="2D46629B"/>
    <w:rsid w:val="2D6055AE"/>
    <w:rsid w:val="2EFD0122"/>
    <w:rsid w:val="2FAC277E"/>
    <w:rsid w:val="300F0A50"/>
    <w:rsid w:val="31B303D7"/>
    <w:rsid w:val="338C775B"/>
    <w:rsid w:val="343B69CB"/>
    <w:rsid w:val="343F29D1"/>
    <w:rsid w:val="34781430"/>
    <w:rsid w:val="34BF5873"/>
    <w:rsid w:val="35753BC1"/>
    <w:rsid w:val="3713043A"/>
    <w:rsid w:val="3747736A"/>
    <w:rsid w:val="378325C5"/>
    <w:rsid w:val="38797C33"/>
    <w:rsid w:val="39C03C94"/>
    <w:rsid w:val="3B667278"/>
    <w:rsid w:val="3D136199"/>
    <w:rsid w:val="3E143AAE"/>
    <w:rsid w:val="3EB9105D"/>
    <w:rsid w:val="3F2E7738"/>
    <w:rsid w:val="3F6A6027"/>
    <w:rsid w:val="40F63E08"/>
    <w:rsid w:val="41FC219C"/>
    <w:rsid w:val="425132C0"/>
    <w:rsid w:val="42FD7323"/>
    <w:rsid w:val="43DB72E5"/>
    <w:rsid w:val="488A3677"/>
    <w:rsid w:val="4A376221"/>
    <w:rsid w:val="4B6323D3"/>
    <w:rsid w:val="4DAB5178"/>
    <w:rsid w:val="4E0D2791"/>
    <w:rsid w:val="4EFA6A1C"/>
    <w:rsid w:val="4F2643D1"/>
    <w:rsid w:val="4FBA6D3B"/>
    <w:rsid w:val="500E11DE"/>
    <w:rsid w:val="50684CE1"/>
    <w:rsid w:val="537317AB"/>
    <w:rsid w:val="56B940FB"/>
    <w:rsid w:val="58214E66"/>
    <w:rsid w:val="5830078B"/>
    <w:rsid w:val="593D17DC"/>
    <w:rsid w:val="5B5654EB"/>
    <w:rsid w:val="5C043E2F"/>
    <w:rsid w:val="5C41607D"/>
    <w:rsid w:val="60B30F76"/>
    <w:rsid w:val="60CA3759"/>
    <w:rsid w:val="60D136BF"/>
    <w:rsid w:val="61F40BD2"/>
    <w:rsid w:val="64B027AA"/>
    <w:rsid w:val="66684DE4"/>
    <w:rsid w:val="67F7709A"/>
    <w:rsid w:val="6CF55FA9"/>
    <w:rsid w:val="6D0069C0"/>
    <w:rsid w:val="6D5473AA"/>
    <w:rsid w:val="6EFF7A7C"/>
    <w:rsid w:val="6F12138A"/>
    <w:rsid w:val="6FC00AB8"/>
    <w:rsid w:val="71021731"/>
    <w:rsid w:val="719C15B2"/>
    <w:rsid w:val="720E0702"/>
    <w:rsid w:val="72794BCC"/>
    <w:rsid w:val="727C55D2"/>
    <w:rsid w:val="727D2630"/>
    <w:rsid w:val="73116555"/>
    <w:rsid w:val="735F0AE9"/>
    <w:rsid w:val="73931212"/>
    <w:rsid w:val="744104F4"/>
    <w:rsid w:val="745D1A2D"/>
    <w:rsid w:val="75491A51"/>
    <w:rsid w:val="77B52C00"/>
    <w:rsid w:val="79027145"/>
    <w:rsid w:val="7A1B688B"/>
    <w:rsid w:val="7AFC2E3F"/>
    <w:rsid w:val="7BD86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 fillcolor="white">
      <v:fill color="white"/>
    </o:shapedefaults>
    <o:shapelayout v:ext="edit">
      <o:idmap v:ext="edit" data="1"/>
    </o:shapelayout>
  </w:shapeDefaults>
  <w:decimalSymbol w:val="."/>
  <w:listSeparator w:val=","/>
  <w15:docId w15:val="{8A2D2115-A33E-4C99-B551-FDEA8651E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776"/>
    <w:pPr>
      <w:widowControl w:val="0"/>
      <w:adjustRightInd w:val="0"/>
      <w:snapToGrid w:val="0"/>
      <w:spacing w:line="360" w:lineRule="auto"/>
      <w:ind w:firstLineChars="200" w:firstLine="200"/>
      <w:jc w:val="both"/>
    </w:pPr>
    <w:rPr>
      <w:rFonts w:eastAsiaTheme="minorEastAsia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A36776"/>
    <w:pPr>
      <w:keepNext/>
      <w:keepLines/>
      <w:ind w:firstLineChars="0" w:firstLine="0"/>
      <w:outlineLvl w:val="0"/>
    </w:pPr>
    <w:rPr>
      <w:rFonts w:ascii="黑体" w:eastAsia="黑体" w:hAnsi="黑体"/>
      <w:bCs/>
      <w:kern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A36776"/>
    <w:pPr>
      <w:keepNext/>
      <w:keepLines/>
      <w:ind w:firstLineChars="0" w:firstLine="0"/>
      <w:outlineLvl w:val="1"/>
    </w:pPr>
    <w:rPr>
      <w:rFonts w:ascii="黑体" w:eastAsia="黑体" w:hAnsi="黑体" w:cstheme="majorBidi"/>
      <w:bCs/>
      <w:szCs w:val="32"/>
    </w:rPr>
  </w:style>
  <w:style w:type="paragraph" w:styleId="3">
    <w:name w:val="heading 3"/>
    <w:basedOn w:val="a"/>
    <w:next w:val="a"/>
    <w:link w:val="3Char"/>
    <w:unhideWhenUsed/>
    <w:qFormat/>
    <w:rsid w:val="00A36776"/>
    <w:pPr>
      <w:keepNext/>
      <w:keepLines/>
      <w:ind w:firstLineChars="0" w:firstLine="0"/>
      <w:outlineLvl w:val="2"/>
    </w:pPr>
    <w:rPr>
      <w:rFonts w:ascii="黑体" w:eastAsia="黑体" w:hAnsi="黑体"/>
      <w:bCs/>
      <w:szCs w:val="32"/>
    </w:rPr>
  </w:style>
  <w:style w:type="paragraph" w:styleId="4">
    <w:name w:val="heading 4"/>
    <w:basedOn w:val="a"/>
    <w:next w:val="a"/>
    <w:link w:val="4Char"/>
    <w:unhideWhenUsed/>
    <w:qFormat/>
    <w:rsid w:val="00A36776"/>
    <w:pPr>
      <w:keepNext/>
      <w:keepLines/>
      <w:ind w:firstLineChars="0" w:firstLine="0"/>
      <w:outlineLvl w:val="3"/>
    </w:pPr>
    <w:rPr>
      <w:rFonts w:ascii="黑体" w:eastAsia="黑体" w:hAnsi="黑体" w:cstheme="majorBidi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Arial" w:eastAsia="Arial" w:hAnsi="Arial" w:cs="Arial"/>
      <w:szCs w:val="21"/>
      <w:lang w:eastAsia="en-US"/>
    </w:rPr>
  </w:style>
  <w:style w:type="table" w:styleId="a4">
    <w:name w:val="Table Grid"/>
    <w:basedOn w:val="a1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qFormat/>
    <w:rPr>
      <w:b/>
    </w:rPr>
  </w:style>
  <w:style w:type="character" w:styleId="a6">
    <w:name w:val="Hyperlink"/>
    <w:basedOn w:val="a0"/>
    <w:uiPriority w:val="99"/>
    <w:unhideWhenUsed/>
    <w:qFormat/>
    <w:rPr>
      <w:color w:val="0026E5" w:themeColor="hyperlink"/>
      <w:u w:val="single"/>
    </w:rPr>
  </w:style>
  <w:style w:type="paragraph" w:customStyle="1" w:styleId="10">
    <w:name w:val="列出段落1"/>
    <w:basedOn w:val="a"/>
    <w:qFormat/>
    <w:pPr>
      <w:ind w:firstLine="420"/>
    </w:pPr>
    <w:rPr>
      <w:rFonts w:eastAsia="宋体" w:cs="Times New Roman"/>
      <w:szCs w:val="21"/>
    </w:r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20"/>
      <w:szCs w:val="20"/>
      <w:lang w:eastAsia="en-US"/>
    </w:rPr>
  </w:style>
  <w:style w:type="table" w:customStyle="1" w:styleId="TableNormal">
    <w:name w:val="Table Normal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7">
    <w:name w:val="段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  <w:szCs w:val="22"/>
    </w:rPr>
  </w:style>
  <w:style w:type="paragraph" w:styleId="a8">
    <w:name w:val="header"/>
    <w:basedOn w:val="a"/>
    <w:link w:val="Char"/>
    <w:rsid w:val="00D1198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rsid w:val="00D1198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footer"/>
    <w:basedOn w:val="a"/>
    <w:link w:val="Char0"/>
    <w:uiPriority w:val="99"/>
    <w:rsid w:val="00D11988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9"/>
    <w:uiPriority w:val="99"/>
    <w:rsid w:val="00D11988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1Char">
    <w:name w:val="标题 1 Char"/>
    <w:basedOn w:val="a0"/>
    <w:link w:val="1"/>
    <w:rsid w:val="00A36776"/>
    <w:rPr>
      <w:rFonts w:ascii="黑体" w:eastAsia="黑体" w:hAnsi="黑体" w:cstheme="minorBidi"/>
      <w:bCs/>
      <w:kern w:val="44"/>
      <w:sz w:val="21"/>
      <w:szCs w:val="44"/>
    </w:rPr>
  </w:style>
  <w:style w:type="character" w:customStyle="1" w:styleId="2Char">
    <w:name w:val="标题 2 Char"/>
    <w:basedOn w:val="a0"/>
    <w:link w:val="2"/>
    <w:rsid w:val="00A36776"/>
    <w:rPr>
      <w:rFonts w:ascii="黑体" w:eastAsia="黑体" w:hAnsi="黑体" w:cstheme="majorBidi"/>
      <w:bCs/>
      <w:kern w:val="2"/>
      <w:sz w:val="21"/>
      <w:szCs w:val="32"/>
    </w:rPr>
  </w:style>
  <w:style w:type="character" w:customStyle="1" w:styleId="3Char">
    <w:name w:val="标题 3 Char"/>
    <w:basedOn w:val="a0"/>
    <w:link w:val="3"/>
    <w:rsid w:val="00A36776"/>
    <w:rPr>
      <w:rFonts w:ascii="黑体" w:eastAsia="黑体" w:hAnsi="黑体" w:cstheme="minorBidi"/>
      <w:bCs/>
      <w:kern w:val="2"/>
      <w:sz w:val="21"/>
      <w:szCs w:val="32"/>
    </w:rPr>
  </w:style>
  <w:style w:type="character" w:customStyle="1" w:styleId="4Char">
    <w:name w:val="标题 4 Char"/>
    <w:basedOn w:val="a0"/>
    <w:link w:val="4"/>
    <w:rsid w:val="00A36776"/>
    <w:rPr>
      <w:rFonts w:ascii="黑体" w:eastAsia="黑体" w:hAnsi="黑体" w:cstheme="majorBidi"/>
      <w:bCs/>
      <w:kern w:val="2"/>
      <w:sz w:val="21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9</Pages>
  <Words>765</Words>
  <Characters>4362</Characters>
  <Application>Microsoft Office Word</Application>
  <DocSecurity>0</DocSecurity>
  <Lines>36</Lines>
  <Paragraphs>10</Paragraphs>
  <ScaleCrop>false</ScaleCrop>
  <Company>Microsoft</Company>
  <LinksUpToDate>false</LinksUpToDate>
  <CharactersWithSpaces>5117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水晶掌</dc:creator>
  <cp:lastModifiedBy>马雪</cp:lastModifiedBy>
  <cp:revision>15</cp:revision>
  <cp:lastPrinted>2024-11-08T06:48:00Z</cp:lastPrinted>
  <dcterms:created xsi:type="dcterms:W3CDTF">2024-07-18T02:31:00Z</dcterms:created>
  <dcterms:modified xsi:type="dcterms:W3CDTF">2025-04-03T08:33:00Z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FDAF613463114650BAE12C8E97AAE463_13</vt:lpwstr>
  </property>
</Properties>
</file>