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 w:hint="eastAsia"/>
          <w:sz w:val="44"/>
          <w:szCs w:val="44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/>
          <w:sz w:val="44"/>
          <w:szCs w:val="44"/>
        </w:rPr>
      </w:pPr>
    </w:p>
    <w:p w:rsidR="00FF5EA4" w:rsidRDefault="009A0F22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outlineLvl w:val="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LB/T </w:t>
      </w:r>
      <w:r>
        <w:rPr>
          <w:rFonts w:eastAsia="黑体" w:hint="eastAsia"/>
          <w:sz w:val="28"/>
          <w:szCs w:val="28"/>
        </w:rPr>
        <w:t>119</w:t>
      </w:r>
      <w:r>
        <w:rPr>
          <w:rFonts w:eastAsia="黑体"/>
          <w:sz w:val="28"/>
          <w:szCs w:val="28"/>
        </w:rPr>
        <w:t>-20</w:t>
      </w:r>
      <w:r>
        <w:rPr>
          <w:rFonts w:eastAsia="黑体" w:hint="eastAsia"/>
          <w:sz w:val="28"/>
          <w:szCs w:val="28"/>
        </w:rPr>
        <w:t>20</w:t>
      </w:r>
    </w:p>
    <w:p w:rsidR="00FF5EA4" w:rsidRDefault="00EF3F0E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59264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OGt9A1AAAAAgBAAAPAAAAAAAAAAEAIAAAACIAAABkcnMvZG93bnJldi54bWxQSwEC&#10;FAAUAAAACACHTuJABF4ptL8BAAByAwAADgAAAAAAAAABACAAAAAjAQAAZHJzL2Uyb0RvYy54bWxQ&#10;SwUGAAAAAAYABgBZAQAAVAUAAAAA&#10;"/>
        </w:pict>
      </w: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9A0F22" w:rsidP="00814353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南方地区</w:t>
      </w:r>
    </w:p>
    <w:p w:rsidR="00FF5EA4" w:rsidRDefault="00FF5EA4" w:rsidP="00814353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18"/>
          <w:szCs w:val="18"/>
        </w:rPr>
      </w:pPr>
    </w:p>
    <w:p w:rsidR="00FF5EA4" w:rsidRDefault="009A0F22" w:rsidP="00814353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outlineLvl w:val="0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</w:t>
      </w:r>
      <w:proofErr w:type="gramStart"/>
      <w:r>
        <w:rPr>
          <w:rFonts w:eastAsia="黑体"/>
          <w:sz w:val="48"/>
          <w:szCs w:val="48"/>
        </w:rPr>
        <w:t>桃</w:t>
      </w:r>
      <w:proofErr w:type="gramEnd"/>
      <w:r>
        <w:rPr>
          <w:rFonts w:eastAsia="黑体"/>
          <w:sz w:val="48"/>
          <w:szCs w:val="48"/>
        </w:rPr>
        <w:t>生产操作规程</w:t>
      </w: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9A0F22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20</w:t>
      </w:r>
      <w:r w:rsidR="00814353">
        <w:rPr>
          <w:rFonts w:eastAsia="黑体" w:hint="eastAsia"/>
          <w:sz w:val="28"/>
          <w:szCs w:val="28"/>
        </w:rPr>
        <w:t>20</w:t>
      </w:r>
      <w:r>
        <w:rPr>
          <w:rFonts w:eastAsia="黑体"/>
          <w:sz w:val="28"/>
          <w:szCs w:val="28"/>
        </w:rPr>
        <w:t>-</w:t>
      </w:r>
      <w:r w:rsidR="00814353">
        <w:rPr>
          <w:rFonts w:eastAsia="黑体" w:hint="eastAsia"/>
          <w:sz w:val="28"/>
          <w:szCs w:val="28"/>
        </w:rPr>
        <w:t>08</w:t>
      </w:r>
      <w:r>
        <w:rPr>
          <w:rFonts w:eastAsia="黑体"/>
          <w:sz w:val="28"/>
          <w:szCs w:val="28"/>
        </w:rPr>
        <w:t>-</w:t>
      </w:r>
      <w:r w:rsidR="00814353">
        <w:rPr>
          <w:rFonts w:eastAsia="黑体" w:hint="eastAsia"/>
          <w:sz w:val="28"/>
          <w:szCs w:val="28"/>
        </w:rPr>
        <w:t>20</w:t>
      </w:r>
      <w:r>
        <w:rPr>
          <w:rFonts w:eastAsia="黑体"/>
          <w:sz w:val="28"/>
          <w:szCs w:val="28"/>
        </w:rPr>
        <w:t>发布</w:t>
      </w:r>
      <w:r>
        <w:rPr>
          <w:rFonts w:eastAsia="黑体"/>
          <w:sz w:val="28"/>
          <w:szCs w:val="28"/>
        </w:rPr>
        <w:t xml:space="preserve">          </w:t>
      </w:r>
      <w:r w:rsidR="00814353">
        <w:rPr>
          <w:rFonts w:eastAsia="黑体" w:hint="eastAsia"/>
          <w:sz w:val="28"/>
          <w:szCs w:val="28"/>
        </w:rPr>
        <w:t xml:space="preserve">           </w:t>
      </w:r>
      <w:r>
        <w:rPr>
          <w:rFonts w:eastAsia="黑体"/>
          <w:sz w:val="28"/>
          <w:szCs w:val="28"/>
        </w:rPr>
        <w:t xml:space="preserve">    20</w:t>
      </w:r>
      <w:r w:rsidR="00814353">
        <w:rPr>
          <w:rFonts w:eastAsia="黑体" w:hint="eastAsia"/>
          <w:sz w:val="28"/>
          <w:szCs w:val="28"/>
        </w:rPr>
        <w:t>20</w:t>
      </w:r>
      <w:r>
        <w:rPr>
          <w:rFonts w:eastAsia="黑体"/>
          <w:sz w:val="28"/>
          <w:szCs w:val="28"/>
        </w:rPr>
        <w:t>-</w:t>
      </w:r>
      <w:r w:rsidR="00814353">
        <w:rPr>
          <w:rFonts w:eastAsia="黑体" w:hint="eastAsia"/>
          <w:sz w:val="28"/>
          <w:szCs w:val="28"/>
        </w:rPr>
        <w:t>11</w:t>
      </w:r>
      <w:r>
        <w:rPr>
          <w:rFonts w:eastAsia="黑体"/>
          <w:sz w:val="28"/>
          <w:szCs w:val="28"/>
        </w:rPr>
        <w:t>-</w:t>
      </w:r>
      <w:r w:rsidR="00814353">
        <w:rPr>
          <w:rFonts w:eastAsia="黑体" w:hint="eastAsia"/>
          <w:sz w:val="28"/>
          <w:szCs w:val="28"/>
        </w:rPr>
        <w:t>01</w:t>
      </w:r>
      <w:r>
        <w:rPr>
          <w:rFonts w:eastAsia="黑体"/>
          <w:sz w:val="28"/>
          <w:szCs w:val="28"/>
        </w:rPr>
        <w:t>实施</w:t>
      </w:r>
    </w:p>
    <w:p w:rsidR="00FF5EA4" w:rsidRDefault="00EF3F0E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pict>
          <v:shape id="AutoShape 2" o:spid="_x0000_s1027" type="#_x0000_t32" style="position:absolute;left:0;text-align:left;margin-left:16.2pt;margin-top:9pt;width:382.2pt;height:1.2pt;z-index:25165824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GotpHXAAAACAEAAA8AAAAAAAAAAQAgAAAAIgAAAGRycy9kb3ducmV2Lnht&#10;bFBLAQIUABQAAAAIAIdO4kDOO8itwQEAAHYDAAAOAAAAAAAAAAEAIAAAACYBAABkcnMvZTJvRG9j&#10;LnhtbFBLBQYAAAAABgAGAFkBAABZBQAAAAA=&#10;"/>
        </w:pic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  <w:r>
        <w:rPr>
          <w:rFonts w:eastAsia="华文中宋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eastAsia="华文中宋"/>
          <w:spacing w:val="1"/>
          <w:kern w:val="0"/>
          <w:sz w:val="32"/>
          <w:szCs w:val="32"/>
          <w:fitText w:val="4480"/>
        </w:rPr>
        <w:t>心</w:t>
      </w:r>
      <w:r>
        <w:rPr>
          <w:rFonts w:eastAsia="华文中宋"/>
          <w:kern w:val="0"/>
          <w:sz w:val="32"/>
          <w:szCs w:val="32"/>
        </w:rPr>
        <w:t xml:space="preserve">  </w:t>
      </w:r>
      <w:r>
        <w:rPr>
          <w:rFonts w:eastAsia="黑体"/>
          <w:sz w:val="28"/>
          <w:szCs w:val="28"/>
        </w:rPr>
        <w:t>发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布</w:t>
      </w:r>
    </w:p>
    <w:p w:rsidR="00FF5EA4" w:rsidRPr="000507E1" w:rsidRDefault="00FF5EA4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Theme="minorEastAsia"/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9A0F22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outlineLvl w:val="1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前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言</w:t>
      </w: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  <w:jc w:val="left"/>
      </w:pPr>
      <w:r>
        <w:t>本规程由中国绿色食品发展中心提出并归口。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  <w:jc w:val="left"/>
      </w:pPr>
      <w:r>
        <w:t>本规程起草单位：中国农业科学院郑州果树研究所</w:t>
      </w:r>
      <w:r>
        <w:rPr>
          <w:rFonts w:hint="eastAsia"/>
        </w:rPr>
        <w:t>、江苏省农业科学院果树研究所、湖南省农业科学院园艺研究所、北京市农林科学院植保研究所、上海市农科院林果研究所、扬州大学园艺与植物保护学院、湖北省农业科学院果茶所、广西特色作物研究所。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  <w:jc w:val="left"/>
      </w:pPr>
      <w:r>
        <w:t>本规程主要起草人：</w:t>
      </w:r>
      <w:r>
        <w:rPr>
          <w:rFonts w:hint="eastAsia"/>
        </w:rPr>
        <w:t>牛良、</w:t>
      </w:r>
      <w:proofErr w:type="gramStart"/>
      <w:r>
        <w:rPr>
          <w:rFonts w:hint="eastAsia"/>
        </w:rPr>
        <w:t>崔</w:t>
      </w:r>
      <w:proofErr w:type="gramEnd"/>
      <w:r>
        <w:rPr>
          <w:rFonts w:hint="eastAsia"/>
        </w:rPr>
        <w:t>国朝、王志强、涂洪涛、张金勇、谢汉忠、俞明亮、卜范文、张帆、叶正文、纪兆林、何华平、万保雄</w:t>
      </w:r>
      <w:r>
        <w:t>。</w:t>
      </w: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FF5EA4" w:rsidP="00814353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FF5EA4" w:rsidRDefault="009A0F22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南方地区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outlineLvl w:val="1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绿色食品</w:t>
      </w:r>
      <w:proofErr w:type="gramStart"/>
      <w:r>
        <w:rPr>
          <w:rFonts w:eastAsia="黑体"/>
          <w:sz w:val="32"/>
          <w:szCs w:val="32"/>
        </w:rPr>
        <w:t>桃</w:t>
      </w:r>
      <w:proofErr w:type="gramEnd"/>
      <w:r>
        <w:rPr>
          <w:rFonts w:eastAsia="黑体"/>
          <w:sz w:val="32"/>
          <w:szCs w:val="32"/>
        </w:rPr>
        <w:t>生产操作规程</w:t>
      </w:r>
    </w:p>
    <w:p w:rsidR="00FF5EA4" w:rsidRDefault="00FF5EA4" w:rsidP="00814353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Theme="minorEastAsia"/>
          <w:sz w:val="28"/>
          <w:szCs w:val="28"/>
        </w:rPr>
      </w:pP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2"/>
        <w:rPr>
          <w:rFonts w:eastAsia="黑体"/>
        </w:rPr>
      </w:pPr>
      <w:r>
        <w:rPr>
          <w:rFonts w:eastAsia="黑体"/>
        </w:rPr>
        <w:t xml:space="preserve">1 </w:t>
      </w:r>
      <w:r>
        <w:rPr>
          <w:rFonts w:eastAsia="黑体"/>
        </w:rPr>
        <w:t>范围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本规程规定了南方地区绿色食品</w:t>
      </w:r>
      <w:proofErr w:type="gramStart"/>
      <w:r>
        <w:t>桃</w:t>
      </w:r>
      <w:proofErr w:type="gramEnd"/>
      <w:r>
        <w:t>生产的产地环境、品种（苗木）选择、整地与定植、田间管理、采收及包装、生产废弃物的处理、运输与保鲜及生产档案管理等。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本规程适用于长江流域和华南高温多湿产区的绿色食品</w:t>
      </w:r>
      <w:proofErr w:type="gramStart"/>
      <w:r>
        <w:t>桃</w:t>
      </w:r>
      <w:proofErr w:type="gramEnd"/>
      <w:r>
        <w:t>生产。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2"/>
        <w:rPr>
          <w:rFonts w:eastAsia="黑体"/>
        </w:rPr>
      </w:pPr>
      <w:r>
        <w:rPr>
          <w:rFonts w:eastAsia="黑体"/>
        </w:rPr>
        <w:t xml:space="preserve">2 </w:t>
      </w:r>
      <w:r>
        <w:rPr>
          <w:rFonts w:eastAsia="黑体"/>
        </w:rPr>
        <w:t>规范性引用文件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 xml:space="preserve">GB 19175-2010 </w:t>
      </w:r>
      <w:r>
        <w:t>桃苗木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 xml:space="preserve">NY/T 391 </w:t>
      </w:r>
      <w:r>
        <w:t>绿色食品</w:t>
      </w:r>
      <w:r>
        <w:t xml:space="preserve"> </w:t>
      </w:r>
      <w:r>
        <w:t>产地环境质量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 xml:space="preserve">NY/T 393 </w:t>
      </w:r>
      <w:r>
        <w:t>绿色食品</w:t>
      </w:r>
      <w:r>
        <w:t xml:space="preserve"> </w:t>
      </w:r>
      <w:r>
        <w:t>农药使用准则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 xml:space="preserve">NY/T 394 </w:t>
      </w:r>
      <w:r>
        <w:t>绿色食品</w:t>
      </w:r>
      <w:r>
        <w:t xml:space="preserve"> </w:t>
      </w:r>
      <w:r>
        <w:t>肥料使用准则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 xml:space="preserve">NY/T 658 </w:t>
      </w:r>
      <w:r>
        <w:t>绿色食品</w:t>
      </w:r>
      <w:r>
        <w:t xml:space="preserve"> </w:t>
      </w:r>
      <w:r>
        <w:t>包装通用准则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 xml:space="preserve">NY/T </w:t>
      </w:r>
      <w:r>
        <w:rPr>
          <w:rFonts w:hint="eastAsia"/>
        </w:rPr>
        <w:t>844</w:t>
      </w:r>
      <w:r>
        <w:t xml:space="preserve"> </w:t>
      </w:r>
      <w:r>
        <w:t>绿色食品</w:t>
      </w:r>
      <w:r>
        <w:t xml:space="preserve"> </w:t>
      </w:r>
      <w:r>
        <w:rPr>
          <w:rFonts w:hint="eastAsia"/>
        </w:rPr>
        <w:t>温带水果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 xml:space="preserve">NY/T 1056 </w:t>
      </w:r>
      <w:r>
        <w:t>绿色食品</w:t>
      </w:r>
      <w:r>
        <w:t xml:space="preserve"> </w:t>
      </w:r>
      <w:r>
        <w:t>贮藏运输通用准则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2"/>
        <w:rPr>
          <w:rFonts w:eastAsia="黑体"/>
        </w:rPr>
      </w:pPr>
      <w:r>
        <w:rPr>
          <w:rFonts w:eastAsia="黑体"/>
        </w:rPr>
        <w:t xml:space="preserve">3 </w:t>
      </w:r>
      <w:r>
        <w:rPr>
          <w:rFonts w:eastAsia="黑体"/>
        </w:rPr>
        <w:t>产地环境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产地环境须符合</w:t>
      </w:r>
      <w:r>
        <w:rPr>
          <w:rFonts w:hint="eastAsia"/>
        </w:rPr>
        <w:t>NY/T 391</w:t>
      </w:r>
      <w:r>
        <w:rPr>
          <w:rFonts w:hint="eastAsia"/>
        </w:rPr>
        <w:t>要求。</w:t>
      </w:r>
      <w:r>
        <w:t>包括对基地选址、地形地势、土壤条件、气候条件等方面的要求。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3.1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气候条件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年平均气温</w:t>
      </w:r>
      <w:r>
        <w:t>13℃</w:t>
      </w:r>
      <w:r>
        <w:t>～</w:t>
      </w:r>
      <w:r>
        <w:t>17℃</w:t>
      </w:r>
      <w:r>
        <w:t>，极端低温</w:t>
      </w:r>
      <w:r>
        <w:rPr>
          <w:rFonts w:hint="eastAsia"/>
        </w:rPr>
        <w:t>≥</w:t>
      </w:r>
      <w:r>
        <w:t>-20℃</w:t>
      </w:r>
      <w:r>
        <w:t>，休眠期</w:t>
      </w:r>
      <w:r>
        <w:t>0℃</w:t>
      </w:r>
      <w:r>
        <w:t>～</w:t>
      </w:r>
      <w:r>
        <w:t>7.2℃</w:t>
      </w:r>
      <w:r>
        <w:t>的低温积累</w:t>
      </w:r>
      <w:r>
        <w:t>600h</w:t>
      </w:r>
      <w:r>
        <w:t>以上，年日照时数</w:t>
      </w:r>
      <w:r>
        <w:rPr>
          <w:rFonts w:hint="eastAsia"/>
        </w:rPr>
        <w:t>≥</w:t>
      </w:r>
      <w:r>
        <w:t>1200h</w:t>
      </w:r>
      <w:r>
        <w:t>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3.2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土壤条件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pH</w:t>
      </w:r>
      <w:r>
        <w:t>值</w:t>
      </w:r>
      <w:r>
        <w:t>4.5</w:t>
      </w:r>
      <w:r>
        <w:t>～</w:t>
      </w:r>
      <w:r>
        <w:t>7.5</w:t>
      </w:r>
      <w:r>
        <w:t>均可种植，以</w:t>
      </w:r>
      <w:r>
        <w:t>5.5</w:t>
      </w:r>
      <w:r>
        <w:t>～</w:t>
      </w:r>
      <w:r>
        <w:t>6.5</w:t>
      </w:r>
      <w:r>
        <w:t>微酸性为宜，盐分含量</w:t>
      </w:r>
      <w:r>
        <w:t>≤1g/kg</w:t>
      </w:r>
      <w:r>
        <w:t>，有机质含量</w:t>
      </w:r>
      <w:r>
        <w:t>≥10g/kg</w:t>
      </w:r>
      <w:r>
        <w:t>，地下水位在</w:t>
      </w:r>
      <w:r>
        <w:t>1m</w:t>
      </w:r>
      <w:r>
        <w:t>以下。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3.3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基地选址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桃园应生态环境良好，土壤、灌溉水、空气质量应符合</w:t>
      </w:r>
      <w:r>
        <w:t>NY/T 391</w:t>
      </w:r>
      <w:r>
        <w:t>的规定，桃园周边应无污染源。选择平地或背风向阳的南向、东南向坡面栽植，避免重茬。在建园前，要根据经济自然条件、交通、劳力、市场、占地条件等科学规划，合理安排道路、建筑物和排灌系统。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2"/>
        <w:rPr>
          <w:rFonts w:eastAsia="黑体"/>
        </w:rPr>
      </w:pPr>
      <w:r>
        <w:rPr>
          <w:rFonts w:eastAsia="黑体"/>
        </w:rPr>
        <w:t xml:space="preserve">4 </w:t>
      </w:r>
      <w:r>
        <w:rPr>
          <w:rFonts w:eastAsia="黑体"/>
        </w:rPr>
        <w:t>品种</w:t>
      </w:r>
      <w:r>
        <w:rPr>
          <w:rFonts w:eastAsia="黑体" w:hint="eastAsia"/>
        </w:rPr>
        <w:t>和</w:t>
      </w:r>
      <w:r>
        <w:rPr>
          <w:rFonts w:eastAsia="黑体"/>
        </w:rPr>
        <w:t>苗木选择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proofErr w:type="gramStart"/>
      <w:r>
        <w:t>桃</w:t>
      </w:r>
      <w:proofErr w:type="gramEnd"/>
      <w:r>
        <w:t>苗木质量应符合</w:t>
      </w:r>
      <w:r>
        <w:t>GB 19175-2010</w:t>
      </w:r>
      <w:r>
        <w:t>中</w:t>
      </w:r>
      <w:r>
        <w:rPr>
          <w:rFonts w:hint="eastAsia"/>
        </w:rPr>
        <w:t>二</w:t>
      </w:r>
      <w:r>
        <w:t>级</w:t>
      </w:r>
      <w:proofErr w:type="gramStart"/>
      <w:r>
        <w:t>苗</w:t>
      </w:r>
      <w:r>
        <w:rPr>
          <w:rFonts w:hint="eastAsia"/>
        </w:rPr>
        <w:t>以上</w:t>
      </w:r>
      <w:proofErr w:type="gramEnd"/>
      <w:r>
        <w:t>规定。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4.1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选择原则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lastRenderedPageBreak/>
        <w:t>接穗品种应适应性强、</w:t>
      </w:r>
      <w:r>
        <w:t>质优、耐贮运、</w:t>
      </w:r>
      <w:r>
        <w:rPr>
          <w:rFonts w:hint="eastAsia"/>
        </w:rPr>
        <w:t>自花结实、</w:t>
      </w:r>
      <w:r>
        <w:t>丰产，早、中、晚熟合理搭配。</w:t>
      </w:r>
      <w:r>
        <w:rPr>
          <w:rFonts w:hint="eastAsia"/>
        </w:rPr>
        <w:t>砧木</w:t>
      </w:r>
      <w:r>
        <w:t>应选择</w:t>
      </w:r>
      <w:r>
        <w:rPr>
          <w:rFonts w:hint="eastAsia"/>
        </w:rPr>
        <w:t>嫁接亲和性好、耐</w:t>
      </w:r>
      <w:r>
        <w:t>涝抗病</w:t>
      </w:r>
      <w:r>
        <w:rPr>
          <w:rFonts w:hint="eastAsia"/>
        </w:rPr>
        <w:t>、</w:t>
      </w:r>
      <w:r>
        <w:t>根系发达、</w:t>
      </w:r>
      <w:r>
        <w:rPr>
          <w:rFonts w:hint="eastAsia"/>
        </w:rPr>
        <w:t>生长健壮</w:t>
      </w:r>
      <w:r>
        <w:t>的</w:t>
      </w:r>
      <w:r>
        <w:rPr>
          <w:rFonts w:hint="eastAsia"/>
        </w:rPr>
        <w:t>实生砧或无性繁殖砧木</w:t>
      </w:r>
      <w:r>
        <w:t>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4.2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品种选用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品种原则上应通过国家或省部级相关部门审（认）定或登记。露地栽培应</w:t>
      </w:r>
      <w:r>
        <w:t>谨慎选择油桃、油蟠桃品种。</w:t>
      </w:r>
      <w:r>
        <w:rPr>
          <w:rFonts w:hint="eastAsia"/>
        </w:rPr>
        <w:t>砧木应以毛桃实生砧为主。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2"/>
        <w:rPr>
          <w:rFonts w:eastAsia="黑体"/>
        </w:rPr>
      </w:pPr>
      <w:r>
        <w:rPr>
          <w:rFonts w:eastAsia="黑体"/>
        </w:rPr>
        <w:t xml:space="preserve">5 </w:t>
      </w:r>
      <w:r>
        <w:rPr>
          <w:rFonts w:eastAsia="黑体"/>
        </w:rPr>
        <w:t>整地与定植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5.1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整地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proofErr w:type="gramStart"/>
      <w:r>
        <w:t>南方桃区降雨</w:t>
      </w:r>
      <w:proofErr w:type="gramEnd"/>
      <w:r>
        <w:t>多，</w:t>
      </w:r>
      <w:r>
        <w:rPr>
          <w:rFonts w:hint="eastAsia"/>
        </w:rPr>
        <w:t>地</w:t>
      </w:r>
      <w:r>
        <w:t>下水位高，除设置好排水沟外，定植时起垄栽植，</w:t>
      </w:r>
      <w:proofErr w:type="gramStart"/>
      <w:r>
        <w:t>垄高</w:t>
      </w:r>
      <w:proofErr w:type="gramEnd"/>
      <w:r>
        <w:t>50cm</w:t>
      </w:r>
      <w:r>
        <w:t>左右。按行株距挖宽深各</w:t>
      </w:r>
      <w:r>
        <w:t>80cm</w:t>
      </w:r>
      <w:r>
        <w:t>的栽植沟穴，沟穴</w:t>
      </w:r>
      <w:proofErr w:type="gramStart"/>
      <w:r>
        <w:t>底填厚</w:t>
      </w:r>
      <w:proofErr w:type="gramEnd"/>
      <w:r>
        <w:t>20</w:t>
      </w:r>
      <w:r>
        <w:rPr>
          <w:rFonts w:hint="eastAsia"/>
        </w:rPr>
        <w:t>-40</w:t>
      </w:r>
      <w:r>
        <w:t>cm</w:t>
      </w:r>
      <w:r>
        <w:t>左右的</w:t>
      </w:r>
      <w:r>
        <w:rPr>
          <w:rFonts w:hint="eastAsia"/>
        </w:rPr>
        <w:t>土壤与粗有机质混合物，如</w:t>
      </w:r>
      <w:r>
        <w:t>作物秸秆</w:t>
      </w:r>
      <w:r>
        <w:rPr>
          <w:rFonts w:hint="eastAsia"/>
        </w:rPr>
        <w:t>等</w:t>
      </w:r>
      <w:r>
        <w:t>。挖出的表土与足量有机肥混匀，回填沟中。待填至低于地面</w:t>
      </w:r>
      <w:r>
        <w:t>15cm</w:t>
      </w:r>
      <w:r>
        <w:t>～</w:t>
      </w:r>
      <w:r>
        <w:t>20cm</w:t>
      </w:r>
      <w:r>
        <w:t>后，灌水浇透，使土沉实。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5.2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定植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>5.2.1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定植时间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秋季落叶后至次年春季桃树萌芽前均可栽植，</w:t>
      </w:r>
      <w:r>
        <w:rPr>
          <w:rFonts w:hint="eastAsia"/>
        </w:rPr>
        <w:t>建议</w:t>
      </w:r>
      <w:r>
        <w:t>秋、冬季栽植。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>5.2.2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栽植密度与树形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根据</w:t>
      </w:r>
      <w:r>
        <w:rPr>
          <w:rFonts w:hint="eastAsia"/>
        </w:rPr>
        <w:t>立地条件、</w:t>
      </w:r>
      <w:r>
        <w:t>品种特性</w:t>
      </w:r>
      <w:r>
        <w:rPr>
          <w:rFonts w:hint="eastAsia"/>
        </w:rPr>
        <w:t>及可行的机械化程度等</w:t>
      </w:r>
      <w:r>
        <w:t>确定栽植密度。</w:t>
      </w:r>
      <w:r>
        <w:rPr>
          <w:rFonts w:hint="eastAsia"/>
        </w:rPr>
        <w:t>建议</w:t>
      </w:r>
      <w:r>
        <w:t>株距</w:t>
      </w:r>
      <w:r>
        <w:t>2m</w:t>
      </w:r>
      <w:r>
        <w:t>～</w:t>
      </w:r>
      <w:r>
        <w:t>4m</w:t>
      </w:r>
      <w:r>
        <w:t>，行距</w:t>
      </w:r>
      <w:r>
        <w:t>4m</w:t>
      </w:r>
      <w:r>
        <w:t>～</w:t>
      </w:r>
      <w:r>
        <w:t>6m</w:t>
      </w:r>
      <w:r>
        <w:rPr>
          <w:rFonts w:hint="eastAsia"/>
        </w:rPr>
        <w:t>，适宜机械化的果园适当加宽行距</w:t>
      </w:r>
      <w:r>
        <w:t>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平地选择</w:t>
      </w:r>
      <w:r>
        <w:t>2-4</w:t>
      </w:r>
      <w:r>
        <w:t>主枝</w:t>
      </w:r>
      <w:r>
        <w:t>V</w:t>
      </w:r>
      <w:r>
        <w:t>字形，丘陵山地可选择</w:t>
      </w:r>
      <w:r>
        <w:t>3-4</w:t>
      </w:r>
      <w:r>
        <w:t>主枝自然开心形</w:t>
      </w:r>
      <w:r>
        <w:rPr>
          <w:rFonts w:hint="eastAsia"/>
        </w:rPr>
        <w:t>。</w:t>
      </w:r>
      <w:r>
        <w:t>土壤肥力条件</w:t>
      </w:r>
      <w:r>
        <w:rPr>
          <w:rFonts w:hint="eastAsia"/>
        </w:rPr>
        <w:t>较</w:t>
      </w:r>
      <w:r>
        <w:t>差者，主枝数量宜少，</w:t>
      </w:r>
      <w:r>
        <w:rPr>
          <w:rFonts w:hint="eastAsia"/>
        </w:rPr>
        <w:t>株距相应缩小；</w:t>
      </w:r>
      <w:r>
        <w:t>土壤肥力条件</w:t>
      </w:r>
      <w:r>
        <w:rPr>
          <w:rFonts w:hint="eastAsia"/>
        </w:rPr>
        <w:t>较</w:t>
      </w:r>
      <w:r>
        <w:t>好者，主枝数量可适当增加</w:t>
      </w:r>
      <w:r>
        <w:rPr>
          <w:rFonts w:hint="eastAsia"/>
        </w:rPr>
        <w:t>，株距相应加宽</w:t>
      </w:r>
      <w:r>
        <w:t>。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>5.2.3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定植方法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定植前应先对根系进行适当修剪，剪去损伤根及过密的根，让根系均匀</w:t>
      </w:r>
      <w:proofErr w:type="gramStart"/>
      <w:r>
        <w:rPr>
          <w:rFonts w:hint="eastAsia"/>
        </w:rPr>
        <w:t>伸</w:t>
      </w:r>
      <w:r>
        <w:t>展深</w:t>
      </w:r>
      <w:proofErr w:type="gramEnd"/>
      <w:r>
        <w:t>入土中，深度以苗木根颈部与地面持平为宜。种植时应将根系上覆盖的土充分踏实，灌一次透水，</w:t>
      </w:r>
      <w:r>
        <w:t>7-10</w:t>
      </w:r>
      <w:r>
        <w:t>天后再浇一次水，待水下渗后覆土。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2"/>
        <w:rPr>
          <w:rFonts w:eastAsia="黑体"/>
        </w:rPr>
      </w:pPr>
      <w:r>
        <w:rPr>
          <w:rFonts w:eastAsia="黑体"/>
        </w:rPr>
        <w:t xml:space="preserve">6 </w:t>
      </w:r>
      <w:r>
        <w:rPr>
          <w:rFonts w:eastAsia="黑体"/>
        </w:rPr>
        <w:t>田间管理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6.</w:t>
      </w:r>
      <w:r>
        <w:rPr>
          <w:rFonts w:eastAsia="黑体" w:hint="eastAsia"/>
        </w:rPr>
        <w:t xml:space="preserve">1 </w:t>
      </w:r>
      <w:r>
        <w:rPr>
          <w:rFonts w:eastAsia="黑体"/>
        </w:rPr>
        <w:t>土壤管理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建议行间生草，可</w:t>
      </w:r>
      <w:r>
        <w:t>种植毛叶苕子、紫花苜蓿或白三叶，</w:t>
      </w:r>
      <w:r>
        <w:rPr>
          <w:rFonts w:hint="eastAsia"/>
        </w:rPr>
        <w:t>距树干</w:t>
      </w:r>
      <w:r>
        <w:rPr>
          <w:rFonts w:hint="eastAsia"/>
        </w:rPr>
        <w:t>1.0m</w:t>
      </w:r>
      <w:r>
        <w:rPr>
          <w:rFonts w:hint="eastAsia"/>
        </w:rPr>
        <w:t>左右，</w:t>
      </w:r>
      <w:r>
        <w:t>定期刈割还田；每</w:t>
      </w:r>
      <w:r>
        <w:t>3-5</w:t>
      </w:r>
      <w:r>
        <w:t>年翻耕松土一次。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树下采用</w:t>
      </w:r>
      <w:proofErr w:type="gramStart"/>
      <w:r>
        <w:t>秸杆</w:t>
      </w:r>
      <w:proofErr w:type="gramEnd"/>
      <w:r>
        <w:rPr>
          <w:rFonts w:hint="eastAsia"/>
        </w:rPr>
        <w:t>或环保无残留园艺地布</w:t>
      </w:r>
      <w:r>
        <w:t>覆盖。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6.</w:t>
      </w:r>
      <w:r>
        <w:rPr>
          <w:rFonts w:eastAsia="黑体" w:hint="eastAsia"/>
        </w:rPr>
        <w:t xml:space="preserve">2 </w:t>
      </w:r>
      <w:r>
        <w:rPr>
          <w:rFonts w:eastAsia="黑体"/>
        </w:rPr>
        <w:t>施肥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>6.</w:t>
      </w:r>
      <w:r>
        <w:rPr>
          <w:rFonts w:ascii="Times New Roman" w:hAnsi="Times New Roman" w:hint="eastAsia"/>
          <w:kern w:val="2"/>
        </w:rPr>
        <w:t>2</w:t>
      </w:r>
      <w:r>
        <w:rPr>
          <w:rFonts w:ascii="Times New Roman" w:hAnsi="Times New Roman"/>
          <w:kern w:val="2"/>
        </w:rPr>
        <w:t>.1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施肥原则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肥料使用</w:t>
      </w:r>
      <w:r>
        <w:rPr>
          <w:rFonts w:hint="eastAsia"/>
        </w:rPr>
        <w:t>应符合</w:t>
      </w:r>
      <w:r>
        <w:t>N</w:t>
      </w:r>
      <w:r>
        <w:rPr>
          <w:rFonts w:hint="eastAsia"/>
        </w:rPr>
        <w:t>Y</w:t>
      </w:r>
      <w:r>
        <w:t>/T 394</w:t>
      </w:r>
      <w:r>
        <w:t>。以有机肥、微生物肥为主，适当补充化肥</w:t>
      </w:r>
      <w:r>
        <w:rPr>
          <w:rFonts w:hint="eastAsia"/>
        </w:rPr>
        <w:t>，化肥使用量不</w:t>
      </w:r>
      <w:r>
        <w:rPr>
          <w:rFonts w:hint="eastAsia"/>
        </w:rPr>
        <w:lastRenderedPageBreak/>
        <w:t>超过同类果园</w:t>
      </w:r>
      <w:r>
        <w:rPr>
          <w:rFonts w:hint="eastAsia"/>
        </w:rPr>
        <w:t>1/2</w:t>
      </w:r>
      <w:r>
        <w:t>。树势弱多施，</w:t>
      </w:r>
      <w:proofErr w:type="gramStart"/>
      <w:r>
        <w:t>树势旺少施</w:t>
      </w:r>
      <w:proofErr w:type="gramEnd"/>
      <w:r>
        <w:t>。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>6.</w:t>
      </w:r>
      <w:r>
        <w:rPr>
          <w:rFonts w:ascii="Times New Roman" w:hAnsi="Times New Roman" w:hint="eastAsia"/>
          <w:kern w:val="2"/>
        </w:rPr>
        <w:t>2</w:t>
      </w:r>
      <w:r>
        <w:rPr>
          <w:rFonts w:ascii="Times New Roman" w:hAnsi="Times New Roman"/>
          <w:kern w:val="2"/>
        </w:rPr>
        <w:t>.2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施肥方法与用量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5"/>
      </w:pPr>
      <w:r>
        <w:t>6.</w:t>
      </w:r>
      <w:r>
        <w:rPr>
          <w:rFonts w:hint="eastAsia"/>
        </w:rPr>
        <w:t>2</w:t>
      </w:r>
      <w:r>
        <w:t>.2.1</w:t>
      </w:r>
      <w:r>
        <w:rPr>
          <w:rFonts w:hint="eastAsia"/>
        </w:rPr>
        <w:t xml:space="preserve"> </w:t>
      </w:r>
      <w:r>
        <w:t>基肥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秋季</w:t>
      </w:r>
      <w:r>
        <w:t>10</w:t>
      </w:r>
      <w:r>
        <w:t>月份</w:t>
      </w:r>
      <w:r>
        <w:rPr>
          <w:rFonts w:hint="eastAsia"/>
        </w:rPr>
        <w:t>左右</w:t>
      </w:r>
      <w:r>
        <w:t>树体停止生长后施入，以有机肥为主，根据树</w:t>
      </w:r>
      <w:proofErr w:type="gramStart"/>
      <w:r>
        <w:t>势情况</w:t>
      </w:r>
      <w:proofErr w:type="gramEnd"/>
      <w:r>
        <w:t>适量补充复合肥。施用方法以沟施为主，沟深</w:t>
      </w:r>
      <w:r>
        <w:t>30cm</w:t>
      </w:r>
      <w:r>
        <w:t>～</w:t>
      </w:r>
      <w:r>
        <w:t>45cm</w:t>
      </w:r>
      <w:r>
        <w:t>；施肥部位在树冠投影范围内。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5"/>
      </w:pPr>
      <w:r>
        <w:t>6.</w:t>
      </w:r>
      <w:r>
        <w:rPr>
          <w:rFonts w:hint="eastAsia"/>
        </w:rPr>
        <w:t>2</w:t>
      </w:r>
      <w:r>
        <w:t>.2.2</w:t>
      </w:r>
      <w:r>
        <w:rPr>
          <w:rFonts w:hint="eastAsia"/>
        </w:rPr>
        <w:t xml:space="preserve"> </w:t>
      </w:r>
      <w:r>
        <w:t>土壤追肥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土壤追肥应根据树势来确定。追肥时期为萌芽前、谢花后、果实快速膨大期和采果后。生长前期氮肥可稍多，生长后期以磷钾肥为主。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5"/>
      </w:pPr>
      <w:r>
        <w:t>6.</w:t>
      </w:r>
      <w:r>
        <w:rPr>
          <w:rFonts w:hint="eastAsia"/>
        </w:rPr>
        <w:t>2</w:t>
      </w:r>
      <w:r>
        <w:t>.2.3</w:t>
      </w:r>
      <w:r>
        <w:rPr>
          <w:rFonts w:hint="eastAsia"/>
        </w:rPr>
        <w:t xml:space="preserve"> </w:t>
      </w:r>
      <w:r>
        <w:t>叶面喷肥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根据树</w:t>
      </w:r>
      <w:proofErr w:type="gramStart"/>
      <w:r>
        <w:t>势及缺素状况</w:t>
      </w:r>
      <w:proofErr w:type="gramEnd"/>
      <w:r>
        <w:t>来确定，一年可多次进行。果实发育后期以磷钾肥为主。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6.</w:t>
      </w:r>
      <w:r>
        <w:rPr>
          <w:rFonts w:eastAsia="黑体" w:hint="eastAsia"/>
        </w:rPr>
        <w:t xml:space="preserve">3 </w:t>
      </w:r>
      <w:r>
        <w:rPr>
          <w:rFonts w:eastAsia="黑体"/>
        </w:rPr>
        <w:t>水分管理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>6.</w:t>
      </w:r>
      <w:r>
        <w:rPr>
          <w:rFonts w:ascii="Times New Roman" w:hAnsi="Times New Roman" w:hint="eastAsia"/>
          <w:kern w:val="2"/>
        </w:rPr>
        <w:t>3</w:t>
      </w:r>
      <w:r>
        <w:rPr>
          <w:rFonts w:ascii="Times New Roman" w:hAnsi="Times New Roman"/>
          <w:kern w:val="2"/>
        </w:rPr>
        <w:t>.1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灌溉时间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桃树萌芽期、果实快速膨大期、土壤封冻前应根据土壤墒情合理浇水。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>6.</w:t>
      </w:r>
      <w:r>
        <w:rPr>
          <w:rFonts w:ascii="Times New Roman" w:hAnsi="Times New Roman" w:hint="eastAsia"/>
          <w:kern w:val="2"/>
        </w:rPr>
        <w:t>3</w:t>
      </w:r>
      <w:r>
        <w:rPr>
          <w:rFonts w:ascii="Times New Roman" w:hAnsi="Times New Roman"/>
          <w:kern w:val="2"/>
        </w:rPr>
        <w:t>.2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灌溉方法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灌溉的方法有沟灌、树盘浇水、喷灌、滴灌等，具体可根据当地的</w:t>
      </w:r>
      <w:r w:rsidR="00EF3F0E">
        <w:t>经济条件、水源情况、水利设施条件以及地形等综合考虑，避免大水漫</w:t>
      </w:r>
      <w:r w:rsidR="00EF3F0E">
        <w:rPr>
          <w:rFonts w:hint="eastAsia"/>
        </w:rPr>
        <w:t>灌</w:t>
      </w:r>
      <w:r>
        <w:t>。推荐使用滴灌、微喷灌等节水管道灌溉方法。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>6.</w:t>
      </w:r>
      <w:r>
        <w:rPr>
          <w:rFonts w:ascii="Times New Roman" w:hAnsi="Times New Roman" w:hint="eastAsia"/>
          <w:kern w:val="2"/>
        </w:rPr>
        <w:t>3</w:t>
      </w:r>
      <w:r>
        <w:rPr>
          <w:rFonts w:ascii="Times New Roman" w:hAnsi="Times New Roman"/>
          <w:kern w:val="2"/>
        </w:rPr>
        <w:t>.3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排水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应视地形状况设置排水沟，保证雨季能及时排水。</w:t>
      </w:r>
      <w:bookmarkStart w:id="0" w:name="_GoBack"/>
      <w:bookmarkEnd w:id="0"/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6.4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树体管理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bookmarkStart w:id="1" w:name="_Toc493534876"/>
      <w:r>
        <w:rPr>
          <w:rFonts w:ascii="Times New Roman" w:hAnsi="Times New Roman"/>
          <w:kern w:val="2"/>
        </w:rPr>
        <w:t>6.4.1</w:t>
      </w:r>
      <w:bookmarkStart w:id="2" w:name="_Toc493534877"/>
      <w:bookmarkEnd w:id="1"/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修剪时期</w:t>
      </w:r>
      <w:bookmarkEnd w:id="2"/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以</w:t>
      </w:r>
      <w:r>
        <w:rPr>
          <w:rFonts w:hint="eastAsia"/>
        </w:rPr>
        <w:t>休眠期</w:t>
      </w:r>
      <w:r>
        <w:t>修剪为主，</w:t>
      </w:r>
      <w:r>
        <w:rPr>
          <w:rFonts w:hint="eastAsia"/>
        </w:rPr>
        <w:t>重视生长季</w:t>
      </w:r>
      <w:r>
        <w:t>修剪。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bookmarkStart w:id="3" w:name="_Toc493534879"/>
      <w:r>
        <w:rPr>
          <w:rFonts w:ascii="Times New Roman" w:hAnsi="Times New Roman"/>
          <w:kern w:val="2"/>
        </w:rPr>
        <w:t>6.4.</w:t>
      </w:r>
      <w:r>
        <w:rPr>
          <w:rFonts w:ascii="Times New Roman" w:hAnsi="Times New Roman" w:hint="eastAsia"/>
          <w:kern w:val="2"/>
        </w:rPr>
        <w:t xml:space="preserve">2 </w:t>
      </w:r>
      <w:r>
        <w:rPr>
          <w:rFonts w:ascii="Times New Roman" w:hAnsi="Times New Roman"/>
          <w:kern w:val="2"/>
        </w:rPr>
        <w:t>修剪要点</w:t>
      </w:r>
      <w:bookmarkEnd w:id="3"/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5"/>
      </w:pPr>
      <w:r>
        <w:t>6.4.</w:t>
      </w:r>
      <w:r>
        <w:rPr>
          <w:rFonts w:hint="eastAsia"/>
        </w:rPr>
        <w:t>2</w:t>
      </w:r>
      <w:r>
        <w:t>.1</w:t>
      </w:r>
      <w:r>
        <w:rPr>
          <w:rFonts w:hint="eastAsia"/>
        </w:rPr>
        <w:t xml:space="preserve"> </w:t>
      </w:r>
      <w:r>
        <w:t>定植后修剪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苗木定植后，在</w:t>
      </w:r>
      <w:r>
        <w:t>40</w:t>
      </w:r>
      <w:r>
        <w:rPr>
          <w:rFonts w:hint="eastAsia"/>
        </w:rPr>
        <w:t>cm</w:t>
      </w:r>
      <w:r>
        <w:t>～</w:t>
      </w:r>
      <w:r>
        <w:t>50cm</w:t>
      </w:r>
      <w:r>
        <w:t>高度处留</w:t>
      </w:r>
      <w:proofErr w:type="gramStart"/>
      <w:r>
        <w:t>饱满芽定干</w:t>
      </w:r>
      <w:proofErr w:type="gramEnd"/>
      <w:r>
        <w:t>。萌芽后，立支架按</w:t>
      </w:r>
      <w:r>
        <w:t>60</w:t>
      </w:r>
      <w:r>
        <w:t>～</w:t>
      </w:r>
      <w:r>
        <w:rPr>
          <w:rFonts w:hint="eastAsia"/>
        </w:rPr>
        <w:t>7</w:t>
      </w:r>
      <w:r>
        <w:t>0</w:t>
      </w:r>
      <w:r>
        <w:t>度夹角选留主枝培养</w:t>
      </w:r>
      <w:r>
        <w:rPr>
          <w:rFonts w:hint="eastAsia"/>
        </w:rPr>
        <w:t>，主枝向东西方向生长，延伸</w:t>
      </w:r>
      <w:r>
        <w:t>到</w:t>
      </w:r>
      <w:r>
        <w:t>50</w:t>
      </w:r>
      <w:r>
        <w:rPr>
          <w:rFonts w:hint="eastAsia"/>
        </w:rPr>
        <w:t>cm</w:t>
      </w:r>
      <w:r>
        <w:t>～</w:t>
      </w:r>
      <w:r>
        <w:t>60cm</w:t>
      </w:r>
      <w:r>
        <w:t>时摘心，</w:t>
      </w:r>
      <w:r>
        <w:rPr>
          <w:rFonts w:hint="eastAsia"/>
        </w:rPr>
        <w:t>延长头</w:t>
      </w:r>
      <w:r>
        <w:t>继续培养，其余</w:t>
      </w:r>
      <w:r>
        <w:rPr>
          <w:rFonts w:hint="eastAsia"/>
        </w:rPr>
        <w:t>侧枝</w:t>
      </w:r>
      <w:r>
        <w:t>生长到</w:t>
      </w:r>
      <w:r>
        <w:t>10</w:t>
      </w:r>
      <w:r>
        <w:rPr>
          <w:rFonts w:hint="eastAsia"/>
        </w:rPr>
        <w:t>cm</w:t>
      </w:r>
      <w:r>
        <w:t>～</w:t>
      </w:r>
      <w:r>
        <w:t>15cm</w:t>
      </w:r>
      <w:r>
        <w:t>左右时摘心。过密枝和粗度</w:t>
      </w:r>
      <w:r>
        <w:rPr>
          <w:rFonts w:hint="eastAsia"/>
        </w:rPr>
        <w:t>≥</w:t>
      </w:r>
      <w:r>
        <w:t>1.0cm</w:t>
      </w:r>
      <w:r>
        <w:t>的侧枝及时疏除。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5"/>
      </w:pPr>
      <w:r>
        <w:t>6.4.</w:t>
      </w:r>
      <w:r>
        <w:rPr>
          <w:rFonts w:hint="eastAsia"/>
        </w:rPr>
        <w:t>2</w:t>
      </w:r>
      <w:r>
        <w:t>.2</w:t>
      </w:r>
      <w:r>
        <w:rPr>
          <w:rFonts w:hint="eastAsia"/>
        </w:rPr>
        <w:t xml:space="preserve"> </w:t>
      </w:r>
      <w:r>
        <w:rPr>
          <w:rFonts w:hint="eastAsia"/>
        </w:rPr>
        <w:t>幼</w:t>
      </w:r>
      <w:r>
        <w:t>树</w:t>
      </w:r>
      <w:r>
        <w:rPr>
          <w:rFonts w:hint="eastAsia"/>
        </w:rPr>
        <w:t>期</w:t>
      </w:r>
      <w:r>
        <w:t>修剪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幼</w:t>
      </w:r>
      <w:r>
        <w:t>树</w:t>
      </w:r>
      <w:r>
        <w:rPr>
          <w:rFonts w:hint="eastAsia"/>
        </w:rPr>
        <w:t>期夏季</w:t>
      </w:r>
      <w:r>
        <w:t>修剪以摘心、抹芽、疏枝为主。</w:t>
      </w:r>
      <w:r>
        <w:rPr>
          <w:rFonts w:hint="eastAsia"/>
        </w:rPr>
        <w:t>保持主枝夹角，</w:t>
      </w:r>
      <w:proofErr w:type="gramStart"/>
      <w:r>
        <w:rPr>
          <w:rFonts w:hint="eastAsia"/>
        </w:rPr>
        <w:t>及时疏除背上</w:t>
      </w:r>
      <w:proofErr w:type="gramEnd"/>
      <w:r>
        <w:rPr>
          <w:rFonts w:hint="eastAsia"/>
        </w:rPr>
        <w:t>枝和中上部粗枝，多培养中庸果枝。主枝中下部可培养中小型结果枝组，中上部培养小型结果枝组或直接</w:t>
      </w:r>
      <w:r>
        <w:rPr>
          <w:rFonts w:hint="eastAsia"/>
        </w:rPr>
        <w:lastRenderedPageBreak/>
        <w:t>在主枝上培养结果枝。结果枝组和结果枝应交错分布，保持合理间距，避免重叠。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冬剪时，主枝延长</w:t>
      </w:r>
      <w:proofErr w:type="gramStart"/>
      <w:r>
        <w:rPr>
          <w:rFonts w:hint="eastAsia"/>
        </w:rPr>
        <w:t>头适当</w:t>
      </w:r>
      <w:proofErr w:type="gramEnd"/>
      <w:r>
        <w:rPr>
          <w:rFonts w:hint="eastAsia"/>
        </w:rPr>
        <w:t>短截，</w:t>
      </w:r>
      <w:proofErr w:type="gramStart"/>
      <w:r>
        <w:rPr>
          <w:rFonts w:hint="eastAsia"/>
        </w:rPr>
        <w:t>疏除徒长枝</w:t>
      </w:r>
      <w:proofErr w:type="gramEnd"/>
      <w:r>
        <w:rPr>
          <w:rFonts w:hint="eastAsia"/>
        </w:rPr>
        <w:t>、背上枝、过粗枝和过密枝，</w:t>
      </w:r>
      <w:proofErr w:type="gramStart"/>
      <w:r>
        <w:rPr>
          <w:rFonts w:hint="eastAsia"/>
        </w:rPr>
        <w:t>过大枝组适当</w:t>
      </w:r>
      <w:proofErr w:type="gramEnd"/>
      <w:r>
        <w:rPr>
          <w:rFonts w:hint="eastAsia"/>
        </w:rPr>
        <w:t>回缩；同方向</w:t>
      </w:r>
      <w:r>
        <w:rPr>
          <w:rFonts w:hint="eastAsia"/>
        </w:rPr>
        <w:t>20cm</w:t>
      </w:r>
      <w:r>
        <w:rPr>
          <w:rFonts w:hint="eastAsia"/>
        </w:rPr>
        <w:t>左右留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结果枝，避免结果枝交叉重叠。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5"/>
      </w:pPr>
      <w:r>
        <w:t>6.4.</w:t>
      </w:r>
      <w:r>
        <w:rPr>
          <w:rFonts w:hint="eastAsia"/>
        </w:rPr>
        <w:t>2</w:t>
      </w:r>
      <w:r>
        <w:t>.3</w:t>
      </w:r>
      <w:r>
        <w:rPr>
          <w:rFonts w:hint="eastAsia"/>
        </w:rPr>
        <w:t xml:space="preserve"> </w:t>
      </w:r>
      <w:r>
        <w:t>盛果期树修剪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生长</w:t>
      </w:r>
      <w:proofErr w:type="gramStart"/>
      <w:r>
        <w:rPr>
          <w:rFonts w:hint="eastAsia"/>
        </w:rPr>
        <w:t>季及时疏除</w:t>
      </w:r>
      <w:proofErr w:type="gramEnd"/>
      <w:r>
        <w:rPr>
          <w:rFonts w:hint="eastAsia"/>
        </w:rPr>
        <w:t>背上枝、徒长枝、过粗枝、过密枝，</w:t>
      </w:r>
      <w:r>
        <w:t>合理调节各个枝条生长方向，配合摘心、抹芽</w:t>
      </w:r>
      <w:r>
        <w:rPr>
          <w:rFonts w:hint="eastAsia"/>
        </w:rPr>
        <w:t>、疏枝</w:t>
      </w:r>
      <w:r>
        <w:t>等手段控制枝条旺长</w:t>
      </w:r>
      <w:r>
        <w:rPr>
          <w:rFonts w:hint="eastAsia"/>
        </w:rPr>
        <w:t>，</w:t>
      </w:r>
      <w:r>
        <w:t>使所有枝条均匀分布</w:t>
      </w:r>
      <w:r>
        <w:rPr>
          <w:rFonts w:hint="eastAsia"/>
        </w:rPr>
        <w:t>，保证树冠中下部和内膛通风透光。休眠期修剪时，</w:t>
      </w:r>
      <w:r>
        <w:t>及时回缩</w:t>
      </w:r>
      <w:r>
        <w:rPr>
          <w:rFonts w:hint="eastAsia"/>
        </w:rPr>
        <w:t>更新</w:t>
      </w:r>
      <w:r>
        <w:t>结果枝组、衰退枝组，剪除枯枝、病虫枝、交叉枝、重叠枝</w:t>
      </w:r>
      <w:r>
        <w:rPr>
          <w:rFonts w:hint="eastAsia"/>
        </w:rPr>
        <w:t>，合理调节果枝数量与分布，实现丰产稳产。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6.5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花果管理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bookmarkStart w:id="4" w:name="_Toc493534882"/>
      <w:r>
        <w:rPr>
          <w:rFonts w:ascii="Times New Roman" w:hAnsi="Times New Roman"/>
          <w:kern w:val="2"/>
        </w:rPr>
        <w:t>6.5.</w:t>
      </w:r>
      <w:bookmarkEnd w:id="4"/>
      <w:r>
        <w:rPr>
          <w:rFonts w:ascii="Times New Roman" w:hAnsi="Times New Roman" w:hint="eastAsia"/>
          <w:kern w:val="2"/>
        </w:rPr>
        <w:t xml:space="preserve">1 </w:t>
      </w:r>
      <w:r>
        <w:rPr>
          <w:rFonts w:ascii="Times New Roman" w:hAnsi="Times New Roman"/>
          <w:kern w:val="2"/>
        </w:rPr>
        <w:t>产量调节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花期遇连续阴雨可搭建避雨棚；对自交结实、坐果率高的品种可适当疏花；落花后</w:t>
      </w:r>
      <w:r>
        <w:rPr>
          <w:rFonts w:hint="eastAsia"/>
        </w:rPr>
        <w:t>4</w:t>
      </w:r>
      <w:r>
        <w:t>周到硬核期前进行严格</w:t>
      </w:r>
      <w:proofErr w:type="gramStart"/>
      <w:r>
        <w:t>疏果</w:t>
      </w:r>
      <w:proofErr w:type="gramEnd"/>
      <w:r>
        <w:t>，将产量控制在</w:t>
      </w:r>
      <w:r>
        <w:t>2000</w:t>
      </w:r>
      <w:r>
        <w:t>～</w:t>
      </w:r>
      <w:r>
        <w:t>2500kg</w:t>
      </w:r>
      <w:r>
        <w:t>。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bookmarkStart w:id="5" w:name="_Toc493534883"/>
      <w:r>
        <w:rPr>
          <w:rFonts w:ascii="Times New Roman" w:hAnsi="Times New Roman"/>
          <w:kern w:val="2"/>
        </w:rPr>
        <w:t>6.5.3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果实套袋</w:t>
      </w:r>
      <w:bookmarkEnd w:id="5"/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生理落果结束后可对晚熟</w:t>
      </w:r>
      <w:proofErr w:type="gramStart"/>
      <w:r>
        <w:t>桃</w:t>
      </w:r>
      <w:proofErr w:type="gramEnd"/>
      <w:r>
        <w:t>进行套袋。套袋前参照</w:t>
      </w:r>
      <w:r>
        <w:t>NY/T 393</w:t>
      </w:r>
      <w:r>
        <w:t>要求喷施广谱低毒杀虫杀菌剂。套袋顺序为先早熟后晚熟，坐果率低的品种可适当晚套，减少空袋率。纸袋</w:t>
      </w:r>
      <w:proofErr w:type="gramStart"/>
      <w:r>
        <w:t>应选择抗风吹雨淋</w:t>
      </w:r>
      <w:proofErr w:type="gramEnd"/>
      <w:r>
        <w:t>、透气性好的专用纸袋。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>6.5.4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果实解袋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果实采收前适时摘袋。不易着色的品种和光照不良的地区可适当提前解袋，果实成熟期雨水集中的地区、裂果严重的品种也可不解袋。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6.6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病虫害防</w:t>
      </w:r>
      <w:r>
        <w:rPr>
          <w:rFonts w:eastAsia="黑体" w:hint="eastAsia"/>
        </w:rPr>
        <w:t>控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 xml:space="preserve">6.6.1 </w:t>
      </w:r>
      <w:r>
        <w:rPr>
          <w:rFonts w:ascii="Times New Roman" w:hAnsi="Times New Roman"/>
          <w:kern w:val="2"/>
        </w:rPr>
        <w:t>防</w:t>
      </w:r>
      <w:r>
        <w:rPr>
          <w:rFonts w:ascii="Times New Roman" w:hAnsi="Times New Roman" w:hint="eastAsia"/>
          <w:kern w:val="2"/>
        </w:rPr>
        <w:t>控</w:t>
      </w:r>
      <w:r>
        <w:rPr>
          <w:rFonts w:ascii="Times New Roman" w:hAnsi="Times New Roman"/>
          <w:kern w:val="2"/>
        </w:rPr>
        <w:t>原则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以预防为主，综合运用物理防治、生物防治、化学防治等方法，将有害生物控制在经济损害水平。农药种类和使用严格按</w:t>
      </w:r>
      <w:r>
        <w:t>NY/T 393</w:t>
      </w:r>
      <w:r>
        <w:t>要求执行。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>6.6.2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常见病虫害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常见病害有褐腐病、疮痂病、</w:t>
      </w:r>
      <w:r>
        <w:rPr>
          <w:rFonts w:hint="eastAsia"/>
        </w:rPr>
        <w:t>炭疽病、</w:t>
      </w:r>
      <w:r>
        <w:t>缩叶病、细菌性穿孔病等。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常见虫害有</w:t>
      </w:r>
      <w:r>
        <w:rPr>
          <w:rFonts w:hint="eastAsia"/>
        </w:rPr>
        <w:t>桃</w:t>
      </w:r>
      <w:r>
        <w:t>蚜、</w:t>
      </w:r>
      <w:r>
        <w:rPr>
          <w:rFonts w:hint="eastAsia"/>
        </w:rPr>
        <w:t>苹果小卷叶蛾、</w:t>
      </w:r>
      <w:r>
        <w:t>红蜘蛛、梨小食心虫、</w:t>
      </w:r>
      <w:r>
        <w:rPr>
          <w:rFonts w:hint="eastAsia"/>
        </w:rPr>
        <w:t>桃蛀</w:t>
      </w:r>
      <w:proofErr w:type="gramStart"/>
      <w:r>
        <w:rPr>
          <w:rFonts w:hint="eastAsia"/>
        </w:rPr>
        <w:t>螟</w:t>
      </w:r>
      <w:proofErr w:type="gramEnd"/>
      <w:r>
        <w:rPr>
          <w:rFonts w:hint="eastAsia"/>
        </w:rPr>
        <w:t>、桑白</w:t>
      </w:r>
      <w:proofErr w:type="gramStart"/>
      <w:r>
        <w:rPr>
          <w:rFonts w:hint="eastAsia"/>
        </w:rPr>
        <w:t>蚧</w:t>
      </w:r>
      <w:proofErr w:type="gramEnd"/>
      <w:r>
        <w:t>等。</w:t>
      </w:r>
    </w:p>
    <w:p w:rsidR="00FF5EA4" w:rsidRDefault="009A0F22">
      <w:pPr>
        <w:pStyle w:val="af0"/>
        <w:spacing w:before="156" w:after="156" w:line="400" w:lineRule="atLeast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>6.6.3</w:t>
      </w:r>
      <w:r>
        <w:rPr>
          <w:rFonts w:ascii="Times New Roman" w:hAnsi="Times New Roman" w:hint="eastAsia"/>
          <w:kern w:val="2"/>
        </w:rPr>
        <w:t xml:space="preserve"> </w:t>
      </w:r>
      <w:r>
        <w:rPr>
          <w:rFonts w:ascii="Times New Roman" w:hAnsi="Times New Roman"/>
          <w:kern w:val="2"/>
        </w:rPr>
        <w:t>防</w:t>
      </w:r>
      <w:r>
        <w:rPr>
          <w:rFonts w:ascii="Times New Roman" w:hAnsi="Times New Roman" w:hint="eastAsia"/>
          <w:kern w:val="2"/>
        </w:rPr>
        <w:t>控</w:t>
      </w:r>
      <w:r>
        <w:rPr>
          <w:rFonts w:ascii="Times New Roman" w:hAnsi="Times New Roman"/>
          <w:kern w:val="2"/>
        </w:rPr>
        <w:t>措施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5"/>
      </w:pPr>
      <w:r>
        <w:t>6.6.3.1</w:t>
      </w:r>
      <w:r>
        <w:rPr>
          <w:rFonts w:hint="eastAsia"/>
        </w:rPr>
        <w:t xml:space="preserve"> </w:t>
      </w:r>
      <w:r>
        <w:t>农业防治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选用抗病虫和抗逆性较强的品种及砧木。行间生草及行内覆盖</w:t>
      </w:r>
      <w:r>
        <w:rPr>
          <w:rFonts w:hint="eastAsia"/>
        </w:rPr>
        <w:t>，丰富桃园生物多样性</w:t>
      </w:r>
      <w:r>
        <w:t>。合理修剪和施肥以培养健壮树体。及时清理落果，剪除病虫枝，做好冬季清园。树干涂白。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5"/>
      </w:pPr>
      <w:r>
        <w:lastRenderedPageBreak/>
        <w:t>6.6.3.2</w:t>
      </w:r>
      <w:r>
        <w:rPr>
          <w:rFonts w:hint="eastAsia"/>
        </w:rPr>
        <w:t xml:space="preserve"> </w:t>
      </w:r>
      <w:r>
        <w:t>物理防治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利用杀虫灯、色板、食饵、中间寄主等控制成虫</w:t>
      </w:r>
      <w:r>
        <w:rPr>
          <w:rFonts w:hint="eastAsia"/>
        </w:rPr>
        <w:t>。</w:t>
      </w:r>
      <w:r>
        <w:t>如悬挂黄板防治蚜虫及梨小食心虫成虫，悬挂高度</w:t>
      </w:r>
      <w:r>
        <w:t>1.5m</w:t>
      </w:r>
      <w:r>
        <w:t>～</w:t>
      </w:r>
      <w:r>
        <w:t>2.0m</w:t>
      </w:r>
      <w:r>
        <w:t>，每亩悬挂</w:t>
      </w:r>
      <w:r>
        <w:t>20</w:t>
      </w:r>
      <w:r>
        <w:t>～</w:t>
      </w:r>
      <w:r>
        <w:t>30</w:t>
      </w:r>
      <w:r>
        <w:t>块黄板即可达到良好的效</w:t>
      </w:r>
      <w:r>
        <w:rPr>
          <w:rFonts w:hint="eastAsia"/>
        </w:rPr>
        <w:t>果；</w:t>
      </w:r>
      <w:r>
        <w:t>5</w:t>
      </w:r>
      <w:r>
        <w:t>～</w:t>
      </w:r>
      <w:r>
        <w:t>8</w:t>
      </w:r>
      <w:r>
        <w:t>月安置杀虫灯，防治蛾类、金龟子等害虫</w:t>
      </w:r>
      <w:r>
        <w:rPr>
          <w:rFonts w:hint="eastAsia"/>
        </w:rPr>
        <w:t>；配制悬挂糖醋液对梨小食心虫、多种卷叶蛾、桃蛀</w:t>
      </w:r>
      <w:proofErr w:type="gramStart"/>
      <w:r>
        <w:rPr>
          <w:rFonts w:hint="eastAsia"/>
        </w:rPr>
        <w:t>螟</w:t>
      </w:r>
      <w:proofErr w:type="gramEnd"/>
      <w:r>
        <w:rPr>
          <w:rFonts w:hint="eastAsia"/>
        </w:rPr>
        <w:t>等的成虫有较好效果。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在</w:t>
      </w:r>
      <w:r>
        <w:t>病虫为害严重</w:t>
      </w:r>
      <w:r>
        <w:rPr>
          <w:rFonts w:hint="eastAsia"/>
        </w:rPr>
        <w:t>的</w:t>
      </w:r>
      <w:r>
        <w:t>果园，特别是吸果类害虫、实蝇等，</w:t>
      </w:r>
      <w:r>
        <w:rPr>
          <w:rFonts w:hint="eastAsia"/>
        </w:rPr>
        <w:t>可</w:t>
      </w:r>
      <w:r>
        <w:t>进行套袋处理。检疫性病虫害流行区，应用防虫网阻隔害虫或病害媒介昆虫。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5"/>
      </w:pPr>
      <w:r>
        <w:t>6.6.3.3</w:t>
      </w:r>
      <w:r>
        <w:rPr>
          <w:rFonts w:hint="eastAsia"/>
        </w:rPr>
        <w:t xml:space="preserve"> </w:t>
      </w:r>
      <w:r>
        <w:t>生物防治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调节果园生态环境，建立生态屏障隔离有害生物，保护天敌生物生存条件。人工繁育并释放害虫的病原性天敌、捕食性天敌或寄生性天敌，提倡以</w:t>
      </w:r>
      <w:proofErr w:type="gramStart"/>
      <w:r>
        <w:t>螨</w:t>
      </w:r>
      <w:proofErr w:type="gramEnd"/>
      <w:r>
        <w:t>治</w:t>
      </w:r>
      <w:proofErr w:type="gramStart"/>
      <w:r>
        <w:t>螨</w:t>
      </w:r>
      <w:proofErr w:type="gramEnd"/>
      <w:r>
        <w:t>、以虫治虫或者以菌治虫，如释放</w:t>
      </w:r>
      <w:r>
        <w:rPr>
          <w:rFonts w:hint="eastAsia"/>
        </w:rPr>
        <w:t>瓢虫、</w:t>
      </w:r>
      <w:r>
        <w:t>赤眼蜂、捕食</w:t>
      </w:r>
      <w:proofErr w:type="gramStart"/>
      <w:r>
        <w:t>螨</w:t>
      </w:r>
      <w:proofErr w:type="gramEnd"/>
      <w:r>
        <w:t>等天敌昆虫。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充分利用信息素、性</w:t>
      </w:r>
      <w:proofErr w:type="gramStart"/>
      <w:r>
        <w:rPr>
          <w:rFonts w:hint="eastAsia"/>
        </w:rPr>
        <w:t>诱</w:t>
      </w:r>
      <w:proofErr w:type="gramEnd"/>
      <w:r>
        <w:rPr>
          <w:rFonts w:hint="eastAsia"/>
        </w:rPr>
        <w:t>剂等来监测和防治害虫。</w:t>
      </w:r>
      <w:r>
        <w:t>悬挂迷向丝、三角屋防治梨小食心虫，迷向</w:t>
      </w:r>
      <w:proofErr w:type="gramStart"/>
      <w:r>
        <w:t>丝高度</w:t>
      </w:r>
      <w:proofErr w:type="gramEnd"/>
      <w:r>
        <w:t>不低于</w:t>
      </w:r>
      <w:r>
        <w:t>1.7m</w:t>
      </w:r>
      <w:r>
        <w:t>，两个月换</w:t>
      </w:r>
      <w:r>
        <w:t>1</w:t>
      </w:r>
      <w:r>
        <w:t>次</w:t>
      </w:r>
      <w:r>
        <w:rPr>
          <w:rFonts w:hint="eastAsia"/>
        </w:rPr>
        <w:t>，具体悬挂密度参照产品说明书</w:t>
      </w:r>
      <w:r>
        <w:t>；或于树冠外围距地面</w:t>
      </w:r>
      <w:r>
        <w:t>1.5m</w:t>
      </w:r>
      <w:r>
        <w:t>处悬挂装有性诱芯的诱捕器（三角屋），每亩悬挂</w:t>
      </w:r>
      <w:r>
        <w:t>5</w:t>
      </w:r>
      <w:r>
        <w:t>个三角屋，诱芯一个月换一次。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5"/>
      </w:pPr>
      <w:r>
        <w:t>6.6.3.4</w:t>
      </w:r>
      <w:r>
        <w:rPr>
          <w:rFonts w:hint="eastAsia"/>
        </w:rPr>
        <w:t xml:space="preserve"> </w:t>
      </w:r>
      <w:r>
        <w:t>化学防治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根据病虫害发生规律进行化学防治，以防为主</w:t>
      </w:r>
      <w:r>
        <w:rPr>
          <w:rFonts w:hint="eastAsia"/>
        </w:rPr>
        <w:t>，农药使用上以矿物源或生物源农药为主</w:t>
      </w:r>
      <w:r>
        <w:t>。严格控制药量和间隔期，避免连续施用单一农药，可采取轮换使用或混用方式。化学防治方法参见附录</w:t>
      </w:r>
      <w:r>
        <w:t>A</w:t>
      </w:r>
      <w:r>
        <w:t>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6.7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鸟害防</w:t>
      </w:r>
      <w:r>
        <w:rPr>
          <w:rFonts w:eastAsia="黑体" w:hint="eastAsia"/>
        </w:rPr>
        <w:t>控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在果实快速膨大期安装防鸟网，果实采收后</w:t>
      </w:r>
      <w:r>
        <w:rPr>
          <w:rFonts w:hint="eastAsia"/>
        </w:rPr>
        <w:t>及时</w:t>
      </w:r>
      <w:r>
        <w:t>收起</w:t>
      </w:r>
      <w:r>
        <w:rPr>
          <w:rFonts w:hint="eastAsia"/>
        </w:rPr>
        <w:t>，</w:t>
      </w:r>
      <w:r>
        <w:t>尽量减少对鸟类的伤害</w:t>
      </w:r>
      <w:r>
        <w:rPr>
          <w:rFonts w:hint="eastAsia"/>
        </w:rPr>
        <w:t>。也可</w:t>
      </w:r>
      <w:r>
        <w:t>使用驱鸟器和</w:t>
      </w:r>
      <w:proofErr w:type="gramStart"/>
      <w:r>
        <w:t>驱鸟</w:t>
      </w:r>
      <w:proofErr w:type="gramEnd"/>
      <w:r>
        <w:t>剂驱鸟。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3"/>
        <w:rPr>
          <w:rFonts w:eastAsia="黑体"/>
        </w:rPr>
      </w:pPr>
      <w:r>
        <w:rPr>
          <w:rFonts w:eastAsia="黑体"/>
        </w:rPr>
        <w:t>6.8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草害防</w:t>
      </w:r>
      <w:r>
        <w:rPr>
          <w:rFonts w:eastAsia="黑体" w:hint="eastAsia"/>
        </w:rPr>
        <w:t>控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自然生长高度高于</w:t>
      </w:r>
      <w:r>
        <w:t>50cm</w:t>
      </w:r>
      <w:r>
        <w:t>的杂草或缠绕上树的杂草应及时拔除。定期刈割将</w:t>
      </w:r>
      <w:proofErr w:type="gramStart"/>
      <w:r>
        <w:t>草高度</w:t>
      </w:r>
      <w:proofErr w:type="gramEnd"/>
      <w:r>
        <w:t>控制在</w:t>
      </w:r>
      <w:r>
        <w:t>5</w:t>
      </w:r>
      <w:r>
        <w:rPr>
          <w:rFonts w:hint="eastAsia"/>
        </w:rPr>
        <w:t>cm</w:t>
      </w:r>
      <w:r>
        <w:t>～</w:t>
      </w:r>
      <w:r>
        <w:t>10cm</w:t>
      </w:r>
      <w:r>
        <w:t>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2"/>
      </w:pPr>
      <w:r>
        <w:rPr>
          <w:rFonts w:eastAsia="黑体"/>
        </w:rPr>
        <w:t xml:space="preserve">7 </w:t>
      </w:r>
      <w:r>
        <w:rPr>
          <w:rFonts w:eastAsia="黑体"/>
        </w:rPr>
        <w:t>采收及包装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7.1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果实的采收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果实的采收取决于</w:t>
      </w:r>
      <w:r>
        <w:rPr>
          <w:rFonts w:hint="eastAsia"/>
        </w:rPr>
        <w:t>品种的耐贮运性、</w:t>
      </w:r>
      <w:r>
        <w:t>果实的成熟度及采收后的用途。在当地销售的桃果，可以适当晚一些采收，采收后立即销售；需要保鲜或远</w:t>
      </w:r>
      <w:r>
        <w:rPr>
          <w:rFonts w:hint="eastAsia"/>
        </w:rPr>
        <w:t>距离</w:t>
      </w:r>
      <w:r>
        <w:t>运输的果实，可以</w:t>
      </w:r>
      <w:r>
        <w:rPr>
          <w:rFonts w:hint="eastAsia"/>
        </w:rPr>
        <w:t>在保证品质的前提下</w:t>
      </w:r>
      <w:r>
        <w:t>适当早采。</w:t>
      </w:r>
      <w:r>
        <w:rPr>
          <w:rFonts w:hint="eastAsia"/>
        </w:rPr>
        <w:t>采收鲜桃应符合</w:t>
      </w:r>
      <w:r>
        <w:rPr>
          <w:rFonts w:hint="eastAsia"/>
        </w:rPr>
        <w:t>NY/T 844</w:t>
      </w:r>
      <w:r>
        <w:rPr>
          <w:rFonts w:hint="eastAsia"/>
        </w:rPr>
        <w:t>要求。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7.2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果实的分级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proofErr w:type="gramStart"/>
      <w:r>
        <w:t>桃</w:t>
      </w:r>
      <w:proofErr w:type="gramEnd"/>
      <w:r>
        <w:t>果实采收后需严格进行人工或机器分级，剔除伤病果，保证果品质量。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7.3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果实的包装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包装材料应符合</w:t>
      </w:r>
      <w:r>
        <w:rPr>
          <w:rFonts w:hint="eastAsia"/>
        </w:rPr>
        <w:t>NY/T 658</w:t>
      </w:r>
      <w:r>
        <w:rPr>
          <w:rFonts w:hint="eastAsia"/>
        </w:rPr>
        <w:t>要求。</w:t>
      </w:r>
      <w:r>
        <w:t>依照运输、销售方式采取不同的包装方式，运输贮藏</w:t>
      </w:r>
      <w:r>
        <w:lastRenderedPageBreak/>
        <w:t>包装可采用果箱、果筐，或临时周转箱等，木箱或纸箱上需打孔，以利于通风。销售包装则根据市场需求进行不同形式的包装，更加精细美观。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2"/>
        <w:rPr>
          <w:rFonts w:eastAsia="黑体"/>
        </w:rPr>
      </w:pPr>
      <w:r>
        <w:rPr>
          <w:rFonts w:eastAsia="黑体"/>
        </w:rPr>
        <w:t xml:space="preserve">8 </w:t>
      </w:r>
      <w:r>
        <w:rPr>
          <w:rFonts w:eastAsia="黑体"/>
        </w:rPr>
        <w:t>生产废弃物的处理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8.1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枝条处理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田间</w:t>
      </w:r>
      <w:r>
        <w:t>修剪的</w:t>
      </w:r>
      <w:r>
        <w:rPr>
          <w:rFonts w:hint="eastAsia"/>
        </w:rPr>
        <w:t>较细</w:t>
      </w:r>
      <w:r>
        <w:t>枝条可用秸秆还田机</w:t>
      </w:r>
      <w:r>
        <w:rPr>
          <w:rFonts w:hint="eastAsia"/>
        </w:rPr>
        <w:t>或粉碎机直接</w:t>
      </w:r>
      <w:r>
        <w:t>粉碎还田，</w:t>
      </w:r>
      <w:r>
        <w:rPr>
          <w:rFonts w:hint="eastAsia"/>
        </w:rPr>
        <w:t>较粗</w:t>
      </w:r>
      <w:r>
        <w:t>枝条或淘汰大树树干可</w:t>
      </w:r>
      <w:r>
        <w:rPr>
          <w:rFonts w:hint="eastAsia"/>
        </w:rPr>
        <w:t>移出集中</w:t>
      </w:r>
      <w:r>
        <w:t>处理。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8.2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落叶处理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桃树秋季落叶及杂草可</w:t>
      </w:r>
      <w:proofErr w:type="gramStart"/>
      <w:r>
        <w:t>配合秋施基肥</w:t>
      </w:r>
      <w:proofErr w:type="gramEnd"/>
      <w:r>
        <w:t>还田，或堆积发酵</w:t>
      </w:r>
      <w:r>
        <w:rPr>
          <w:rFonts w:hint="eastAsia"/>
        </w:rPr>
        <w:t>腐熟</w:t>
      </w:r>
      <w:r>
        <w:t>后还田。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8.3</w:t>
      </w:r>
      <w:r>
        <w:rPr>
          <w:rFonts w:eastAsia="黑体" w:hint="eastAsia"/>
        </w:rPr>
        <w:t xml:space="preserve"> </w:t>
      </w:r>
      <w:r>
        <w:rPr>
          <w:rFonts w:eastAsia="黑体"/>
        </w:rPr>
        <w:t>包装材料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套袋纸袋、包装箱等可回收利用，农药包装废弃物</w:t>
      </w:r>
      <w:r>
        <w:rPr>
          <w:rFonts w:hint="eastAsia"/>
        </w:rPr>
        <w:t>等</w:t>
      </w:r>
      <w:r>
        <w:t>应收集</w:t>
      </w:r>
      <w:r>
        <w:rPr>
          <w:rFonts w:hint="eastAsia"/>
        </w:rPr>
        <w:t>集中作无害化处理</w:t>
      </w:r>
      <w:r>
        <w:t>，不得随意丢弃。防草地布应使用可降解环保材料。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2"/>
        <w:rPr>
          <w:rFonts w:eastAsia="黑体"/>
        </w:rPr>
      </w:pPr>
      <w:r>
        <w:rPr>
          <w:rFonts w:eastAsia="黑体"/>
        </w:rPr>
        <w:t xml:space="preserve">9 </w:t>
      </w:r>
      <w:r>
        <w:rPr>
          <w:rFonts w:eastAsia="黑体"/>
        </w:rPr>
        <w:t>运输保鲜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果实的贮藏保鲜运输应符合</w:t>
      </w:r>
      <w:r>
        <w:rPr>
          <w:rFonts w:hint="eastAsia"/>
        </w:rPr>
        <w:t>NY/T 1056</w:t>
      </w:r>
      <w:r>
        <w:rPr>
          <w:rFonts w:hint="eastAsia"/>
        </w:rPr>
        <w:t>的要求。</w:t>
      </w:r>
      <w:proofErr w:type="gramStart"/>
      <w:r>
        <w:t>桃</w:t>
      </w:r>
      <w:proofErr w:type="gramEnd"/>
      <w:r>
        <w:t>运输过程中很容易受机械损伤，因此，包装容器不宜过大，一般以</w:t>
      </w:r>
      <w:r>
        <w:t>5kg</w:t>
      </w:r>
      <w:r>
        <w:t>～</w:t>
      </w:r>
      <w:r>
        <w:t>10kg</w:t>
      </w:r>
      <w:r>
        <w:t>为宜，应采用独立小包装，避免摩擦挤伤或腐烂感染，运输前应及时预冷，预冷温度</w:t>
      </w:r>
      <w:r>
        <w:t>4℃</w:t>
      </w:r>
      <w:r>
        <w:t>以下；</w:t>
      </w:r>
      <w:proofErr w:type="gramStart"/>
      <w:r>
        <w:t>桃</w:t>
      </w:r>
      <w:proofErr w:type="gramEnd"/>
      <w:r>
        <w:t>不宜长时间保鲜贮藏。保鲜过程中可采用小包装，温度为</w:t>
      </w:r>
      <w:r>
        <w:t>0℃</w:t>
      </w:r>
      <w:r>
        <w:t>～</w:t>
      </w:r>
      <w:r>
        <w:t>4℃</w:t>
      </w:r>
      <w:r>
        <w:t>，相对湿度</w:t>
      </w:r>
      <w:r>
        <w:t>90%</w:t>
      </w:r>
      <w:r>
        <w:t>～</w:t>
      </w:r>
      <w:r>
        <w:t>95%</w:t>
      </w:r>
      <w:r>
        <w:t>。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ind w:firstLineChars="0" w:firstLine="0"/>
        <w:contextualSpacing/>
        <w:outlineLvl w:val="2"/>
        <w:rPr>
          <w:rFonts w:eastAsia="黑体"/>
        </w:rPr>
      </w:pPr>
      <w:r>
        <w:rPr>
          <w:rFonts w:eastAsia="黑体"/>
        </w:rPr>
        <w:t xml:space="preserve">10 </w:t>
      </w:r>
      <w:r>
        <w:rPr>
          <w:rFonts w:eastAsia="黑体"/>
        </w:rPr>
        <w:t>生产档案管理</w:t>
      </w:r>
    </w:p>
    <w:p w:rsidR="00FF5EA4" w:rsidRDefault="009A0F22" w:rsidP="00814353">
      <w:pPr>
        <w:pStyle w:val="1"/>
        <w:spacing w:beforeLines="50" w:before="156" w:afterLines="50" w:after="156" w:line="400" w:lineRule="atLeast"/>
        <w:contextualSpacing/>
      </w:pPr>
      <w:r>
        <w:t>建立绿色食品</w:t>
      </w:r>
      <w:proofErr w:type="gramStart"/>
      <w:r>
        <w:t>桃</w:t>
      </w:r>
      <w:proofErr w:type="gramEnd"/>
      <w:r>
        <w:t>生产档案。明确记录产地环境条件、</w:t>
      </w:r>
      <w:r>
        <w:rPr>
          <w:rFonts w:hint="eastAsia"/>
        </w:rPr>
        <w:t>日常田间管理</w:t>
      </w:r>
      <w:r>
        <w:t>、病虫草害的发生和防治、</w:t>
      </w:r>
      <w:r>
        <w:rPr>
          <w:rFonts w:hint="eastAsia"/>
        </w:rPr>
        <w:t>果品</w:t>
      </w:r>
      <w:r>
        <w:t>采收及采后处理等情况，记录</w:t>
      </w:r>
      <w:r>
        <w:rPr>
          <w:rFonts w:hint="eastAsia"/>
        </w:rPr>
        <w:t>须</w:t>
      </w:r>
      <w:r>
        <w:t>保存</w:t>
      </w:r>
      <w:r>
        <w:rPr>
          <w:rFonts w:hint="eastAsia"/>
        </w:rPr>
        <w:t>3</w:t>
      </w:r>
      <w:r>
        <w:t>年以上。做到</w:t>
      </w:r>
      <w:r>
        <w:rPr>
          <w:rFonts w:hint="eastAsia"/>
        </w:rPr>
        <w:t>果品</w:t>
      </w:r>
      <w:r>
        <w:t>生产</w:t>
      </w:r>
      <w:r>
        <w:rPr>
          <w:rFonts w:hint="eastAsia"/>
        </w:rPr>
        <w:t>全程</w:t>
      </w:r>
      <w:r>
        <w:t>可追溯。</w:t>
      </w:r>
    </w:p>
    <w:p w:rsidR="00FF5EA4" w:rsidRDefault="00FF5EA4" w:rsidP="00814353">
      <w:pPr>
        <w:pStyle w:val="1"/>
        <w:spacing w:beforeLines="50" w:before="156" w:afterLines="50" w:after="156" w:line="400" w:lineRule="atLeast"/>
        <w:contextualSpacing/>
        <w:sectPr w:rsidR="00FF5EA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F5EA4" w:rsidRDefault="009A0F22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lastRenderedPageBreak/>
        <w:t>附录</w:t>
      </w:r>
      <w:r>
        <w:rPr>
          <w:rFonts w:ascii="Times New Roman" w:eastAsia="黑体" w:hAnsi="Times New Roman" w:cs="Times New Roman"/>
          <w:kern w:val="0"/>
          <w:szCs w:val="21"/>
        </w:rPr>
        <w:t>A</w:t>
      </w:r>
    </w:p>
    <w:p w:rsidR="00FF5EA4" w:rsidRDefault="009A0F22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（资料性附录）</w:t>
      </w:r>
    </w:p>
    <w:p w:rsidR="00FF5EA4" w:rsidRDefault="009A0F22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南方地区</w:t>
      </w:r>
      <w:r>
        <w:rPr>
          <w:rFonts w:ascii="Times New Roman" w:eastAsia="黑体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黑体" w:hAnsi="Times New Roman" w:cs="Times New Roman"/>
          <w:kern w:val="0"/>
          <w:szCs w:val="21"/>
        </w:rPr>
        <w:t>绿色食品</w:t>
      </w:r>
      <w:proofErr w:type="gramStart"/>
      <w:r>
        <w:rPr>
          <w:rFonts w:ascii="Times New Roman" w:eastAsia="黑体" w:hAnsi="Times New Roman" w:cs="Times New Roman"/>
          <w:kern w:val="0"/>
          <w:szCs w:val="21"/>
        </w:rPr>
        <w:t>桃</w:t>
      </w:r>
      <w:proofErr w:type="gramEnd"/>
      <w:r>
        <w:rPr>
          <w:rFonts w:ascii="Times New Roman" w:eastAsia="黑体" w:hAnsi="Times New Roman" w:cs="Times New Roman"/>
          <w:kern w:val="0"/>
          <w:szCs w:val="21"/>
        </w:rPr>
        <w:t>生产主要病虫害</w:t>
      </w:r>
      <w:r>
        <w:rPr>
          <w:rFonts w:ascii="Times New Roman" w:eastAsia="黑体" w:hAnsi="Times New Roman" w:cs="Times New Roman" w:hint="eastAsia"/>
          <w:kern w:val="0"/>
          <w:szCs w:val="21"/>
        </w:rPr>
        <w:t>化学防治方案</w:t>
      </w:r>
    </w:p>
    <w:p w:rsidR="00FF5EA4" w:rsidRDefault="00FF5EA4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9"/>
        <w:gridCol w:w="1480"/>
        <w:gridCol w:w="2571"/>
        <w:gridCol w:w="1575"/>
        <w:gridCol w:w="975"/>
        <w:gridCol w:w="1120"/>
      </w:tblGrid>
      <w:tr w:rsidR="00FF5EA4" w:rsidTr="00655A8C">
        <w:trPr>
          <w:trHeight w:val="454"/>
          <w:jc w:val="center"/>
        </w:trPr>
        <w:tc>
          <w:tcPr>
            <w:tcW w:w="1559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防治对象</w:t>
            </w:r>
          </w:p>
        </w:tc>
        <w:tc>
          <w:tcPr>
            <w:tcW w:w="1480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防治时期</w:t>
            </w:r>
          </w:p>
        </w:tc>
        <w:tc>
          <w:tcPr>
            <w:tcW w:w="2571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农药名称</w:t>
            </w:r>
          </w:p>
        </w:tc>
        <w:tc>
          <w:tcPr>
            <w:tcW w:w="1575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使用量</w:t>
            </w:r>
          </w:p>
        </w:tc>
        <w:tc>
          <w:tcPr>
            <w:tcW w:w="975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使用</w:t>
            </w:r>
          </w:p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方法</w:t>
            </w:r>
          </w:p>
        </w:tc>
        <w:tc>
          <w:tcPr>
            <w:tcW w:w="1120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安全间隔期（天）</w:t>
            </w:r>
          </w:p>
        </w:tc>
      </w:tr>
      <w:tr w:rsidR="00FF5EA4" w:rsidTr="00655A8C">
        <w:trPr>
          <w:trHeight w:val="454"/>
          <w:jc w:val="center"/>
        </w:trPr>
        <w:tc>
          <w:tcPr>
            <w:tcW w:w="1559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越冬病原和害虫</w:t>
            </w:r>
          </w:p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缩叶病等</w:t>
            </w:r>
          </w:p>
        </w:tc>
        <w:tc>
          <w:tcPr>
            <w:tcW w:w="1480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休眠至萌芽前</w:t>
            </w:r>
          </w:p>
        </w:tc>
        <w:tc>
          <w:tcPr>
            <w:tcW w:w="2571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80%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硫磺水分散粒剂</w:t>
            </w:r>
          </w:p>
        </w:tc>
        <w:tc>
          <w:tcPr>
            <w:tcW w:w="1575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500-1000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倍</w:t>
            </w:r>
          </w:p>
        </w:tc>
        <w:tc>
          <w:tcPr>
            <w:tcW w:w="975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120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14</w:t>
            </w:r>
          </w:p>
        </w:tc>
      </w:tr>
      <w:tr w:rsidR="00655A8C" w:rsidTr="00655A8C">
        <w:trPr>
          <w:trHeight w:val="454"/>
          <w:jc w:val="center"/>
        </w:trPr>
        <w:tc>
          <w:tcPr>
            <w:tcW w:w="1559" w:type="dxa"/>
            <w:vMerge w:val="restart"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桃蚜</w:t>
            </w:r>
          </w:p>
        </w:tc>
        <w:tc>
          <w:tcPr>
            <w:tcW w:w="1480" w:type="dxa"/>
            <w:vMerge w:val="restart"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花芽萌动期</w:t>
            </w:r>
          </w:p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谢花后</w:t>
            </w:r>
          </w:p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谢花后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周</w:t>
            </w:r>
          </w:p>
        </w:tc>
        <w:tc>
          <w:tcPr>
            <w:tcW w:w="2571" w:type="dxa"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0.5%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苦参碱水剂</w:t>
            </w:r>
          </w:p>
        </w:tc>
        <w:tc>
          <w:tcPr>
            <w:tcW w:w="1575" w:type="dxa"/>
            <w:vAlign w:val="center"/>
          </w:tcPr>
          <w:p w:rsidR="00655A8C" w:rsidRDefault="00655A8C" w:rsidP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1000-2000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倍</w:t>
            </w:r>
            <w:r w:rsidDel="00D66B96">
              <w:rPr>
                <w:rFonts w:ascii="Times New Roman" w:eastAsia="宋体" w:hAnsi="Times New Roman" w:cs="Times New Roman" w:hint="eastAsia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975" w:type="dxa"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120" w:type="dxa"/>
            <w:vAlign w:val="center"/>
          </w:tcPr>
          <w:p w:rsidR="00655A8C" w:rsidRDefault="00655A8C" w:rsidP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7</w:t>
            </w:r>
          </w:p>
        </w:tc>
      </w:tr>
      <w:tr w:rsidR="00655A8C" w:rsidTr="00655A8C">
        <w:trPr>
          <w:trHeight w:val="454"/>
          <w:jc w:val="center"/>
        </w:trPr>
        <w:tc>
          <w:tcPr>
            <w:tcW w:w="1559" w:type="dxa"/>
            <w:vMerge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vMerge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71" w:type="dxa"/>
            <w:vAlign w:val="center"/>
          </w:tcPr>
          <w:p w:rsidR="00655A8C" w:rsidRDefault="00655A8C" w:rsidP="00D66B96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  <w:shd w:val="clear" w:color="auto" w:fill="FFFFFF"/>
              </w:rPr>
              <w:t>10%</w:t>
            </w:r>
            <w:proofErr w:type="gramStart"/>
            <w:r>
              <w:rPr>
                <w:rFonts w:ascii="Times New Roman" w:eastAsia="宋体" w:hAnsi="Times New Roman" w:cs="Times New Roman"/>
                <w:szCs w:val="21"/>
                <w:shd w:val="clear" w:color="auto" w:fill="FFFFFF"/>
              </w:rPr>
              <w:t>吡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  <w:shd w:val="clear" w:color="auto" w:fill="FFFFFF"/>
              </w:rPr>
              <w:t>虫</w:t>
            </w:r>
            <w:proofErr w:type="gramStart"/>
            <w:r>
              <w:rPr>
                <w:rFonts w:ascii="Times New Roman" w:eastAsia="宋体" w:hAnsi="Times New Roman" w:cs="Times New Roman"/>
                <w:szCs w:val="21"/>
                <w:shd w:val="clear" w:color="auto" w:fill="FFFFFF"/>
              </w:rPr>
              <w:t>啉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  <w:shd w:val="clear" w:color="auto" w:fill="FFFFFF"/>
              </w:rPr>
              <w:t>可湿性粉剂</w:t>
            </w:r>
          </w:p>
        </w:tc>
        <w:tc>
          <w:tcPr>
            <w:tcW w:w="1575" w:type="dxa"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  <w:shd w:val="clear" w:color="auto" w:fill="FFFFFF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  <w:shd w:val="clear" w:color="auto" w:fill="FFFFFF"/>
              </w:rPr>
              <w:t>000</w:t>
            </w:r>
            <w:r>
              <w:rPr>
                <w:rFonts w:ascii="Times New Roman" w:eastAsia="宋体" w:hAnsi="Times New Roman" w:cs="Times New Roman" w:hint="eastAsia"/>
                <w:szCs w:val="21"/>
                <w:shd w:val="clear" w:color="auto" w:fill="FFFFFF"/>
              </w:rPr>
              <w:t>-5000</w:t>
            </w:r>
            <w:r>
              <w:rPr>
                <w:rFonts w:ascii="Times New Roman" w:eastAsia="宋体" w:hAnsi="Times New Roman" w:cs="Times New Roman"/>
                <w:szCs w:val="21"/>
                <w:shd w:val="clear" w:color="auto" w:fill="FFFFFF"/>
              </w:rPr>
              <w:t>倍</w:t>
            </w:r>
          </w:p>
        </w:tc>
        <w:tc>
          <w:tcPr>
            <w:tcW w:w="975" w:type="dxa"/>
            <w:vAlign w:val="center"/>
          </w:tcPr>
          <w:p w:rsidR="00655A8C" w:rsidRDefault="00655A8C" w:rsidP="00D66B96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喷雾</w:t>
            </w:r>
          </w:p>
          <w:p w:rsidR="00655A8C" w:rsidRDefault="00655A8C" w:rsidP="00FF5EA4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vAlign w:val="center"/>
          </w:tcPr>
          <w:p w:rsidR="00655A8C" w:rsidRDefault="00655A8C" w:rsidP="00FF5EA4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14</w:t>
            </w:r>
          </w:p>
        </w:tc>
      </w:tr>
      <w:tr w:rsidR="00655A8C" w:rsidTr="00655A8C">
        <w:trPr>
          <w:trHeight w:val="454"/>
          <w:jc w:val="center"/>
        </w:trPr>
        <w:tc>
          <w:tcPr>
            <w:tcW w:w="1559" w:type="dxa"/>
            <w:vMerge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vMerge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71" w:type="dxa"/>
            <w:vAlign w:val="center"/>
          </w:tcPr>
          <w:p w:rsidR="00655A8C" w:rsidRDefault="00655A8C" w:rsidP="00D66B96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%</w:t>
            </w:r>
            <w:r w:rsidRPr="00FF5EA4">
              <w:rPr>
                <w:rFonts w:ascii="Times New Roman" w:eastAsia="宋体" w:hAnsi="Times New Roman" w:cs="Times New Roman" w:hint="eastAsia"/>
                <w:szCs w:val="21"/>
                <w:shd w:val="clear" w:color="auto" w:fill="FFFFFF"/>
              </w:rPr>
              <w:t>氟</w:t>
            </w:r>
            <w:proofErr w:type="gramStart"/>
            <w:r w:rsidRPr="00FF5EA4">
              <w:rPr>
                <w:rFonts w:ascii="Times New Roman" w:eastAsia="宋体" w:hAnsi="Times New Roman" w:cs="Times New Roman" w:hint="eastAsia"/>
                <w:szCs w:val="21"/>
                <w:shd w:val="clear" w:color="auto" w:fill="FFFFFF"/>
              </w:rPr>
              <w:t>啶</w:t>
            </w:r>
            <w:proofErr w:type="gramEnd"/>
            <w:r w:rsidRPr="00FF5EA4">
              <w:rPr>
                <w:rFonts w:ascii="Times New Roman" w:eastAsia="宋体" w:hAnsi="Times New Roman" w:cs="Times New Roman" w:hint="eastAsia"/>
                <w:szCs w:val="21"/>
                <w:shd w:val="clear" w:color="auto" w:fill="FFFFFF"/>
              </w:rPr>
              <w:t>虫胺</w:t>
            </w:r>
            <w:proofErr w:type="gramStart"/>
            <w:r w:rsidRPr="00FF5EA4">
              <w:rPr>
                <w:rFonts w:ascii="Times New Roman" w:eastAsia="宋体" w:hAnsi="Times New Roman" w:cs="Times New Roman" w:hint="eastAsia"/>
                <w:szCs w:val="21"/>
                <w:shd w:val="clear" w:color="auto" w:fill="FFFFFF"/>
              </w:rPr>
              <w:t>腈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水分散粒剂</w:t>
            </w:r>
          </w:p>
        </w:tc>
        <w:tc>
          <w:tcPr>
            <w:tcW w:w="1575" w:type="dxa"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000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-20000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倍</w:t>
            </w:r>
          </w:p>
        </w:tc>
        <w:tc>
          <w:tcPr>
            <w:tcW w:w="975" w:type="dxa"/>
            <w:vAlign w:val="center"/>
          </w:tcPr>
          <w:p w:rsidR="00655A8C" w:rsidRDefault="00655A8C" w:rsidP="00D66B96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喷雾</w:t>
            </w:r>
          </w:p>
          <w:p w:rsidR="00655A8C" w:rsidRDefault="00655A8C" w:rsidP="00FF5EA4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vAlign w:val="center"/>
          </w:tcPr>
          <w:p w:rsidR="00655A8C" w:rsidRDefault="000B59EA" w:rsidP="00FF5EA4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14</w:t>
            </w:r>
          </w:p>
        </w:tc>
      </w:tr>
      <w:tr w:rsidR="00655A8C" w:rsidTr="00655A8C">
        <w:trPr>
          <w:trHeight w:val="454"/>
          <w:jc w:val="center"/>
        </w:trPr>
        <w:tc>
          <w:tcPr>
            <w:tcW w:w="1559" w:type="dxa"/>
            <w:vMerge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vMerge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71" w:type="dxa"/>
            <w:vAlign w:val="center"/>
          </w:tcPr>
          <w:p w:rsidR="00655A8C" w:rsidRDefault="00655A8C" w:rsidP="00FF5EA4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75%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吡蚜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·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螺虫酯水分散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粒剂</w:t>
            </w:r>
          </w:p>
        </w:tc>
        <w:tc>
          <w:tcPr>
            <w:tcW w:w="1575" w:type="dxa"/>
            <w:vAlign w:val="center"/>
          </w:tcPr>
          <w:p w:rsidR="00655A8C" w:rsidRDefault="00655A8C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4000-6000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倍</w:t>
            </w:r>
          </w:p>
        </w:tc>
        <w:tc>
          <w:tcPr>
            <w:tcW w:w="975" w:type="dxa"/>
            <w:vAlign w:val="center"/>
          </w:tcPr>
          <w:p w:rsidR="00655A8C" w:rsidRDefault="00655A8C" w:rsidP="00FF5EA4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120" w:type="dxa"/>
            <w:vAlign w:val="center"/>
          </w:tcPr>
          <w:p w:rsidR="00655A8C" w:rsidRDefault="000B59EA" w:rsidP="00FF5EA4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90</w:t>
            </w:r>
          </w:p>
        </w:tc>
      </w:tr>
      <w:tr w:rsidR="000B59EA" w:rsidTr="00655A8C">
        <w:trPr>
          <w:trHeight w:val="370"/>
          <w:jc w:val="center"/>
        </w:trPr>
        <w:tc>
          <w:tcPr>
            <w:tcW w:w="1559" w:type="dxa"/>
            <w:vMerge w:val="restart"/>
            <w:vAlign w:val="center"/>
          </w:tcPr>
          <w:p w:rsidR="000B59EA" w:rsidRDefault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桃蛀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螟</w:t>
            </w:r>
            <w:proofErr w:type="gramEnd"/>
          </w:p>
          <w:p w:rsidR="000B59EA" w:rsidRDefault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梨小食心虫</w:t>
            </w:r>
          </w:p>
          <w:p w:rsidR="000B59EA" w:rsidRDefault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卷叶蛾、潜叶蛾</w:t>
            </w:r>
          </w:p>
        </w:tc>
        <w:tc>
          <w:tcPr>
            <w:tcW w:w="1480" w:type="dxa"/>
            <w:vMerge w:val="restart"/>
            <w:vAlign w:val="center"/>
          </w:tcPr>
          <w:p w:rsidR="000B59EA" w:rsidRDefault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发生期</w:t>
            </w:r>
          </w:p>
        </w:tc>
        <w:tc>
          <w:tcPr>
            <w:tcW w:w="2571" w:type="dxa"/>
            <w:vAlign w:val="center"/>
          </w:tcPr>
          <w:p w:rsidR="000B59EA" w:rsidRDefault="000B59EA" w:rsidP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  <w:t>苏云金杆菌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  <w:t>32000IU/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  <w:t>毫克</w:t>
            </w:r>
            <w:r w:rsidDel="000B59EA"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:rsidR="000B59EA" w:rsidRDefault="000B59EA" w:rsidP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>400-800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>倍液</w:t>
            </w:r>
          </w:p>
        </w:tc>
        <w:tc>
          <w:tcPr>
            <w:tcW w:w="975" w:type="dxa"/>
            <w:vAlign w:val="center"/>
          </w:tcPr>
          <w:p w:rsidR="000B59EA" w:rsidRDefault="000B59EA" w:rsidP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120" w:type="dxa"/>
            <w:vAlign w:val="center"/>
          </w:tcPr>
          <w:p w:rsidR="000B59EA" w:rsidRDefault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--</w:t>
            </w:r>
          </w:p>
          <w:p w:rsidR="000B59EA" w:rsidRDefault="000B59EA" w:rsidP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0B59EA" w:rsidTr="00655A8C">
        <w:trPr>
          <w:trHeight w:val="370"/>
          <w:jc w:val="center"/>
        </w:trPr>
        <w:tc>
          <w:tcPr>
            <w:tcW w:w="1559" w:type="dxa"/>
            <w:vMerge/>
            <w:vAlign w:val="center"/>
          </w:tcPr>
          <w:p w:rsidR="000B59EA" w:rsidRDefault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vMerge/>
            <w:vAlign w:val="center"/>
          </w:tcPr>
          <w:p w:rsidR="000B59EA" w:rsidRDefault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71" w:type="dxa"/>
            <w:vAlign w:val="center"/>
          </w:tcPr>
          <w:p w:rsidR="000B59EA" w:rsidRDefault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  <w:t>%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  <w:t>高效氯氰菊酯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>微囊悬浮剂</w:t>
            </w:r>
          </w:p>
        </w:tc>
        <w:tc>
          <w:tcPr>
            <w:tcW w:w="1575" w:type="dxa"/>
            <w:vAlign w:val="center"/>
          </w:tcPr>
          <w:p w:rsidR="000B59EA" w:rsidRDefault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>6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  <w:t>00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～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  <w:t>00</w:t>
            </w:r>
            <w:r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  <w:t>倍</w:t>
            </w:r>
          </w:p>
        </w:tc>
        <w:tc>
          <w:tcPr>
            <w:tcW w:w="975" w:type="dxa"/>
            <w:vAlign w:val="center"/>
          </w:tcPr>
          <w:p w:rsidR="000B59EA" w:rsidRDefault="000B59EA" w:rsidP="00FF5EA4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120" w:type="dxa"/>
            <w:vAlign w:val="center"/>
          </w:tcPr>
          <w:p w:rsidR="000B59EA" w:rsidRDefault="000B59EA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14</w:t>
            </w:r>
          </w:p>
        </w:tc>
      </w:tr>
      <w:tr w:rsidR="00FF5EA4" w:rsidTr="00655A8C">
        <w:trPr>
          <w:trHeight w:val="729"/>
          <w:jc w:val="center"/>
        </w:trPr>
        <w:tc>
          <w:tcPr>
            <w:tcW w:w="1559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梨小食心虫</w:t>
            </w:r>
          </w:p>
        </w:tc>
        <w:tc>
          <w:tcPr>
            <w:tcW w:w="1480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发生期</w:t>
            </w:r>
          </w:p>
        </w:tc>
        <w:tc>
          <w:tcPr>
            <w:tcW w:w="2571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>5%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>梨小性迷向素</w:t>
            </w:r>
          </w:p>
        </w:tc>
        <w:tc>
          <w:tcPr>
            <w:tcW w:w="1575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>80-100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>克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>/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  <w:shd w:val="clear" w:color="auto" w:fill="FFFFFF"/>
              </w:rPr>
              <w:t>亩</w:t>
            </w:r>
          </w:p>
        </w:tc>
        <w:tc>
          <w:tcPr>
            <w:tcW w:w="975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投饵</w:t>
            </w:r>
          </w:p>
        </w:tc>
        <w:tc>
          <w:tcPr>
            <w:tcW w:w="1120" w:type="dxa"/>
            <w:vAlign w:val="center"/>
          </w:tcPr>
          <w:p w:rsidR="00FF5EA4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--</w:t>
            </w:r>
          </w:p>
        </w:tc>
      </w:tr>
      <w:tr w:rsidR="009A0F22" w:rsidTr="00655A8C">
        <w:trPr>
          <w:trHeight w:val="454"/>
          <w:jc w:val="center"/>
        </w:trPr>
        <w:tc>
          <w:tcPr>
            <w:tcW w:w="1559" w:type="dxa"/>
            <w:vMerge w:val="restart"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细菌性穿孔病</w:t>
            </w:r>
          </w:p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褐腐病</w:t>
            </w:r>
          </w:p>
        </w:tc>
        <w:tc>
          <w:tcPr>
            <w:tcW w:w="1480" w:type="dxa"/>
            <w:vMerge w:val="restart"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发生期</w:t>
            </w:r>
          </w:p>
        </w:tc>
        <w:tc>
          <w:tcPr>
            <w:tcW w:w="2571" w:type="dxa"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45%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春雷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·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喹啉铜悬浮剂</w:t>
            </w:r>
          </w:p>
        </w:tc>
        <w:tc>
          <w:tcPr>
            <w:tcW w:w="1575" w:type="dxa"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2000-3000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倍</w:t>
            </w:r>
          </w:p>
        </w:tc>
        <w:tc>
          <w:tcPr>
            <w:tcW w:w="975" w:type="dxa"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120" w:type="dxa"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14</w:t>
            </w:r>
          </w:p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9A0F22" w:rsidTr="00655A8C">
        <w:trPr>
          <w:trHeight w:val="454"/>
          <w:jc w:val="center"/>
        </w:trPr>
        <w:tc>
          <w:tcPr>
            <w:tcW w:w="1559" w:type="dxa"/>
            <w:vMerge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vMerge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71" w:type="dxa"/>
            <w:vAlign w:val="center"/>
          </w:tcPr>
          <w:p w:rsidR="009A0F22" w:rsidRDefault="009A0F22" w:rsidP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10%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小</w:t>
            </w: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檗</w:t>
            </w:r>
            <w:proofErr w:type="gramEnd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碱盐酸盐可湿性粉剂</w:t>
            </w:r>
          </w:p>
        </w:tc>
        <w:tc>
          <w:tcPr>
            <w:tcW w:w="1575" w:type="dxa"/>
            <w:vAlign w:val="center"/>
          </w:tcPr>
          <w:p w:rsidR="009A0F22" w:rsidRDefault="009A0F22" w:rsidP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800-1000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倍</w:t>
            </w:r>
          </w:p>
        </w:tc>
        <w:tc>
          <w:tcPr>
            <w:tcW w:w="975" w:type="dxa"/>
            <w:vAlign w:val="center"/>
          </w:tcPr>
          <w:p w:rsidR="009A0F22" w:rsidRDefault="0048359D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120" w:type="dxa"/>
            <w:vAlign w:val="center"/>
          </w:tcPr>
          <w:p w:rsidR="009A0F22" w:rsidRDefault="009A0F22" w:rsidP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--</w:t>
            </w:r>
          </w:p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9A0F22" w:rsidTr="00655A8C">
        <w:trPr>
          <w:trHeight w:val="454"/>
          <w:jc w:val="center"/>
        </w:trPr>
        <w:tc>
          <w:tcPr>
            <w:tcW w:w="1559" w:type="dxa"/>
            <w:vMerge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480" w:type="dxa"/>
            <w:vMerge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71" w:type="dxa"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24%</w:t>
            </w: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腈</w:t>
            </w:r>
            <w:proofErr w:type="gramEnd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苯</w:t>
            </w: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唑</w:t>
            </w:r>
            <w:proofErr w:type="gramEnd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悬浮剂</w:t>
            </w:r>
          </w:p>
        </w:tc>
        <w:tc>
          <w:tcPr>
            <w:tcW w:w="1575" w:type="dxa"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2500-3200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倍</w:t>
            </w:r>
          </w:p>
        </w:tc>
        <w:tc>
          <w:tcPr>
            <w:tcW w:w="975" w:type="dxa"/>
            <w:vAlign w:val="center"/>
          </w:tcPr>
          <w:p w:rsidR="009A0F22" w:rsidRDefault="0048359D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喷雾</w:t>
            </w:r>
          </w:p>
        </w:tc>
        <w:tc>
          <w:tcPr>
            <w:tcW w:w="1120" w:type="dxa"/>
            <w:vAlign w:val="center"/>
          </w:tcPr>
          <w:p w:rsidR="009A0F22" w:rsidRDefault="009A0F22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10</w:t>
            </w:r>
          </w:p>
        </w:tc>
      </w:tr>
      <w:tr w:rsidR="00FF5EA4">
        <w:trPr>
          <w:trHeight w:val="454"/>
          <w:jc w:val="center"/>
        </w:trPr>
        <w:tc>
          <w:tcPr>
            <w:tcW w:w="9280" w:type="dxa"/>
            <w:gridSpan w:val="6"/>
            <w:vAlign w:val="center"/>
          </w:tcPr>
          <w:p w:rsidR="00FF5EA4" w:rsidRDefault="009A0F22">
            <w:pPr>
              <w:widowControl/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注：农药使用应严格以最新版本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NY/T 393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的规定为准。</w:t>
            </w:r>
          </w:p>
        </w:tc>
      </w:tr>
    </w:tbl>
    <w:p w:rsidR="00E84508" w:rsidRDefault="00E84508">
      <w:pPr>
        <w:rPr>
          <w:rFonts w:ascii="Times New Roman" w:hAnsi="Times New Roman" w:cs="Times New Roman"/>
          <w:color w:val="FF0000"/>
          <w:szCs w:val="21"/>
        </w:rPr>
      </w:pPr>
    </w:p>
    <w:sectPr w:rsidR="00E84508" w:rsidSect="00FF5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EACF872"/>
    <w:multiLevelType w:val="singleLevel"/>
    <w:tmpl w:val="9EACF872"/>
    <w:lvl w:ilvl="0">
      <w:start w:val="1"/>
      <w:numFmt w:val="decimal"/>
      <w:suff w:val="nothing"/>
      <w:lvlText w:val="%1、"/>
      <w:lvlJc w:val="left"/>
    </w:lvl>
  </w:abstractNum>
  <w:abstractNum w:abstractNumId="1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67D81"/>
    <w:rsid w:val="B2D3A580"/>
    <w:rsid w:val="00000F22"/>
    <w:rsid w:val="000078BA"/>
    <w:rsid w:val="00010D47"/>
    <w:rsid w:val="00032226"/>
    <w:rsid w:val="00032981"/>
    <w:rsid w:val="00041193"/>
    <w:rsid w:val="00047F36"/>
    <w:rsid w:val="000507E1"/>
    <w:rsid w:val="00052D53"/>
    <w:rsid w:val="00060BC2"/>
    <w:rsid w:val="000800AB"/>
    <w:rsid w:val="00086EBC"/>
    <w:rsid w:val="000939C7"/>
    <w:rsid w:val="000945C0"/>
    <w:rsid w:val="000A3209"/>
    <w:rsid w:val="000B59EA"/>
    <w:rsid w:val="000B7837"/>
    <w:rsid w:val="000D6298"/>
    <w:rsid w:val="000D718D"/>
    <w:rsid w:val="001000D3"/>
    <w:rsid w:val="00101686"/>
    <w:rsid w:val="00102BAF"/>
    <w:rsid w:val="001214BA"/>
    <w:rsid w:val="00131E86"/>
    <w:rsid w:val="00133370"/>
    <w:rsid w:val="0014157B"/>
    <w:rsid w:val="00155F56"/>
    <w:rsid w:val="00164365"/>
    <w:rsid w:val="00166DC5"/>
    <w:rsid w:val="00173CA5"/>
    <w:rsid w:val="00196F6A"/>
    <w:rsid w:val="001C7D6C"/>
    <w:rsid w:val="001D1D92"/>
    <w:rsid w:val="001D2AC2"/>
    <w:rsid w:val="001D33B6"/>
    <w:rsid w:val="001D426D"/>
    <w:rsid w:val="001E1AE2"/>
    <w:rsid w:val="001E5770"/>
    <w:rsid w:val="001F1640"/>
    <w:rsid w:val="002122A5"/>
    <w:rsid w:val="00230059"/>
    <w:rsid w:val="00246596"/>
    <w:rsid w:val="00256B35"/>
    <w:rsid w:val="00265729"/>
    <w:rsid w:val="00272622"/>
    <w:rsid w:val="00273CF5"/>
    <w:rsid w:val="002829E5"/>
    <w:rsid w:val="00285292"/>
    <w:rsid w:val="002A6F99"/>
    <w:rsid w:val="002B44AB"/>
    <w:rsid w:val="002B77A2"/>
    <w:rsid w:val="0030414C"/>
    <w:rsid w:val="00304B80"/>
    <w:rsid w:val="003415A1"/>
    <w:rsid w:val="00343081"/>
    <w:rsid w:val="003568E3"/>
    <w:rsid w:val="00367D81"/>
    <w:rsid w:val="0038067B"/>
    <w:rsid w:val="00380E97"/>
    <w:rsid w:val="003B5258"/>
    <w:rsid w:val="003D2876"/>
    <w:rsid w:val="003E6EC0"/>
    <w:rsid w:val="003F5A29"/>
    <w:rsid w:val="00417A29"/>
    <w:rsid w:val="004228D4"/>
    <w:rsid w:val="00432245"/>
    <w:rsid w:val="00454821"/>
    <w:rsid w:val="00455D2C"/>
    <w:rsid w:val="004565C7"/>
    <w:rsid w:val="00457CF8"/>
    <w:rsid w:val="00467786"/>
    <w:rsid w:val="00477395"/>
    <w:rsid w:val="0048359D"/>
    <w:rsid w:val="00497A20"/>
    <w:rsid w:val="004A057E"/>
    <w:rsid w:val="004A65D3"/>
    <w:rsid w:val="004B35FC"/>
    <w:rsid w:val="004E6B0C"/>
    <w:rsid w:val="00505292"/>
    <w:rsid w:val="005132CE"/>
    <w:rsid w:val="0051610C"/>
    <w:rsid w:val="005308F9"/>
    <w:rsid w:val="00543061"/>
    <w:rsid w:val="0054418F"/>
    <w:rsid w:val="005641B0"/>
    <w:rsid w:val="00567796"/>
    <w:rsid w:val="00570BF5"/>
    <w:rsid w:val="0057375F"/>
    <w:rsid w:val="005773CE"/>
    <w:rsid w:val="005829FD"/>
    <w:rsid w:val="00596CA0"/>
    <w:rsid w:val="005974F1"/>
    <w:rsid w:val="005A3DFE"/>
    <w:rsid w:val="005C46BA"/>
    <w:rsid w:val="005E3C8C"/>
    <w:rsid w:val="005F0760"/>
    <w:rsid w:val="005F4A93"/>
    <w:rsid w:val="00604633"/>
    <w:rsid w:val="0061200B"/>
    <w:rsid w:val="00615256"/>
    <w:rsid w:val="006158DB"/>
    <w:rsid w:val="00620F72"/>
    <w:rsid w:val="0062721A"/>
    <w:rsid w:val="00630E82"/>
    <w:rsid w:val="00631D20"/>
    <w:rsid w:val="006325EF"/>
    <w:rsid w:val="006345B2"/>
    <w:rsid w:val="006379DD"/>
    <w:rsid w:val="006435A3"/>
    <w:rsid w:val="006504A2"/>
    <w:rsid w:val="0065069F"/>
    <w:rsid w:val="00651C91"/>
    <w:rsid w:val="00655A8C"/>
    <w:rsid w:val="00662C3A"/>
    <w:rsid w:val="00681E34"/>
    <w:rsid w:val="0068472B"/>
    <w:rsid w:val="006869AD"/>
    <w:rsid w:val="006954D0"/>
    <w:rsid w:val="006978E7"/>
    <w:rsid w:val="00697D6A"/>
    <w:rsid w:val="006A2525"/>
    <w:rsid w:val="006A63B2"/>
    <w:rsid w:val="006B17F4"/>
    <w:rsid w:val="006B3912"/>
    <w:rsid w:val="006C2BEB"/>
    <w:rsid w:val="006C5294"/>
    <w:rsid w:val="006D093D"/>
    <w:rsid w:val="006D35E2"/>
    <w:rsid w:val="006F311E"/>
    <w:rsid w:val="00700193"/>
    <w:rsid w:val="00700FC0"/>
    <w:rsid w:val="00724B8E"/>
    <w:rsid w:val="00725696"/>
    <w:rsid w:val="00731484"/>
    <w:rsid w:val="00732332"/>
    <w:rsid w:val="007508F8"/>
    <w:rsid w:val="00752654"/>
    <w:rsid w:val="00756D94"/>
    <w:rsid w:val="00785411"/>
    <w:rsid w:val="0079482C"/>
    <w:rsid w:val="0079592B"/>
    <w:rsid w:val="007A73F2"/>
    <w:rsid w:val="007B3775"/>
    <w:rsid w:val="007B5436"/>
    <w:rsid w:val="007F1CFD"/>
    <w:rsid w:val="008110D4"/>
    <w:rsid w:val="00814353"/>
    <w:rsid w:val="00821B7A"/>
    <w:rsid w:val="0082296A"/>
    <w:rsid w:val="00827C55"/>
    <w:rsid w:val="0083491E"/>
    <w:rsid w:val="0084288F"/>
    <w:rsid w:val="00847ECE"/>
    <w:rsid w:val="0087766A"/>
    <w:rsid w:val="00884F07"/>
    <w:rsid w:val="008854AF"/>
    <w:rsid w:val="008958B0"/>
    <w:rsid w:val="008A668F"/>
    <w:rsid w:val="008B21C1"/>
    <w:rsid w:val="008B2D85"/>
    <w:rsid w:val="008B36A0"/>
    <w:rsid w:val="008C076D"/>
    <w:rsid w:val="008C39FC"/>
    <w:rsid w:val="008C7E74"/>
    <w:rsid w:val="008D461B"/>
    <w:rsid w:val="008D7523"/>
    <w:rsid w:val="008F50EB"/>
    <w:rsid w:val="00913274"/>
    <w:rsid w:val="009215EF"/>
    <w:rsid w:val="00922387"/>
    <w:rsid w:val="00936FEA"/>
    <w:rsid w:val="00937E7B"/>
    <w:rsid w:val="009427F5"/>
    <w:rsid w:val="00947DBB"/>
    <w:rsid w:val="0095593F"/>
    <w:rsid w:val="0098198E"/>
    <w:rsid w:val="0099420F"/>
    <w:rsid w:val="009A0F22"/>
    <w:rsid w:val="009B07A8"/>
    <w:rsid w:val="009C0A33"/>
    <w:rsid w:val="009C537C"/>
    <w:rsid w:val="009C6010"/>
    <w:rsid w:val="009D7E39"/>
    <w:rsid w:val="00A0161D"/>
    <w:rsid w:val="00A1773A"/>
    <w:rsid w:val="00A17F74"/>
    <w:rsid w:val="00A34658"/>
    <w:rsid w:val="00A36CF9"/>
    <w:rsid w:val="00A43012"/>
    <w:rsid w:val="00A56745"/>
    <w:rsid w:val="00A62629"/>
    <w:rsid w:val="00A72E9D"/>
    <w:rsid w:val="00A76A32"/>
    <w:rsid w:val="00AB4F20"/>
    <w:rsid w:val="00AB5C59"/>
    <w:rsid w:val="00AB74DF"/>
    <w:rsid w:val="00AC5C18"/>
    <w:rsid w:val="00AE2894"/>
    <w:rsid w:val="00AE5AD4"/>
    <w:rsid w:val="00AF047A"/>
    <w:rsid w:val="00AF316F"/>
    <w:rsid w:val="00AF6722"/>
    <w:rsid w:val="00B17352"/>
    <w:rsid w:val="00B22C3C"/>
    <w:rsid w:val="00B34DAD"/>
    <w:rsid w:val="00B46084"/>
    <w:rsid w:val="00B6500D"/>
    <w:rsid w:val="00B81416"/>
    <w:rsid w:val="00B822AE"/>
    <w:rsid w:val="00B8273B"/>
    <w:rsid w:val="00BB0EBC"/>
    <w:rsid w:val="00BD05CD"/>
    <w:rsid w:val="00BE409F"/>
    <w:rsid w:val="00BE584A"/>
    <w:rsid w:val="00BE7988"/>
    <w:rsid w:val="00BF1A85"/>
    <w:rsid w:val="00C024D2"/>
    <w:rsid w:val="00C07BEB"/>
    <w:rsid w:val="00C07CD8"/>
    <w:rsid w:val="00C33612"/>
    <w:rsid w:val="00C34BBE"/>
    <w:rsid w:val="00C47949"/>
    <w:rsid w:val="00C51050"/>
    <w:rsid w:val="00C7081C"/>
    <w:rsid w:val="00C84743"/>
    <w:rsid w:val="00CB1855"/>
    <w:rsid w:val="00CB1B6C"/>
    <w:rsid w:val="00CC33C2"/>
    <w:rsid w:val="00CD4220"/>
    <w:rsid w:val="00CE0E58"/>
    <w:rsid w:val="00CE1578"/>
    <w:rsid w:val="00CE3B61"/>
    <w:rsid w:val="00D210EA"/>
    <w:rsid w:val="00D352E3"/>
    <w:rsid w:val="00D51A66"/>
    <w:rsid w:val="00D57565"/>
    <w:rsid w:val="00D627B2"/>
    <w:rsid w:val="00D64BBE"/>
    <w:rsid w:val="00D66B96"/>
    <w:rsid w:val="00D87C01"/>
    <w:rsid w:val="00D9406B"/>
    <w:rsid w:val="00D941A1"/>
    <w:rsid w:val="00D959F7"/>
    <w:rsid w:val="00DA58CB"/>
    <w:rsid w:val="00DB5F95"/>
    <w:rsid w:val="00DB6E97"/>
    <w:rsid w:val="00DB794E"/>
    <w:rsid w:val="00DC6233"/>
    <w:rsid w:val="00DD1F31"/>
    <w:rsid w:val="00DD5E9D"/>
    <w:rsid w:val="00E05E44"/>
    <w:rsid w:val="00E07AE4"/>
    <w:rsid w:val="00E27C9B"/>
    <w:rsid w:val="00E356A7"/>
    <w:rsid w:val="00E3661A"/>
    <w:rsid w:val="00E45C23"/>
    <w:rsid w:val="00E562E0"/>
    <w:rsid w:val="00E569E7"/>
    <w:rsid w:val="00E672ED"/>
    <w:rsid w:val="00E84508"/>
    <w:rsid w:val="00E85024"/>
    <w:rsid w:val="00E87BCB"/>
    <w:rsid w:val="00EA5940"/>
    <w:rsid w:val="00EB779F"/>
    <w:rsid w:val="00EE25C9"/>
    <w:rsid w:val="00EE2986"/>
    <w:rsid w:val="00EE3EDC"/>
    <w:rsid w:val="00EE64E9"/>
    <w:rsid w:val="00EE7A3C"/>
    <w:rsid w:val="00EF0B80"/>
    <w:rsid w:val="00EF3F0E"/>
    <w:rsid w:val="00EF44DE"/>
    <w:rsid w:val="00F003C5"/>
    <w:rsid w:val="00F02E60"/>
    <w:rsid w:val="00F14D42"/>
    <w:rsid w:val="00F47B0A"/>
    <w:rsid w:val="00F51294"/>
    <w:rsid w:val="00F573FA"/>
    <w:rsid w:val="00F60C36"/>
    <w:rsid w:val="00F621BF"/>
    <w:rsid w:val="00F65F92"/>
    <w:rsid w:val="00F824E5"/>
    <w:rsid w:val="00F82C75"/>
    <w:rsid w:val="00F836D7"/>
    <w:rsid w:val="00F838E9"/>
    <w:rsid w:val="00F86904"/>
    <w:rsid w:val="00F917FD"/>
    <w:rsid w:val="00F96F67"/>
    <w:rsid w:val="00FA515B"/>
    <w:rsid w:val="00FC07CD"/>
    <w:rsid w:val="00FD10B3"/>
    <w:rsid w:val="00FE1B5D"/>
    <w:rsid w:val="00FE22E1"/>
    <w:rsid w:val="00FF283E"/>
    <w:rsid w:val="00FF5EA4"/>
    <w:rsid w:val="069320EF"/>
    <w:rsid w:val="0FF065F5"/>
    <w:rsid w:val="13027F4D"/>
    <w:rsid w:val="1463274E"/>
    <w:rsid w:val="14FF5F83"/>
    <w:rsid w:val="19E95F84"/>
    <w:rsid w:val="1BF21F22"/>
    <w:rsid w:val="215D63A6"/>
    <w:rsid w:val="24D64E1F"/>
    <w:rsid w:val="2F094CCC"/>
    <w:rsid w:val="3B401509"/>
    <w:rsid w:val="42005568"/>
    <w:rsid w:val="43A65C63"/>
    <w:rsid w:val="46E65A78"/>
    <w:rsid w:val="55540999"/>
    <w:rsid w:val="574C1C17"/>
    <w:rsid w:val="5F9B465B"/>
    <w:rsid w:val="67530A87"/>
    <w:rsid w:val="677C5974"/>
    <w:rsid w:val="76FC7970"/>
    <w:rsid w:val="77710FB6"/>
    <w:rsid w:val="796D2266"/>
    <w:rsid w:val="7C4370D5"/>
    <w:rsid w:val="7D705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 fillcolor="white">
      <v:fill color="white"/>
    </o:shapedefaults>
    <o:shapelayout v:ext="edit">
      <o:idmap v:ext="edit" data="1"/>
      <o:rules v:ext="edit">
        <o:r id="V:Rule1" type="connector" idref="#AutoShape 3"/>
        <o:r id="V:Rule2" type="connector" idref="#AutoShape 2"/>
      </o:rules>
    </o:shapelayout>
  </w:shapeDefaults>
  <w:decimalSymbol w:val="."/>
  <w:listSeparator w:val=","/>
  <w15:docId w15:val="{B948EB50-C8FF-4D12-91C5-622A2516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F5EA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Char"/>
    <w:uiPriority w:val="99"/>
    <w:unhideWhenUsed/>
    <w:qFormat/>
    <w:rsid w:val="00FF5EA4"/>
    <w:rPr>
      <w:rFonts w:ascii="宋体" w:eastAsia="宋体"/>
      <w:sz w:val="18"/>
      <w:szCs w:val="18"/>
    </w:rPr>
  </w:style>
  <w:style w:type="paragraph" w:styleId="a5">
    <w:name w:val="annotation text"/>
    <w:basedOn w:val="a0"/>
    <w:link w:val="Char0"/>
    <w:uiPriority w:val="99"/>
    <w:semiHidden/>
    <w:unhideWhenUsed/>
    <w:qFormat/>
    <w:rsid w:val="00FF5EA4"/>
    <w:pPr>
      <w:jc w:val="left"/>
    </w:pPr>
  </w:style>
  <w:style w:type="paragraph" w:styleId="a6">
    <w:name w:val="Date"/>
    <w:basedOn w:val="a0"/>
    <w:next w:val="a0"/>
    <w:link w:val="Char1"/>
    <w:uiPriority w:val="99"/>
    <w:unhideWhenUsed/>
    <w:qFormat/>
    <w:rsid w:val="00FF5EA4"/>
    <w:pPr>
      <w:ind w:leftChars="2500" w:left="100"/>
    </w:pPr>
  </w:style>
  <w:style w:type="paragraph" w:styleId="2">
    <w:name w:val="Body Text Indent 2"/>
    <w:basedOn w:val="a0"/>
    <w:link w:val="2Char"/>
    <w:qFormat/>
    <w:rsid w:val="00FF5EA4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7">
    <w:name w:val="Balloon Text"/>
    <w:basedOn w:val="a0"/>
    <w:link w:val="Char2"/>
    <w:uiPriority w:val="99"/>
    <w:unhideWhenUsed/>
    <w:qFormat/>
    <w:rsid w:val="00FF5EA4"/>
    <w:rPr>
      <w:sz w:val="18"/>
      <w:szCs w:val="18"/>
    </w:rPr>
  </w:style>
  <w:style w:type="paragraph" w:styleId="a8">
    <w:name w:val="footer"/>
    <w:basedOn w:val="a0"/>
    <w:link w:val="Char3"/>
    <w:uiPriority w:val="99"/>
    <w:unhideWhenUsed/>
    <w:qFormat/>
    <w:rsid w:val="00FF5E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0"/>
    <w:link w:val="Char4"/>
    <w:uiPriority w:val="99"/>
    <w:unhideWhenUsed/>
    <w:qFormat/>
    <w:rsid w:val="00FF5E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0"/>
    <w:uiPriority w:val="99"/>
    <w:unhideWhenUsed/>
    <w:qFormat/>
    <w:rsid w:val="00FF5E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styleId="aa">
    <w:name w:val="annotation subject"/>
    <w:basedOn w:val="a5"/>
    <w:next w:val="a5"/>
    <w:link w:val="Char5"/>
    <w:uiPriority w:val="99"/>
    <w:semiHidden/>
    <w:unhideWhenUsed/>
    <w:qFormat/>
    <w:rsid w:val="00FF5EA4"/>
    <w:rPr>
      <w:b/>
      <w:bCs/>
    </w:rPr>
  </w:style>
  <w:style w:type="character" w:styleId="ab">
    <w:name w:val="FollowedHyperlink"/>
    <w:basedOn w:val="a1"/>
    <w:uiPriority w:val="99"/>
    <w:unhideWhenUsed/>
    <w:qFormat/>
    <w:rsid w:val="00FF5EA4"/>
    <w:rPr>
      <w:color w:val="800080" w:themeColor="followedHyperlink"/>
      <w:u w:val="single"/>
    </w:rPr>
  </w:style>
  <w:style w:type="character" w:styleId="ac">
    <w:name w:val="Hyperlink"/>
    <w:basedOn w:val="a1"/>
    <w:uiPriority w:val="99"/>
    <w:unhideWhenUsed/>
    <w:qFormat/>
    <w:rsid w:val="00FF5EA4"/>
    <w:rPr>
      <w:color w:val="0000FF" w:themeColor="hyperlink"/>
      <w:u w:val="single"/>
    </w:rPr>
  </w:style>
  <w:style w:type="character" w:styleId="ad">
    <w:name w:val="annotation reference"/>
    <w:basedOn w:val="a1"/>
    <w:uiPriority w:val="99"/>
    <w:semiHidden/>
    <w:unhideWhenUsed/>
    <w:qFormat/>
    <w:rsid w:val="00FF5EA4"/>
    <w:rPr>
      <w:sz w:val="21"/>
      <w:szCs w:val="21"/>
    </w:rPr>
  </w:style>
  <w:style w:type="paragraph" w:customStyle="1" w:styleId="1">
    <w:name w:val="列出段落1"/>
    <w:basedOn w:val="a0"/>
    <w:qFormat/>
    <w:rsid w:val="00FF5EA4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1"/>
    <w:link w:val="2"/>
    <w:qFormat/>
    <w:rsid w:val="00FF5EA4"/>
    <w:rPr>
      <w:rFonts w:ascii="Times New Roman" w:eastAsia="宋体" w:hAnsi="Times New Roman" w:cs="Times New Roman"/>
      <w:szCs w:val="21"/>
    </w:rPr>
  </w:style>
  <w:style w:type="paragraph" w:customStyle="1" w:styleId="20">
    <w:name w:val="列出段落2"/>
    <w:basedOn w:val="a0"/>
    <w:uiPriority w:val="34"/>
    <w:qFormat/>
    <w:rsid w:val="00FF5EA4"/>
    <w:pPr>
      <w:ind w:firstLineChars="200" w:firstLine="420"/>
    </w:pPr>
  </w:style>
  <w:style w:type="character" w:customStyle="1" w:styleId="Char4">
    <w:name w:val="页眉 Char"/>
    <w:basedOn w:val="a1"/>
    <w:link w:val="a9"/>
    <w:uiPriority w:val="99"/>
    <w:semiHidden/>
    <w:qFormat/>
    <w:rsid w:val="00FF5EA4"/>
    <w:rPr>
      <w:sz w:val="18"/>
      <w:szCs w:val="18"/>
    </w:rPr>
  </w:style>
  <w:style w:type="character" w:customStyle="1" w:styleId="Char3">
    <w:name w:val="页脚 Char"/>
    <w:basedOn w:val="a1"/>
    <w:link w:val="a8"/>
    <w:uiPriority w:val="99"/>
    <w:semiHidden/>
    <w:qFormat/>
    <w:rsid w:val="00FF5EA4"/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qFormat/>
    <w:rsid w:val="00FF5EA4"/>
    <w:rPr>
      <w:sz w:val="18"/>
      <w:szCs w:val="18"/>
    </w:rPr>
  </w:style>
  <w:style w:type="character" w:customStyle="1" w:styleId="Char1">
    <w:name w:val="日期 Char"/>
    <w:basedOn w:val="a1"/>
    <w:link w:val="a6"/>
    <w:uiPriority w:val="99"/>
    <w:semiHidden/>
    <w:qFormat/>
    <w:rsid w:val="00FF5EA4"/>
  </w:style>
  <w:style w:type="paragraph" w:customStyle="1" w:styleId="ae">
    <w:name w:val="附录标识"/>
    <w:basedOn w:val="a0"/>
    <w:next w:val="a0"/>
    <w:qFormat/>
    <w:rsid w:val="00FF5EA4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character" w:customStyle="1" w:styleId="Char">
    <w:name w:val="文档结构图 Char"/>
    <w:basedOn w:val="a1"/>
    <w:link w:val="a4"/>
    <w:uiPriority w:val="99"/>
    <w:semiHidden/>
    <w:qFormat/>
    <w:rsid w:val="00FF5EA4"/>
    <w:rPr>
      <w:rFonts w:ascii="宋体" w:eastAsia="宋体"/>
      <w:sz w:val="18"/>
      <w:szCs w:val="18"/>
    </w:rPr>
  </w:style>
  <w:style w:type="paragraph" w:customStyle="1" w:styleId="af">
    <w:name w:val="段"/>
    <w:link w:val="Char6"/>
    <w:qFormat/>
    <w:rsid w:val="00FF5EA4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sz w:val="21"/>
      <w:szCs w:val="22"/>
    </w:rPr>
  </w:style>
  <w:style w:type="paragraph" w:customStyle="1" w:styleId="a">
    <w:name w:val="一级条标题"/>
    <w:next w:val="af"/>
    <w:qFormat/>
    <w:rsid w:val="00FF5EA4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Calibri"/>
      <w:sz w:val="21"/>
      <w:szCs w:val="21"/>
    </w:rPr>
  </w:style>
  <w:style w:type="character" w:customStyle="1" w:styleId="Char6">
    <w:name w:val="段 Char"/>
    <w:basedOn w:val="a1"/>
    <w:link w:val="af"/>
    <w:qFormat/>
    <w:rsid w:val="00FF5EA4"/>
    <w:rPr>
      <w:rFonts w:ascii="宋体" w:eastAsia="宋体" w:hAnsi="Calibri" w:cs="Times New Roman"/>
      <w:kern w:val="0"/>
    </w:rPr>
  </w:style>
  <w:style w:type="paragraph" w:customStyle="1" w:styleId="af0">
    <w:name w:val="三级条标题"/>
    <w:basedOn w:val="af1"/>
    <w:next w:val="af"/>
    <w:qFormat/>
    <w:rsid w:val="00FF5EA4"/>
    <w:pPr>
      <w:outlineLvl w:val="4"/>
    </w:pPr>
  </w:style>
  <w:style w:type="paragraph" w:customStyle="1" w:styleId="af1">
    <w:name w:val="二级条标题"/>
    <w:basedOn w:val="a"/>
    <w:next w:val="af"/>
    <w:qFormat/>
    <w:rsid w:val="00FF5EA4"/>
    <w:pPr>
      <w:numPr>
        <w:ilvl w:val="0"/>
        <w:numId w:val="0"/>
      </w:numPr>
      <w:spacing w:before="50" w:after="50"/>
      <w:outlineLvl w:val="3"/>
    </w:pPr>
  </w:style>
  <w:style w:type="paragraph" w:customStyle="1" w:styleId="af2">
    <w:name w:val="四级条标题"/>
    <w:basedOn w:val="af0"/>
    <w:next w:val="af"/>
    <w:qFormat/>
    <w:rsid w:val="00FF5EA4"/>
    <w:pPr>
      <w:outlineLvl w:val="5"/>
    </w:pPr>
  </w:style>
  <w:style w:type="character" w:customStyle="1" w:styleId="Char0">
    <w:name w:val="批注文字 Char"/>
    <w:basedOn w:val="a1"/>
    <w:link w:val="a5"/>
    <w:uiPriority w:val="99"/>
    <w:semiHidden/>
    <w:qFormat/>
    <w:rsid w:val="00FF5EA4"/>
    <w:rPr>
      <w:kern w:val="2"/>
      <w:sz w:val="21"/>
      <w:szCs w:val="22"/>
    </w:rPr>
  </w:style>
  <w:style w:type="character" w:customStyle="1" w:styleId="Char5">
    <w:name w:val="批注主题 Char"/>
    <w:basedOn w:val="Char0"/>
    <w:link w:val="aa"/>
    <w:uiPriority w:val="99"/>
    <w:semiHidden/>
    <w:qFormat/>
    <w:rsid w:val="00FF5EA4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781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14</cp:revision>
  <cp:lastPrinted>2019-11-18T11:55:00Z</cp:lastPrinted>
  <dcterms:created xsi:type="dcterms:W3CDTF">2019-11-17T17:02:00Z</dcterms:created>
  <dcterms:modified xsi:type="dcterms:W3CDTF">2023-12-29T02:25:00Z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