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4F" w:rsidRDefault="00FF0B98" w:rsidP="00123D9E">
      <w:pPr>
        <w:pStyle w:val="10"/>
        <w:spacing w:beforeLines="50" w:afterLines="50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D35F4F" w:rsidRDefault="00FF0B98" w:rsidP="00123D9E">
      <w:pPr>
        <w:pStyle w:val="10"/>
        <w:spacing w:beforeLines="50" w:afterLines="50" w:line="400" w:lineRule="atLeast"/>
        <w:ind w:firstLineChars="0" w:firstLine="0"/>
        <w:contextualSpacing/>
        <w:jc w:val="right"/>
        <w:outlineLvl w:val="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LB/T 064-2020</w:t>
      </w:r>
    </w:p>
    <w:p w:rsidR="00D35F4F" w:rsidRDefault="00FF433A" w:rsidP="00123D9E">
      <w:pPr>
        <w:pStyle w:val="10"/>
        <w:spacing w:beforeLines="50" w:afterLines="50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" o:spid="_x0000_s1026" type="#_x0000_t32" style="position:absolute;left:0;text-align:left;margin-left:-2.1pt;margin-top:10.35pt;width:418.95pt;height:.05pt;z-index:1" o:preferrelative="t" filled="t">
            <v:stroke miterlimit="2"/>
          </v:shape>
        </w:pict>
      </w: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FF0B98" w:rsidP="00123D9E">
      <w:pPr>
        <w:pStyle w:val="10"/>
        <w:spacing w:beforeLines="50" w:afterLines="50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北方地区</w:t>
      </w:r>
    </w:p>
    <w:p w:rsidR="00D35F4F" w:rsidRDefault="00D35F4F" w:rsidP="00123D9E">
      <w:pPr>
        <w:pStyle w:val="10"/>
        <w:spacing w:beforeLines="50" w:afterLines="50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D35F4F" w:rsidRDefault="00FF0B98" w:rsidP="00123D9E">
      <w:pPr>
        <w:pStyle w:val="10"/>
        <w:spacing w:beforeLines="50" w:afterLines="50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桃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Default="00FF0B98" w:rsidP="00123D9E">
      <w:pPr>
        <w:pStyle w:val="10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2020-08-20发布                         2020-11-01实施</w:t>
      </w:r>
    </w:p>
    <w:p w:rsidR="00D35F4F" w:rsidRDefault="00FF433A" w:rsidP="00123D9E">
      <w:pPr>
        <w:pStyle w:val="10"/>
        <w:spacing w:beforeLines="50" w:afterLines="50" w:line="400" w:lineRule="atLeast"/>
        <w:ind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自选图形 2" o:spid="_x0000_s1027" type="#_x0000_t32" style="position:absolute;margin-left:-1.3pt;margin-top:9pt;width:418.15pt;height:1.2pt;z-index:2" o:preferrelative="t" filled="t">
            <v:stroke miterlimit="2"/>
          </v:shape>
        </w:pict>
      </w:r>
    </w:p>
    <w:p w:rsidR="00D35F4F" w:rsidRDefault="00FF0B98" w:rsidP="00123D9E">
      <w:pPr>
        <w:pStyle w:val="10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D35F4F" w:rsidRDefault="00D35F4F" w:rsidP="00123D9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  <w:sectPr w:rsidR="00D35F4F">
          <w:footerReference w:type="default" r:id="rId8"/>
          <w:pgSz w:w="11907" w:h="16839"/>
          <w:pgMar w:top="1440" w:right="1803" w:bottom="1440" w:left="1803" w:header="720" w:footer="720" w:gutter="0"/>
          <w:cols w:space="720"/>
          <w:docGrid w:linePitch="286"/>
        </w:sectPr>
      </w:pPr>
    </w:p>
    <w:p w:rsidR="00D35F4F" w:rsidRDefault="003507F3" w:rsidP="003507F3">
      <w:pPr>
        <w:pStyle w:val="10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.65pt;margin-top:4.35pt;width:111.3pt;height:21.3pt;z-index:3" filled="f" fillcolor="none" stroked="f" strokecolor="#739cc3" strokeweight="1.25pt">
            <v:fill color2="#bbd5f0" type="gradient">
              <o:fill v:ext="view" type="gradientUnscaled"/>
            </v:fill>
            <v:stroke miterlimit="2"/>
            <v:textbox>
              <w:txbxContent>
                <w:p w:rsidR="003507F3" w:rsidRPr="007F622B" w:rsidRDefault="003507F3">
                  <w:pPr>
                    <w:rPr>
                      <w:rFonts w:ascii="宋体" w:hAnsi="宋体" w:cs="FrankRuehl"/>
                    </w:rPr>
                  </w:pPr>
                  <w:r w:rsidRPr="007F622B">
                    <w:rPr>
                      <w:rFonts w:ascii="宋体" w:hAnsi="宋体" w:cs="FrankRuehl" w:hint="eastAsia"/>
                      <w:b/>
                    </w:rPr>
                    <w:t xml:space="preserve">LB/T </w:t>
                  </w:r>
                  <w:r w:rsidRPr="007F622B">
                    <w:rPr>
                      <w:rFonts w:ascii="宋体" w:hAnsi="宋体" w:cs="FrankRuehl" w:hint="eastAsia"/>
                    </w:rPr>
                    <w:t xml:space="preserve"> 064-2020</w:t>
                  </w:r>
                </w:p>
              </w:txbxContent>
            </v:textbox>
          </v:shape>
        </w:pict>
      </w:r>
    </w:p>
    <w:p w:rsidR="00D35F4F" w:rsidRDefault="00FF0B98" w:rsidP="00123D9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D35F4F" w:rsidRDefault="00D35F4F" w:rsidP="00123D9E">
      <w:pPr>
        <w:pStyle w:val="10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35F4F" w:rsidRPr="003507F3" w:rsidRDefault="00FF0B98" w:rsidP="003507F3">
      <w:pPr>
        <w:pStyle w:val="10"/>
        <w:spacing w:beforeLines="50" w:afterLines="50" w:line="400" w:lineRule="atLeast"/>
        <w:ind w:firstLine="360"/>
        <w:contextualSpacing/>
        <w:jc w:val="left"/>
        <w:rPr>
          <w:rFonts w:ascii="宋体" w:hAnsi="宋体" w:cs="宋体"/>
          <w:sz w:val="18"/>
          <w:szCs w:val="18"/>
        </w:rPr>
      </w:pPr>
      <w:r w:rsidRPr="003507F3">
        <w:rPr>
          <w:rFonts w:ascii="宋体" w:hAnsi="宋体" w:cs="宋体" w:hint="eastAsia"/>
          <w:sz w:val="18"/>
          <w:szCs w:val="18"/>
        </w:rPr>
        <w:t>本规程由中国绿色食品发展中心提出并归口。</w:t>
      </w:r>
    </w:p>
    <w:p w:rsidR="00D35F4F" w:rsidRPr="003507F3" w:rsidRDefault="00FF0B98" w:rsidP="003507F3">
      <w:pPr>
        <w:pStyle w:val="10"/>
        <w:spacing w:beforeLines="50" w:afterLines="50" w:line="400" w:lineRule="atLeast"/>
        <w:ind w:firstLine="360"/>
        <w:contextualSpacing/>
        <w:jc w:val="left"/>
        <w:rPr>
          <w:rFonts w:ascii="宋体" w:hAnsi="宋体" w:cs="宋体"/>
          <w:sz w:val="18"/>
          <w:szCs w:val="18"/>
        </w:rPr>
      </w:pPr>
      <w:r w:rsidRPr="003507F3">
        <w:rPr>
          <w:rFonts w:ascii="宋体" w:hAnsi="宋体" w:cs="宋体" w:hint="eastAsia"/>
          <w:sz w:val="18"/>
          <w:szCs w:val="18"/>
        </w:rPr>
        <w:t>本规程起草单位：北京市绿色食品办公室、中国绿色食品发展中心、北京市平谷区人民政府果品办公室、天津市绿色食品办公室、河北省唐山市农业技术推广站、新疆霍城县林业局、北京春禾盛辉农业科技有限公司。</w:t>
      </w:r>
    </w:p>
    <w:p w:rsidR="00D35F4F" w:rsidRDefault="00FF0B98" w:rsidP="003507F3">
      <w:pPr>
        <w:pStyle w:val="10"/>
        <w:spacing w:beforeLines="50" w:afterLines="50" w:line="400" w:lineRule="atLeast"/>
        <w:ind w:firstLine="360"/>
        <w:contextualSpacing/>
        <w:jc w:val="left"/>
        <w:rPr>
          <w:rFonts w:ascii="宋体" w:hAnsi="宋体" w:cs="宋体"/>
        </w:rPr>
      </w:pPr>
      <w:r w:rsidRPr="003507F3">
        <w:rPr>
          <w:rFonts w:ascii="宋体" w:hAnsi="宋体" w:cs="宋体" w:hint="eastAsia"/>
          <w:sz w:val="18"/>
          <w:szCs w:val="18"/>
        </w:rPr>
        <w:t>本规程主要起草人：周绪宝、李浩、</w:t>
      </w:r>
      <w:r w:rsidR="00123D9E" w:rsidRPr="003507F3">
        <w:rPr>
          <w:rFonts w:ascii="宋体" w:hAnsi="宋体" w:cs="宋体" w:hint="eastAsia"/>
          <w:sz w:val="18"/>
          <w:szCs w:val="18"/>
        </w:rPr>
        <w:t>孙辉</w:t>
      </w:r>
      <w:r w:rsidRPr="003507F3">
        <w:rPr>
          <w:rFonts w:ascii="宋体" w:hAnsi="宋体" w:cs="宋体" w:hint="eastAsia"/>
          <w:sz w:val="18"/>
          <w:szCs w:val="18"/>
        </w:rPr>
        <w:t>、姜春光、张承胤、马文宏、张蔓、张义、纪祥龙、齐春晖。</w:t>
      </w:r>
    </w:p>
    <w:p w:rsidR="00D35F4F" w:rsidRDefault="00D35F4F" w:rsidP="00123D9E">
      <w:pPr>
        <w:pStyle w:val="10"/>
        <w:spacing w:beforeLines="50" w:afterLines="50" w:line="400" w:lineRule="atLeast"/>
        <w:contextualSpacing/>
        <w:jc w:val="left"/>
        <w:rPr>
          <w:rFonts w:ascii="宋体" w:hAnsi="宋体" w:cs="宋体"/>
        </w:rPr>
      </w:pPr>
    </w:p>
    <w:p w:rsidR="00D35F4F" w:rsidRDefault="00D35F4F" w:rsidP="00123D9E">
      <w:pPr>
        <w:pStyle w:val="10"/>
        <w:spacing w:beforeLines="50" w:afterLines="50" w:line="400" w:lineRule="atLeast"/>
        <w:ind w:left="357" w:firstLineChars="0" w:firstLine="0"/>
        <w:contextualSpacing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D35F4F" w:rsidP="00123D9E">
      <w:pPr>
        <w:pStyle w:val="10"/>
        <w:spacing w:beforeLines="50" w:afterLines="50" w:line="400" w:lineRule="atLeast"/>
        <w:ind w:firstLineChars="150"/>
        <w:contextualSpacing/>
        <w:jc w:val="left"/>
        <w:rPr>
          <w:rFonts w:ascii="宋体" w:hAnsi="宋体" w:cs="宋体"/>
          <w:sz w:val="28"/>
          <w:szCs w:val="28"/>
        </w:rPr>
      </w:pPr>
    </w:p>
    <w:p w:rsidR="00D35F4F" w:rsidRDefault="00FF0B98" w:rsidP="00123D9E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北方地区</w:t>
      </w:r>
    </w:p>
    <w:p w:rsidR="00D35F4F" w:rsidRDefault="00FF0B98" w:rsidP="00123D9E">
      <w:pPr>
        <w:pStyle w:val="10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绿色食品桃生产操作规程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1 范围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本规程规定了北方地区绿色食品露地桃生产的产地环境、品种选择、栽植、土肥水管理、整形剪枝、花果管理、病虫害防治、果实采收与储藏运输、生产废弃物的处理和生产记录等内容。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本规程适用于北京、天津、河北、山西、陕西北部、内蒙古、甘肃、宁夏、青海、新疆的绿色食品露地桃生产。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2 规范性引用文件</w:t>
      </w:r>
    </w:p>
    <w:p w:rsidR="00D35F4F" w:rsidRDefault="00FF0B98">
      <w:pPr>
        <w:spacing w:line="400" w:lineRule="exact"/>
        <w:ind w:firstLineChars="200"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NY/T 391  绿色食品 产地环境质量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NY/T 393  绿色食品 农药使用准则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NY/T 394  绿色食品 肥料使用准则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NY/T 658</w:t>
      </w:r>
      <w:r>
        <w:rPr>
          <w:rFonts w:ascii="宋体" w:hAnsi="宋体" w:hint="eastAsia"/>
          <w:szCs w:val="21"/>
        </w:rPr>
        <w:t xml:space="preserve">  绿色食品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包装通用准则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NY/T 844  </w:t>
      </w:r>
      <w:r>
        <w:rPr>
          <w:rFonts w:ascii="宋体" w:hAnsi="宋体" w:hint="eastAsia"/>
          <w:szCs w:val="21"/>
        </w:rPr>
        <w:t>绿色食品 温带水果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NY/T 1056</w:t>
      </w:r>
      <w:r>
        <w:rPr>
          <w:rFonts w:ascii="宋体" w:hAnsi="宋体" w:hint="eastAsia"/>
          <w:szCs w:val="21"/>
        </w:rPr>
        <w:t xml:space="preserve"> 绿色食品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贮藏运输准则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3 产地环境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产地环境条件应符合NY/T 391的规定。选择</w:t>
      </w:r>
      <w:r>
        <w:rPr>
          <w:rFonts w:ascii="宋体" w:hAnsi="宋体" w:hint="eastAsia"/>
          <w:kern w:val="0"/>
          <w:szCs w:val="21"/>
        </w:rPr>
        <w:t>耕</w:t>
      </w:r>
      <w:r>
        <w:rPr>
          <w:rFonts w:ascii="宋体" w:hAnsi="宋体"/>
          <w:kern w:val="0"/>
          <w:szCs w:val="21"/>
        </w:rPr>
        <w:t>作与</w:t>
      </w:r>
      <w:r>
        <w:rPr>
          <w:rFonts w:ascii="宋体" w:hAnsi="宋体" w:hint="eastAsia"/>
          <w:szCs w:val="21"/>
        </w:rPr>
        <w:t>排灌方便、土壤疏松的轻壤土或沙壤土，</w:t>
      </w:r>
      <w:r>
        <w:rPr>
          <w:rFonts w:ascii="宋体" w:hAnsi="宋体"/>
          <w:szCs w:val="21"/>
        </w:rPr>
        <w:t>pH5.5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7.5</w:t>
      </w:r>
      <w:r>
        <w:rPr>
          <w:rFonts w:ascii="宋体" w:hAnsi="宋体" w:hint="eastAsia"/>
          <w:szCs w:val="21"/>
        </w:rPr>
        <w:t>。年平均气温8～17℃，1月份平均气温不低于-10℃，年降雨量500mm左右。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4 品种选择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4.1选择原则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根据当地具体情况，选择适合本地区的抗病虫害、抗逆性优良品种，早中晚熟品种合理搭配。</w:t>
      </w:r>
      <w:r>
        <w:rPr>
          <w:rFonts w:ascii="宋体" w:hAnsi="宋体" w:hint="eastAsia"/>
          <w:szCs w:val="21"/>
        </w:rPr>
        <w:t>推荐品种：大久保、京艳（北京24号）、燕红（绿化9号）、</w:t>
      </w:r>
      <w:r>
        <w:rPr>
          <w:rFonts w:ascii="宋体" w:hAnsi="宋体"/>
          <w:szCs w:val="21"/>
        </w:rPr>
        <w:t>领凤、美脆</w:t>
      </w:r>
      <w:r>
        <w:rPr>
          <w:rFonts w:ascii="宋体" w:hAnsi="宋体" w:hint="eastAsia"/>
          <w:szCs w:val="21"/>
        </w:rPr>
        <w:t>、新川中岛、夏之梦、华玉、</w:t>
      </w:r>
      <w:r>
        <w:rPr>
          <w:rFonts w:ascii="宋体" w:hAnsi="宋体"/>
          <w:szCs w:val="21"/>
        </w:rPr>
        <w:t>金秋蟠桃</w:t>
      </w:r>
      <w:r>
        <w:rPr>
          <w:rFonts w:ascii="宋体" w:hAnsi="宋体" w:hint="eastAsia"/>
          <w:szCs w:val="21"/>
        </w:rPr>
        <w:t>、瑞蟠系列、望春、金美夏、瑞光系列、京和油1号、中油系列、万寿红、</w:t>
      </w:r>
      <w:r>
        <w:rPr>
          <w:rFonts w:ascii="宋体" w:hAnsi="宋体"/>
          <w:szCs w:val="21"/>
        </w:rPr>
        <w:t>燕黄、黄金蜜4号</w:t>
      </w:r>
      <w:r>
        <w:rPr>
          <w:rFonts w:ascii="宋体" w:hAnsi="宋体" w:hint="eastAsia"/>
          <w:szCs w:val="21"/>
        </w:rPr>
        <w:t>等</w:t>
      </w:r>
      <w:r>
        <w:rPr>
          <w:rFonts w:ascii="宋体" w:hAnsi="宋体"/>
          <w:szCs w:val="21"/>
        </w:rPr>
        <w:t>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4.</w:t>
      </w:r>
      <w:r>
        <w:rPr>
          <w:rFonts w:ascii="黑体" w:eastAsia="黑体" w:hAnsi="黑体" w:cs="Times New Roman" w:hint="eastAsia"/>
          <w:szCs w:val="21"/>
        </w:rPr>
        <w:t>2</w:t>
      </w:r>
      <w:r>
        <w:rPr>
          <w:rFonts w:ascii="黑体" w:eastAsia="黑体" w:hAnsi="黑体" w:cs="Times New Roman"/>
          <w:szCs w:val="21"/>
        </w:rPr>
        <w:t>苗木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选用株高1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/>
          <w:szCs w:val="21"/>
        </w:rPr>
        <w:t>、地径0.8</w:t>
      </w:r>
      <w:r>
        <w:rPr>
          <w:rFonts w:ascii="宋体" w:hAnsi="宋体" w:hint="eastAsia"/>
          <w:szCs w:val="21"/>
        </w:rPr>
        <w:t>cm</w:t>
      </w:r>
      <w:r>
        <w:rPr>
          <w:rFonts w:ascii="宋体" w:hAnsi="宋体"/>
          <w:szCs w:val="21"/>
        </w:rPr>
        <w:t>以上的成品苗，无病虫害，无机械损伤，不宜使用芽苗或毛桃苗。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lastRenderedPageBreak/>
        <w:t>4.</w:t>
      </w:r>
      <w:r>
        <w:rPr>
          <w:rFonts w:ascii="黑体" w:eastAsia="黑体" w:hAnsi="黑体" w:cs="Times New Roman" w:hint="eastAsia"/>
          <w:szCs w:val="21"/>
        </w:rPr>
        <w:t>3</w:t>
      </w:r>
      <w:r>
        <w:rPr>
          <w:rFonts w:ascii="黑体" w:eastAsia="黑体" w:hAnsi="黑体" w:cs="Times New Roman"/>
          <w:szCs w:val="21"/>
        </w:rPr>
        <w:t>砧木选择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以毛桃为主。如有条件，也可采用GF677</w:t>
      </w:r>
      <w:r>
        <w:rPr>
          <w:rFonts w:ascii="宋体" w:hAnsi="宋体" w:hint="eastAsia"/>
          <w:szCs w:val="21"/>
        </w:rPr>
        <w:t>或</w:t>
      </w:r>
      <w:r>
        <w:rPr>
          <w:rFonts w:ascii="宋体" w:hAnsi="宋体"/>
          <w:szCs w:val="21"/>
        </w:rPr>
        <w:t>筑波4号、筑波5号</w:t>
      </w:r>
      <w:r>
        <w:rPr>
          <w:rFonts w:ascii="宋体" w:hAnsi="宋体" w:hint="eastAsia"/>
          <w:szCs w:val="21"/>
        </w:rPr>
        <w:t>等</w:t>
      </w:r>
      <w:r>
        <w:rPr>
          <w:rFonts w:ascii="宋体" w:hAnsi="宋体"/>
          <w:szCs w:val="21"/>
        </w:rPr>
        <w:t>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4.4嫁接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采用芽接方法嫁接，嫁接部位挺直、光滑，离根颈10</w:t>
      </w:r>
      <w:r>
        <w:rPr>
          <w:rFonts w:ascii="宋体" w:hAnsi="宋体" w:hint="eastAsia"/>
          <w:szCs w:val="21"/>
        </w:rPr>
        <w:t>cm</w:t>
      </w:r>
      <w:r>
        <w:rPr>
          <w:rFonts w:ascii="宋体" w:hAnsi="宋体"/>
          <w:szCs w:val="21"/>
        </w:rPr>
        <w:t>～15</w:t>
      </w:r>
      <w:r>
        <w:rPr>
          <w:rFonts w:ascii="宋体" w:hAnsi="宋体" w:hint="eastAsia"/>
          <w:szCs w:val="21"/>
        </w:rPr>
        <w:t>cm</w:t>
      </w:r>
      <w:r>
        <w:rPr>
          <w:rFonts w:ascii="宋体" w:hAnsi="宋体"/>
          <w:szCs w:val="21"/>
        </w:rPr>
        <w:t>处。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 栽植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5.1整地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栽植株行距为(3～4)m×(5～6)m，</w:t>
      </w:r>
      <w:r>
        <w:rPr>
          <w:rFonts w:ascii="宋体" w:hAnsi="宋体"/>
          <w:szCs w:val="21"/>
        </w:rPr>
        <w:t>南北行栽植为宜。</w:t>
      </w:r>
      <w:r>
        <w:rPr>
          <w:rFonts w:ascii="宋体" w:hAnsi="宋体" w:hint="eastAsia"/>
          <w:szCs w:val="21"/>
        </w:rPr>
        <w:t>有机肥和菌肥混合撒在行间，旋耕。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起垄栽植，</w:t>
      </w:r>
      <w:r>
        <w:rPr>
          <w:rFonts w:ascii="宋体" w:hAnsi="宋体"/>
          <w:szCs w:val="21"/>
        </w:rPr>
        <w:t>垄高20</w:t>
      </w:r>
      <w:r>
        <w:rPr>
          <w:rFonts w:ascii="宋体" w:hAnsi="宋体" w:hint="eastAsia"/>
          <w:szCs w:val="21"/>
        </w:rPr>
        <w:t>cm～</w:t>
      </w:r>
      <w:r>
        <w:rPr>
          <w:rFonts w:ascii="宋体" w:hAnsi="宋体"/>
          <w:szCs w:val="21"/>
        </w:rPr>
        <w:t>30</w:t>
      </w:r>
      <w:r>
        <w:rPr>
          <w:rFonts w:ascii="宋体" w:hAnsi="宋体" w:hint="eastAsia"/>
          <w:szCs w:val="21"/>
        </w:rPr>
        <w:t>cm</w:t>
      </w:r>
      <w:r>
        <w:rPr>
          <w:rFonts w:ascii="宋体" w:hAnsi="宋体"/>
          <w:szCs w:val="21"/>
        </w:rPr>
        <w:t>、宽</w:t>
      </w:r>
      <w:r>
        <w:rPr>
          <w:rFonts w:ascii="宋体" w:hAnsi="宋体" w:hint="eastAsia"/>
          <w:szCs w:val="21"/>
        </w:rPr>
        <w:t>2m</w:t>
      </w:r>
      <w:r>
        <w:rPr>
          <w:rFonts w:ascii="宋体" w:hAnsi="宋体"/>
          <w:szCs w:val="21"/>
        </w:rPr>
        <w:t>，两侧有埂，垄正中间栽树。除山地、薄沙地外均采用高培垄栽植方式。栽植沟深、宽各60</w:t>
      </w:r>
      <w:r>
        <w:rPr>
          <w:rFonts w:ascii="宋体" w:hAnsi="宋体" w:hint="eastAsia"/>
          <w:szCs w:val="21"/>
        </w:rPr>
        <w:t>cm</w:t>
      </w:r>
      <w:r>
        <w:rPr>
          <w:rFonts w:ascii="宋体" w:hAnsi="宋体"/>
          <w:szCs w:val="21"/>
        </w:rPr>
        <w:t>，表土与底土分放。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5.2栽植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5.2.1栽植前苗木处理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将</w:t>
      </w:r>
      <w:r>
        <w:rPr>
          <w:rFonts w:ascii="宋体" w:hAnsi="宋体"/>
          <w:szCs w:val="21"/>
        </w:rPr>
        <w:t>苗木分级，</w:t>
      </w:r>
      <w:r>
        <w:rPr>
          <w:rFonts w:ascii="宋体" w:hAnsi="宋体" w:hint="eastAsia"/>
          <w:szCs w:val="21"/>
        </w:rPr>
        <w:t>苗木</w:t>
      </w:r>
      <w:r>
        <w:rPr>
          <w:rFonts w:ascii="宋体" w:hAnsi="宋体"/>
          <w:szCs w:val="21"/>
        </w:rPr>
        <w:t>粗度相近的苗木栽在同一区域内。根系修剪</w:t>
      </w:r>
      <w:r>
        <w:rPr>
          <w:rFonts w:ascii="宋体" w:hAnsi="宋体" w:hint="eastAsia"/>
          <w:szCs w:val="21"/>
        </w:rPr>
        <w:t>后蘸生根粉或3</w:t>
      </w:r>
      <w:r>
        <w:rPr>
          <w:rFonts w:ascii="宋体" w:hAnsi="宋体"/>
          <w:szCs w:val="21"/>
        </w:rPr>
        <w:t>00</w:t>
      </w:r>
      <w:r>
        <w:rPr>
          <w:rFonts w:ascii="宋体" w:hAnsi="宋体" w:hint="eastAsia"/>
          <w:szCs w:val="21"/>
        </w:rPr>
        <w:t>倍E</w:t>
      </w:r>
      <w:r>
        <w:rPr>
          <w:rFonts w:ascii="宋体" w:hAnsi="宋体"/>
          <w:szCs w:val="21"/>
        </w:rPr>
        <w:t>M复合菌</w:t>
      </w:r>
      <w:r>
        <w:rPr>
          <w:rFonts w:ascii="宋体" w:hAnsi="宋体" w:hint="eastAsia"/>
          <w:szCs w:val="21"/>
        </w:rPr>
        <w:t>液3</w:t>
      </w:r>
      <w:r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min。随蘸随栽，栽时将根系舒展开，</w:t>
      </w:r>
      <w:r>
        <w:rPr>
          <w:rFonts w:ascii="宋体" w:hAnsi="宋体"/>
          <w:szCs w:val="21"/>
        </w:rPr>
        <w:t>不</w:t>
      </w:r>
      <w:r>
        <w:rPr>
          <w:rFonts w:ascii="宋体" w:hAnsi="宋体" w:hint="eastAsia"/>
          <w:szCs w:val="21"/>
        </w:rPr>
        <w:t>宜</w:t>
      </w:r>
      <w:r>
        <w:rPr>
          <w:rFonts w:ascii="宋体" w:hAnsi="宋体"/>
          <w:szCs w:val="21"/>
        </w:rPr>
        <w:t>深栽，栽后浇水、封埯沉实后与原地径相平为宜，然后盖1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/>
          <w:szCs w:val="21"/>
        </w:rPr>
        <w:t>地膜，保墒促生长。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5.2.2</w:t>
      </w:r>
      <w:r>
        <w:rPr>
          <w:rFonts w:ascii="黑体" w:eastAsia="黑体" w:hAnsi="黑体" w:cs="Times New Roman"/>
          <w:szCs w:val="21"/>
        </w:rPr>
        <w:t>定干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在苗木</w:t>
      </w:r>
      <w:r>
        <w:rPr>
          <w:rFonts w:ascii="宋体" w:hAnsi="宋体" w:hint="eastAsia"/>
          <w:szCs w:val="21"/>
        </w:rPr>
        <w:t>60cm左右</w:t>
      </w:r>
      <w:r>
        <w:rPr>
          <w:rFonts w:ascii="宋体" w:hAnsi="宋体"/>
          <w:szCs w:val="21"/>
        </w:rPr>
        <w:t>（从下往上）第一个饱满芽处定干。有条件的可以在定干后套袋（条形、苗木专用袋），促使萌芽。待芽生长到1cm时先放风后解袋。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 土肥水管理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6.1土壤管理</w:t>
      </w:r>
    </w:p>
    <w:p w:rsidR="00D35F4F" w:rsidRDefault="00FF0B98" w:rsidP="00123D9E">
      <w:pPr>
        <w:tabs>
          <w:tab w:val="left" w:pos="1425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>
        <w:rPr>
          <w:rFonts w:ascii="黑体" w:eastAsia="黑体" w:hAnsi="黑体" w:cs="Times New Roman"/>
          <w:szCs w:val="21"/>
        </w:rPr>
        <w:t>.1</w:t>
      </w:r>
      <w:r>
        <w:rPr>
          <w:rFonts w:ascii="黑体" w:eastAsia="黑体" w:hAnsi="黑体" w:cs="Times New Roman" w:hint="eastAsia"/>
          <w:szCs w:val="21"/>
        </w:rPr>
        <w:t>.1</w:t>
      </w:r>
      <w:r>
        <w:rPr>
          <w:rFonts w:ascii="黑体" w:eastAsia="黑体" w:hAnsi="黑体" w:cs="Times New Roman"/>
          <w:szCs w:val="21"/>
        </w:rPr>
        <w:t>果园生草覆草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利用果园自然杂草，待草高达30</w:t>
      </w:r>
      <w:r>
        <w:rPr>
          <w:rFonts w:ascii="宋体" w:hAnsi="宋体" w:hint="eastAsia"/>
          <w:szCs w:val="21"/>
        </w:rPr>
        <w:t>cm</w:t>
      </w:r>
      <w:r>
        <w:rPr>
          <w:rFonts w:ascii="宋体" w:hAnsi="宋体"/>
          <w:szCs w:val="21"/>
        </w:rPr>
        <w:t>时割草，割后覆在树盘内</w:t>
      </w:r>
      <w:r>
        <w:rPr>
          <w:rFonts w:ascii="宋体" w:hAnsi="宋体" w:hint="eastAsia"/>
          <w:szCs w:val="21"/>
        </w:rPr>
        <w:t>或行间覆盖还田</w:t>
      </w:r>
      <w:r>
        <w:rPr>
          <w:rFonts w:ascii="宋体" w:hAnsi="宋体"/>
          <w:szCs w:val="21"/>
        </w:rPr>
        <w:t>。</w:t>
      </w:r>
    </w:p>
    <w:p w:rsidR="00D35F4F" w:rsidRDefault="00FF0B98" w:rsidP="00123D9E">
      <w:pPr>
        <w:tabs>
          <w:tab w:val="left" w:pos="1425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6.1.2覆膜保墒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由于北方地区4～6月份少雨，4月在果园覆膜，利于土壤保墒，能高效节水。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6.1.3深翻改土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结果期果园根据土壤状况，可秋季进行行间深翻改土，在树冠外围深翻40cm～60cm。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6.2施肥管理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2.1</w:t>
      </w:r>
      <w:r>
        <w:rPr>
          <w:rFonts w:ascii="黑体" w:eastAsia="黑体" w:hAnsi="黑体" w:cs="Times New Roman"/>
          <w:szCs w:val="21"/>
        </w:rPr>
        <w:t>原则</w:t>
      </w:r>
    </w:p>
    <w:p w:rsidR="00D35F4F" w:rsidRDefault="00FF0B98" w:rsidP="00123D9E">
      <w:pPr>
        <w:spacing w:beforeLines="50" w:afterLines="50"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按照NY/T 394规定执行。所使用的肥料不应对果园环境和果实品质产生不良影响，允许使用的肥料种类</w:t>
      </w:r>
      <w:r>
        <w:rPr>
          <w:rFonts w:ascii="宋体" w:hAnsi="宋体" w:hint="eastAsia"/>
          <w:szCs w:val="21"/>
        </w:rPr>
        <w:t>以</w:t>
      </w:r>
      <w:r>
        <w:rPr>
          <w:rFonts w:ascii="宋体" w:hAnsi="宋体"/>
          <w:szCs w:val="21"/>
        </w:rPr>
        <w:t>有机肥为主、化肥为辅，保持和增加土壤肥力及土壤微生物活性。提倡</w:t>
      </w:r>
      <w:r>
        <w:rPr>
          <w:rFonts w:ascii="宋体" w:hAnsi="宋体"/>
          <w:szCs w:val="21"/>
        </w:rPr>
        <w:lastRenderedPageBreak/>
        <w:t>根据土壤和叶片的营养分析进行配方施肥和平衡施肥。</w:t>
      </w:r>
      <w:r>
        <w:rPr>
          <w:rFonts w:ascii="宋体" w:hAnsi="宋体"/>
          <w:szCs w:val="21"/>
        </w:rPr>
        <w:br/>
      </w:r>
      <w:r>
        <w:rPr>
          <w:rFonts w:ascii="黑体" w:eastAsia="黑体" w:hAnsi="黑体" w:cs="Times New Roman" w:hint="eastAsia"/>
          <w:szCs w:val="21"/>
        </w:rPr>
        <w:t>6.2.2底肥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上一周期果实收获后，随深翻改土施入。一般每亩施</w:t>
      </w:r>
      <w:r>
        <w:rPr>
          <w:rFonts w:ascii="宋体" w:hAnsi="宋体"/>
          <w:szCs w:val="21"/>
        </w:rPr>
        <w:t>3m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>-</w:t>
      </w:r>
      <w:r>
        <w:rPr>
          <w:rFonts w:ascii="宋体" w:hAnsi="宋体"/>
          <w:szCs w:val="21"/>
        </w:rPr>
        <w:t>4m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>农</w:t>
      </w:r>
      <w:r>
        <w:rPr>
          <w:rFonts w:ascii="宋体" w:hAnsi="宋体"/>
          <w:szCs w:val="21"/>
        </w:rPr>
        <w:t>家</w:t>
      </w:r>
      <w:r>
        <w:rPr>
          <w:rFonts w:ascii="宋体" w:hAnsi="宋体" w:hint="eastAsia"/>
          <w:szCs w:val="21"/>
        </w:rPr>
        <w:t>肥或</w:t>
      </w:r>
      <w:r>
        <w:rPr>
          <w:rFonts w:ascii="宋体" w:hAnsi="宋体"/>
          <w:szCs w:val="21"/>
        </w:rPr>
        <w:t>商品有机肥1t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2t</w:t>
      </w:r>
      <w:r>
        <w:rPr>
          <w:rFonts w:ascii="宋体" w:hAnsi="宋体" w:hint="eastAsia"/>
          <w:szCs w:val="21"/>
        </w:rPr>
        <w:t>。施肥方法为放射状沟、环状沟或平行沟，从树冠垂直投影外缘向内均匀的挖深20cm、长不低于100cm的6条～8条放射状施肥沟，施后灌水。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6.2.3追肥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花前追肥：花前一周内，选用优质的生物菌肥或发酵饼肥，</w:t>
      </w:r>
      <w:r>
        <w:rPr>
          <w:rFonts w:ascii="宋体" w:hAnsi="宋体"/>
          <w:szCs w:val="21"/>
        </w:rPr>
        <w:t>根据树长势</w:t>
      </w:r>
      <w:r>
        <w:rPr>
          <w:rFonts w:ascii="宋体" w:hAnsi="宋体" w:hint="eastAsia"/>
          <w:szCs w:val="21"/>
        </w:rPr>
        <w:t>或土壤测定结果</w:t>
      </w:r>
      <w:r>
        <w:rPr>
          <w:rFonts w:ascii="宋体" w:hAnsi="宋体"/>
          <w:szCs w:val="21"/>
        </w:rPr>
        <w:t>，每</w:t>
      </w:r>
      <w:r>
        <w:rPr>
          <w:rFonts w:ascii="宋体" w:hAnsi="宋体" w:hint="eastAsia"/>
          <w:szCs w:val="21"/>
        </w:rPr>
        <w:t>亩</w:t>
      </w:r>
      <w:r>
        <w:rPr>
          <w:rFonts w:ascii="宋体" w:hAnsi="宋体"/>
          <w:szCs w:val="21"/>
        </w:rPr>
        <w:t>施用量</w:t>
      </w:r>
      <w:r>
        <w:rPr>
          <w:rFonts w:ascii="宋体" w:hAnsi="宋体" w:hint="eastAsia"/>
          <w:szCs w:val="21"/>
        </w:rPr>
        <w:t>50k</w:t>
      </w:r>
      <w:r>
        <w:rPr>
          <w:rFonts w:ascii="宋体" w:hAnsi="宋体"/>
          <w:szCs w:val="21"/>
        </w:rPr>
        <w:t>g</w:t>
      </w:r>
      <w:r>
        <w:rPr>
          <w:rFonts w:ascii="宋体" w:hAnsi="宋体" w:hint="eastAsia"/>
          <w:szCs w:val="21"/>
        </w:rPr>
        <w:t>～100kg或硫</w:t>
      </w:r>
      <w:r>
        <w:rPr>
          <w:rFonts w:ascii="宋体" w:hAnsi="宋体"/>
          <w:szCs w:val="21"/>
        </w:rPr>
        <w:t>酸钾型氮磷钾高浓度复合肥5</w:t>
      </w:r>
      <w:r>
        <w:rPr>
          <w:rFonts w:ascii="宋体" w:hAnsi="宋体" w:hint="eastAsia"/>
          <w:szCs w:val="21"/>
        </w:rPr>
        <w:t>k</w:t>
      </w:r>
      <w:r>
        <w:rPr>
          <w:rFonts w:ascii="宋体" w:hAnsi="宋体"/>
          <w:szCs w:val="21"/>
        </w:rPr>
        <w:t>g</w:t>
      </w:r>
      <w:r>
        <w:rPr>
          <w:rFonts w:ascii="宋体" w:hAnsi="宋体" w:hint="eastAsia"/>
          <w:szCs w:val="21"/>
        </w:rPr>
        <w:t>～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k</w:t>
      </w:r>
      <w:r>
        <w:rPr>
          <w:rFonts w:ascii="宋体" w:hAnsi="宋体"/>
          <w:szCs w:val="21"/>
        </w:rPr>
        <w:t>g</w:t>
      </w:r>
      <w:r>
        <w:rPr>
          <w:rFonts w:ascii="宋体" w:hAnsi="宋体" w:hint="eastAsia"/>
          <w:szCs w:val="21"/>
        </w:rPr>
        <w:t>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果实膨大初期追肥：谢花后大约30天，以氮、钾肥为主，每亩追施尿素10kg、硫酸钾15kg，混合施入或</w:t>
      </w:r>
      <w:r>
        <w:rPr>
          <w:rFonts w:ascii="宋体" w:hAnsi="宋体"/>
          <w:szCs w:val="21"/>
        </w:rPr>
        <w:t>施用</w:t>
      </w:r>
      <w:r>
        <w:rPr>
          <w:rFonts w:ascii="宋体" w:hAnsi="宋体" w:hint="eastAsia"/>
          <w:szCs w:val="21"/>
        </w:rPr>
        <w:t>18-6-24硫酸</w:t>
      </w:r>
      <w:r>
        <w:rPr>
          <w:rFonts w:ascii="宋体" w:hAnsi="宋体"/>
          <w:szCs w:val="21"/>
        </w:rPr>
        <w:t>钾型复合肥</w:t>
      </w:r>
      <w:r>
        <w:rPr>
          <w:rFonts w:ascii="宋体" w:hAnsi="宋体" w:hint="eastAsia"/>
          <w:szCs w:val="21"/>
        </w:rPr>
        <w:t>10kg～15kg。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追肥方法：采用放射状沟施，从树冠垂直投影外缘向内均匀的挖深20cm，长不低于100cm的6条～8条放射状施肥沟（忌地面撒施），施肥后覆土浇水。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6.3水分管理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根据降水量和田间持水量灌水。萌芽前后至新梢和幼果迅速生长期，当土壤含水量低于60%时，灌水1～2次，每次灌水渗透深度应达0.5m～0.8m。落叶至土壤封冻前灌透冻水。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花芽分化前、果实成熟前应适当控制灌水。雨季前要疏通桃园内外排水沟，保证桃园内50cm以上土层雨后积水不超过24小时。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 整形修剪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</w:t>
      </w:r>
      <w:r>
        <w:rPr>
          <w:rFonts w:ascii="黑体" w:eastAsia="黑体" w:hAnsi="黑体" w:cs="Times New Roman"/>
          <w:szCs w:val="21"/>
        </w:rPr>
        <w:t>.1整形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依株行距不同，选择“Y”字形或自然开心形。“Y”字形：对于株行距小于或等于300cm×600cm的果园，每株树选留2个伸向行间、生长势相近、发育良好的临近主枝，两主枝夹角60～80°，每主枝配置4～6个侧枝，同向侧枝相距1m。自然开心形:对于400cm×600cm以上的株行距，每株树留3个主枝，选留3个邻近或错落、分布均匀、方位角各占120°、生长势相近、发育良好的主枝，每个主枝配置4～6个侧枝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</w:t>
      </w:r>
      <w:r>
        <w:rPr>
          <w:rFonts w:ascii="黑体" w:eastAsia="黑体" w:hAnsi="黑体" w:cs="Times New Roman"/>
          <w:szCs w:val="21"/>
        </w:rPr>
        <w:t>.2</w:t>
      </w:r>
      <w:r>
        <w:rPr>
          <w:rFonts w:ascii="黑体" w:eastAsia="黑体" w:hAnsi="黑体" w:cs="Times New Roman" w:hint="eastAsia"/>
          <w:szCs w:val="21"/>
        </w:rPr>
        <w:t>冬季</w:t>
      </w:r>
      <w:r>
        <w:rPr>
          <w:rFonts w:ascii="黑体" w:eastAsia="黑体" w:hAnsi="黑体" w:cs="Times New Roman"/>
          <w:szCs w:val="21"/>
        </w:rPr>
        <w:t>修剪</w:t>
      </w:r>
    </w:p>
    <w:p w:rsidR="00D35F4F" w:rsidRDefault="00FF0B98" w:rsidP="00123D9E">
      <w:pPr>
        <w:spacing w:beforeLines="50" w:afterLines="50" w:line="400" w:lineRule="exact"/>
        <w:ind w:firstLineChars="200" w:firstLine="42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7.2.1</w:t>
      </w:r>
      <w:r>
        <w:rPr>
          <w:rFonts w:ascii="黑体" w:eastAsia="黑体" w:hAnsi="黑体" w:cs="Times New Roman" w:hint="eastAsia"/>
          <w:szCs w:val="21"/>
        </w:rPr>
        <w:t>主枝头的修剪</w:t>
      </w:r>
      <w:r>
        <w:rPr>
          <w:rFonts w:ascii="黑体" w:eastAsia="黑体" w:hAnsi="黑体" w:cs="Times New Roman"/>
          <w:szCs w:val="21"/>
        </w:rPr>
        <w:t xml:space="preserve"> 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长势强的不短截，疏除旺枝；长势中庸的剪截到壮果枝处；长势弱的用壮枝带头。</w:t>
      </w:r>
    </w:p>
    <w:p w:rsidR="00D35F4F" w:rsidRDefault="00FF0B98">
      <w:pPr>
        <w:spacing w:line="400" w:lineRule="exact"/>
        <w:ind w:firstLineChars="200" w:firstLine="42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7.2.2枝组的修剪</w:t>
      </w:r>
      <w:r>
        <w:rPr>
          <w:rFonts w:ascii="黑体" w:eastAsia="黑体" w:hAnsi="黑体" w:cs="Times New Roman"/>
          <w:szCs w:val="21"/>
        </w:rPr>
        <w:t xml:space="preserve"> 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枝组以斜上和水平为主，同侧大枝组保持80～100cm间距；大、中型枝组修剪时根据生长势在后部保留预备枝，预备枝以中庸、斜上枝条为宜；中小型枝组保持30～50cm间距。</w:t>
      </w:r>
    </w:p>
    <w:p w:rsidR="00D35F4F" w:rsidRDefault="00FF0B98">
      <w:pPr>
        <w:spacing w:line="400" w:lineRule="exact"/>
        <w:ind w:firstLineChars="200" w:firstLine="42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7.2.3结果枝的修剪</w:t>
      </w:r>
      <w:r>
        <w:rPr>
          <w:rFonts w:ascii="黑体" w:eastAsia="黑体" w:hAnsi="黑体" w:cs="Times New Roman"/>
          <w:szCs w:val="21"/>
        </w:rPr>
        <w:t xml:space="preserve"> 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同侧长果枝间距30cm以上，中长果枝结果为主的品种，亩留果枝量10000～12000个，其中长果枝近半；中短果枝结果为主的品种，亩留果枝量13000～15000个，其中长果枝留1/4左右。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3夏季修剪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每年4～8月之间进行夏剪，每月剪一次，树冠内有些地方枝条交叉过密，应梳除一部分弱枝，每次修剪量不超过总枝量的5%。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 xml:space="preserve">8 </w:t>
      </w:r>
      <w:r>
        <w:rPr>
          <w:rFonts w:ascii="黑体" w:eastAsia="黑体" w:hAnsi="黑体" w:cs="Times New Roman"/>
          <w:szCs w:val="21"/>
        </w:rPr>
        <w:t>花果管理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8.1</w:t>
      </w:r>
      <w:r>
        <w:rPr>
          <w:rFonts w:ascii="黑体" w:eastAsia="黑体" w:hAnsi="黑体" w:cs="Times New Roman"/>
          <w:szCs w:val="21"/>
        </w:rPr>
        <w:t>授粉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宜合理搭配授粉品种，实现自然授粉，或者放蜂辅助授粉。也可人工授粉，人工授粉方法包括对花、点授等。其中点授是指</w:t>
      </w:r>
      <w:r>
        <w:rPr>
          <w:rFonts w:ascii="宋体" w:hAnsi="宋体"/>
          <w:szCs w:val="21"/>
        </w:rPr>
        <w:t>采铃铛花，取出花药，在温度20～25</w:t>
      </w:r>
      <w:r>
        <w:rPr>
          <w:rFonts w:ascii="宋体" w:hAnsi="宋体" w:hint="eastAsia"/>
          <w:szCs w:val="21"/>
        </w:rPr>
        <w:t>℃</w:t>
      </w:r>
      <w:r>
        <w:rPr>
          <w:rFonts w:ascii="宋体" w:hAnsi="宋体"/>
          <w:szCs w:val="21"/>
        </w:rPr>
        <w:t>的条件下阴干，</w:t>
      </w:r>
      <w:r>
        <w:rPr>
          <w:rFonts w:ascii="宋体" w:hAnsi="宋体" w:hint="eastAsia"/>
          <w:szCs w:val="21"/>
        </w:rPr>
        <w:t>取出花粉</w:t>
      </w:r>
      <w:r>
        <w:rPr>
          <w:rFonts w:ascii="宋体" w:hAnsi="宋体"/>
          <w:szCs w:val="21"/>
        </w:rPr>
        <w:t>放在小瓶内，用授粉工具</w:t>
      </w:r>
      <w:r>
        <w:rPr>
          <w:rFonts w:ascii="宋体" w:hAnsi="宋体" w:hint="eastAsia"/>
          <w:szCs w:val="21"/>
        </w:rPr>
        <w:t>进行</w:t>
      </w:r>
      <w:r>
        <w:rPr>
          <w:rFonts w:ascii="宋体" w:hAnsi="宋体"/>
          <w:szCs w:val="21"/>
        </w:rPr>
        <w:t>点授。</w:t>
      </w:r>
      <w:r>
        <w:rPr>
          <w:rFonts w:ascii="宋体" w:hAnsi="宋体" w:hint="eastAsia"/>
          <w:szCs w:val="21"/>
        </w:rPr>
        <w:t>华玉、新川中岛等品种需要授粉。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2</w:t>
      </w:r>
      <w:r>
        <w:rPr>
          <w:rFonts w:ascii="黑体" w:eastAsia="黑体" w:hAnsi="黑体" w:cs="Times New Roman"/>
          <w:szCs w:val="21"/>
        </w:rPr>
        <w:t>疏芽、疏</w:t>
      </w:r>
      <w:r>
        <w:rPr>
          <w:rFonts w:ascii="黑体" w:eastAsia="黑体" w:hAnsi="黑体" w:cs="Times New Roman" w:hint="eastAsia"/>
          <w:szCs w:val="21"/>
        </w:rPr>
        <w:t>果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果枝基部留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～</w:t>
      </w:r>
      <w:r>
        <w:rPr>
          <w:rFonts w:ascii="宋体" w:hAnsi="宋体" w:hint="eastAsia"/>
          <w:szCs w:val="21"/>
        </w:rPr>
        <w:t>2个芽</w:t>
      </w:r>
      <w:r>
        <w:rPr>
          <w:rFonts w:ascii="宋体" w:hAnsi="宋体"/>
          <w:szCs w:val="21"/>
        </w:rPr>
        <w:t>，</w:t>
      </w:r>
      <w:r>
        <w:rPr>
          <w:rFonts w:ascii="宋体" w:hAnsi="宋体" w:hint="eastAsia"/>
          <w:szCs w:val="21"/>
        </w:rPr>
        <w:t>其余</w:t>
      </w:r>
      <w:r>
        <w:rPr>
          <w:rFonts w:ascii="宋体" w:hAnsi="宋体"/>
          <w:szCs w:val="21"/>
        </w:rPr>
        <w:t>疏掉花芽总量的</w:t>
      </w:r>
      <w:r>
        <w:rPr>
          <w:rFonts w:ascii="宋体" w:hAnsi="宋体" w:hint="eastAsia"/>
          <w:szCs w:val="21"/>
        </w:rPr>
        <w:t>50～60%</w:t>
      </w:r>
      <w:r>
        <w:rPr>
          <w:rFonts w:ascii="宋体" w:hAnsi="宋体"/>
          <w:szCs w:val="21"/>
        </w:rPr>
        <w:t>。疏果从谢花后两周开始，先疏早熟品种和坐果率高的品种，后疏其他品种。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疏去小果、畸形果、病虫果。早熟品种结合疏果一次性定果，中晚熟坐果率高的品种按定果量多留1倍果；中晚熟坐果率低的品种按定果量多留1.5～2倍果。 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3</w:t>
      </w:r>
      <w:r>
        <w:rPr>
          <w:rFonts w:ascii="黑体" w:eastAsia="黑体" w:hAnsi="黑体" w:cs="Times New Roman"/>
          <w:szCs w:val="21"/>
        </w:rPr>
        <w:t>定果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3</w:t>
      </w:r>
      <w:r>
        <w:rPr>
          <w:rFonts w:ascii="黑体" w:eastAsia="黑体" w:hAnsi="黑体" w:cs="Times New Roman"/>
          <w:szCs w:val="21"/>
        </w:rPr>
        <w:t>.1定果时间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早熟品种在5月中、下旬完成，其他品种在6月上旬完成。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3</w:t>
      </w:r>
      <w:r>
        <w:rPr>
          <w:rFonts w:ascii="黑体" w:eastAsia="黑体" w:hAnsi="黑体" w:cs="Times New Roman"/>
          <w:szCs w:val="21"/>
        </w:rPr>
        <w:t>.2定果方法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树体上部特别是枝头适当多留果，下部适当少留果；生长势旺的枝多留果；果实留在枝条的中上部。</w:t>
      </w:r>
      <w:r>
        <w:rPr>
          <w:rFonts w:ascii="宋体" w:hAnsi="宋体" w:hint="eastAsia"/>
          <w:szCs w:val="21"/>
        </w:rPr>
        <w:t>大型果品种应适当控制留果量。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4</w:t>
      </w:r>
      <w:r>
        <w:rPr>
          <w:rFonts w:ascii="黑体" w:eastAsia="黑体" w:hAnsi="黑体" w:cs="Times New Roman"/>
          <w:szCs w:val="21"/>
        </w:rPr>
        <w:t>套袋、解袋</w:t>
      </w:r>
      <w:r>
        <w:rPr>
          <w:rFonts w:ascii="黑体" w:eastAsia="黑体" w:hAnsi="黑体" w:cs="Times New Roman" w:hint="eastAsia"/>
          <w:szCs w:val="21"/>
        </w:rPr>
        <w:t xml:space="preserve">   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4</w:t>
      </w:r>
      <w:r>
        <w:rPr>
          <w:rFonts w:ascii="黑体" w:eastAsia="黑体" w:hAnsi="黑体" w:cs="Times New Roman"/>
          <w:szCs w:val="21"/>
        </w:rPr>
        <w:t>.1</w:t>
      </w:r>
      <w:r>
        <w:rPr>
          <w:rFonts w:ascii="黑体" w:eastAsia="黑体" w:hAnsi="黑体" w:cs="Times New Roman" w:hint="eastAsia"/>
          <w:szCs w:val="21"/>
        </w:rPr>
        <w:t>套袋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选用避光、疏水、柔韧性好的单层复色袋。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套袋前喷一遍杀虫、杀菌剂，</w:t>
      </w:r>
      <w:r>
        <w:rPr>
          <w:rFonts w:ascii="宋体" w:hAnsi="宋体" w:hint="eastAsia"/>
          <w:szCs w:val="21"/>
        </w:rPr>
        <w:t>所用药剂符合</w:t>
      </w:r>
      <w:r>
        <w:rPr>
          <w:rFonts w:ascii="宋体" w:hAnsi="宋体"/>
          <w:szCs w:val="21"/>
        </w:rPr>
        <w:t>NY/T 393规定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待果面药液</w:t>
      </w:r>
      <w:r>
        <w:rPr>
          <w:rFonts w:ascii="宋体" w:hAnsi="宋体" w:hint="eastAsia"/>
          <w:szCs w:val="21"/>
        </w:rPr>
        <w:t>晾干</w:t>
      </w:r>
      <w:r>
        <w:rPr>
          <w:rFonts w:ascii="宋体" w:hAnsi="宋体"/>
          <w:szCs w:val="21"/>
        </w:rPr>
        <w:t>后及时套袋。不要带露水和雨水套袋。套袋顺序应为先早熟后晚熟品种，在树体上应先上后下，先内后外。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</w:t>
      </w:r>
      <w:r>
        <w:rPr>
          <w:rFonts w:ascii="黑体" w:eastAsia="黑体" w:hAnsi="黑体" w:cs="Times New Roman" w:hint="eastAsia"/>
          <w:szCs w:val="21"/>
        </w:rPr>
        <w:t>4</w:t>
      </w:r>
      <w:r>
        <w:rPr>
          <w:rFonts w:ascii="黑体" w:eastAsia="黑体" w:hAnsi="黑体" w:cs="Times New Roman"/>
          <w:szCs w:val="21"/>
        </w:rPr>
        <w:t>.2解袋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成熟前15</w:t>
      </w:r>
      <w:r>
        <w:rPr>
          <w:rFonts w:ascii="宋体" w:hAnsi="宋体" w:hint="eastAsia"/>
          <w:szCs w:val="21"/>
        </w:rPr>
        <w:t>d左右</w:t>
      </w:r>
      <w:r>
        <w:rPr>
          <w:rFonts w:ascii="宋体" w:hAnsi="宋体"/>
          <w:szCs w:val="21"/>
        </w:rPr>
        <w:t>，当袋内果开始由绿要转白时，</w:t>
      </w:r>
      <w:r>
        <w:rPr>
          <w:rFonts w:ascii="宋体" w:hAnsi="宋体" w:hint="eastAsia"/>
          <w:szCs w:val="21"/>
        </w:rPr>
        <w:t>开始</w:t>
      </w:r>
      <w:r>
        <w:rPr>
          <w:rFonts w:ascii="宋体" w:hAnsi="宋体"/>
          <w:szCs w:val="21"/>
        </w:rPr>
        <w:t>解袋，先解上部外围果，后解下部</w:t>
      </w:r>
      <w:r>
        <w:rPr>
          <w:rFonts w:ascii="宋体" w:hAnsi="宋体"/>
          <w:szCs w:val="21"/>
        </w:rPr>
        <w:lastRenderedPageBreak/>
        <w:t>内膛果。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9 病虫害防治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9</w:t>
      </w:r>
      <w:r>
        <w:rPr>
          <w:rFonts w:ascii="黑体" w:eastAsia="黑体" w:hAnsi="黑体" w:cs="Times New Roman" w:hint="eastAsia"/>
          <w:szCs w:val="21"/>
        </w:rPr>
        <w:t>.1防治原则</w:t>
      </w:r>
      <w:r>
        <w:rPr>
          <w:rFonts w:ascii="黑体" w:eastAsia="黑体" w:hAnsi="黑体" w:cs="Times New Roman"/>
          <w:szCs w:val="21"/>
        </w:rPr>
        <w:t xml:space="preserve">  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采取综合防治为主，化学防治为辅，以农业防治及物理防治为基础，主要使用生物防治措施，辅助使用化学防治措施，化学防治要符合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NY/T 393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的规定，参考绿色食品生产允许使用植保产品清单，选取适宜药品。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9.</w:t>
      </w:r>
      <w:r>
        <w:rPr>
          <w:rFonts w:ascii="黑体" w:eastAsia="黑体" w:hAnsi="黑体" w:cs="Times New Roman" w:hint="eastAsia"/>
          <w:szCs w:val="21"/>
        </w:rPr>
        <w:t>2防治措施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9.2.1农业防治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a)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落叶后至发芽前清园，清理树下、树上僵果，连同落叶、残枝、杂草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深埋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或发酵堆肥循环利用，压低病虫害越冬基数。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b)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生长季，清理园中病虫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梢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、病虫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果</w:t>
      </w:r>
      <w:r w:rsidR="00762262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做集中处理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c) 果实套袋，阻隔病虫害侵染危害。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9.2.2物理防治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使用杀虫灯、粘虫板、性诱剂、糖醋液诱杀害虫，4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月份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开始悬挂，诱杀梨小食心虫等害虫。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9.2.3生物防治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a) </w:t>
      </w:r>
      <w:r>
        <w:rPr>
          <w:rFonts w:ascii="宋体" w:hAnsi="宋体" w:hint="eastAsia"/>
          <w:szCs w:val="21"/>
        </w:rPr>
        <w:t>利用微生物复合益生菌剂防治，常见的有真菌类、细菌类及放线菌等的混合物，具有促进桃树健康生长抑制病虫害生长的作用；或者自制酵素喷施果树。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b) 在虫害发生初期，释放赤眼蜂、瓢虫、捕食螨等天敌，防治梨小食心虫、蚜虫、红白蜘蛛等害虫。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9.</w:t>
      </w:r>
      <w:r>
        <w:rPr>
          <w:rFonts w:ascii="黑体" w:eastAsia="黑体" w:hAnsi="黑体" w:cs="Times New Roman" w:hint="eastAsia"/>
          <w:szCs w:val="21"/>
        </w:rPr>
        <w:t>2.4化学防治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在做好农业措施、物理防治、生物防治的基础上，按照病虫害发生规律，在关键防治时期施药，减少施药量和次数，严格遵守农药安全间隔期。常见病虫害及防治方法详见附录A。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10</w:t>
      </w:r>
      <w:r>
        <w:rPr>
          <w:rFonts w:ascii="黑体" w:eastAsia="黑体" w:hAnsi="黑体" w:cs="Times New Roman"/>
          <w:szCs w:val="21"/>
        </w:rPr>
        <w:t xml:space="preserve"> 果实采收</w:t>
      </w:r>
      <w:r>
        <w:rPr>
          <w:rFonts w:ascii="黑体" w:eastAsia="黑体" w:hAnsi="黑体" w:cs="Times New Roman" w:hint="eastAsia"/>
          <w:szCs w:val="21"/>
        </w:rPr>
        <w:t>、包装、运输</w:t>
      </w:r>
    </w:p>
    <w:p w:rsidR="00D35F4F" w:rsidRDefault="00FF0B98" w:rsidP="00123D9E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10.1</w:t>
      </w:r>
      <w:r>
        <w:rPr>
          <w:rFonts w:ascii="黑体" w:eastAsia="黑体" w:hAnsi="黑体" w:cs="Times New Roman"/>
          <w:szCs w:val="21"/>
        </w:rPr>
        <w:t>适时采收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七成熟以上采收品质最佳。采收时戴手套、轻拿轻放。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产品符合</w:t>
      </w:r>
      <w:r>
        <w:rPr>
          <w:rFonts w:ascii="宋体" w:hAnsi="宋体"/>
          <w:szCs w:val="21"/>
        </w:rPr>
        <w:t>NY/T 844</w:t>
      </w:r>
      <w:r>
        <w:rPr>
          <w:rFonts w:ascii="宋体" w:hAnsi="宋体" w:hint="eastAsia"/>
          <w:szCs w:val="21"/>
        </w:rPr>
        <w:t>规定。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10.2</w:t>
      </w:r>
      <w:r>
        <w:rPr>
          <w:rFonts w:ascii="黑体" w:eastAsia="黑体" w:hAnsi="黑体" w:cs="Times New Roman"/>
          <w:szCs w:val="21"/>
        </w:rPr>
        <w:t>分级、包装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果实分级，套网套、装箱。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包装箱使用纸箱为宜，果实外套塑料网，包装要求、材料选择、包装尺寸按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NY/T 658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的规定执行。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10.3储存</w:t>
      </w:r>
      <w:r>
        <w:rPr>
          <w:rFonts w:ascii="黑体" w:eastAsia="黑体" w:hAnsi="黑体" w:cs="Times New Roman"/>
          <w:szCs w:val="21"/>
        </w:rPr>
        <w:t>运输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lastRenderedPageBreak/>
        <w:t>贮存场地要求清洁，防晒、防雨，不得与有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害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物品混存。运输工具必须清洁卫生，严禁与有害物品混装、混运。贮存和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运输应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符合NY/T 1056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的规定。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11 生产废弃物的处理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提倡生产废弃物进行资源化重新利用，将修剪下废弃树枝收集起来，粉碎后堆肥，充分发酵腐熟后作食用菌栽培基料或还田等。</w:t>
      </w:r>
      <w:r>
        <w:rPr>
          <w:rFonts w:hAnsi="宋体" w:cs="Times New Roman" w:hint="eastAsia"/>
          <w:color w:val="000000"/>
          <w:kern w:val="0"/>
          <w:szCs w:val="21"/>
          <w:shd w:val="clear" w:color="auto" w:fill="FFFFFF"/>
        </w:rPr>
        <w:t>地膜、农药包装袋等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废弃物宜统一回收处理，避免污染环境。</w:t>
      </w:r>
    </w:p>
    <w:p w:rsidR="00D35F4F" w:rsidRDefault="00FF0B98" w:rsidP="00123D9E">
      <w:pPr>
        <w:tabs>
          <w:tab w:val="left" w:pos="1842"/>
        </w:tabs>
        <w:spacing w:beforeLines="50" w:afterLines="50"/>
        <w:outlineLvl w:val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1</w:t>
      </w:r>
      <w:r>
        <w:rPr>
          <w:rFonts w:ascii="黑体" w:eastAsia="黑体" w:hAnsi="黑体" w:cs="Times New Roman" w:hint="eastAsia"/>
          <w:szCs w:val="21"/>
        </w:rPr>
        <w:t>2</w:t>
      </w:r>
      <w:r>
        <w:rPr>
          <w:rFonts w:ascii="黑体" w:eastAsia="黑体" w:hAnsi="黑体" w:cs="Times New Roman"/>
          <w:szCs w:val="21"/>
        </w:rPr>
        <w:t xml:space="preserve"> </w:t>
      </w:r>
      <w:r>
        <w:rPr>
          <w:rFonts w:ascii="黑体" w:eastAsia="黑体" w:hAnsi="黑体" w:cs="Times New Roman" w:hint="eastAsia"/>
          <w:szCs w:val="21"/>
        </w:rPr>
        <w:t>生产记录</w:t>
      </w:r>
    </w:p>
    <w:p w:rsidR="00D35F4F" w:rsidRDefault="00FF0B98">
      <w:pPr>
        <w:spacing w:line="400" w:lineRule="exact"/>
        <w:ind w:firstLineChars="200" w:firstLine="420"/>
        <w:rPr>
          <w:rFonts w:ascii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建立绿色食品生产档案，专人负责管理，按照要求对农事操作、施肥、用药、采收、销售等情况进行记录，同时建立投入品出入库管理制度，对投入品进行记录追踪。所有记录必须真实、有效，并至少保存三年以上。</w:t>
      </w:r>
    </w:p>
    <w:p w:rsidR="00D35F4F" w:rsidRDefault="00D35F4F">
      <w:pPr>
        <w:spacing w:line="400" w:lineRule="exact"/>
      </w:pPr>
    </w:p>
    <w:p w:rsidR="00D35F4F" w:rsidRDefault="00D35F4F">
      <w:pPr>
        <w:widowControl/>
        <w:spacing w:line="400" w:lineRule="exact"/>
        <w:jc w:val="left"/>
      </w:pPr>
    </w:p>
    <w:p w:rsidR="00D35F4F" w:rsidRDefault="00FF0B98">
      <w:pPr>
        <w:widowControl/>
        <w:spacing w:line="400" w:lineRule="exact"/>
        <w:jc w:val="left"/>
      </w:pPr>
      <w:r>
        <w:br w:type="page"/>
      </w:r>
    </w:p>
    <w:p w:rsidR="00D35F4F" w:rsidRDefault="00FF0B98">
      <w:pPr>
        <w:spacing w:line="400" w:lineRule="exact"/>
        <w:jc w:val="center"/>
        <w:rPr>
          <w:rFonts w:ascii="黑体" w:eastAsia="黑体" w:hAnsi="黑体" w:cs="Times New Roman"/>
          <w:kern w:val="0"/>
          <w:szCs w:val="21"/>
        </w:rPr>
      </w:pPr>
      <w:r>
        <w:rPr>
          <w:rFonts w:ascii="黑体" w:eastAsia="黑体" w:hAnsi="黑体" w:cs="Times New Roman" w:hint="eastAsia"/>
          <w:kern w:val="0"/>
          <w:szCs w:val="21"/>
        </w:rPr>
        <w:t>附录A</w:t>
      </w:r>
    </w:p>
    <w:p w:rsidR="00D35F4F" w:rsidRDefault="00FF0B98">
      <w:pPr>
        <w:spacing w:line="400" w:lineRule="exact"/>
        <w:jc w:val="center"/>
        <w:rPr>
          <w:rFonts w:ascii="黑体" w:eastAsia="黑体" w:hAnsi="黑体" w:cs="Times New Roman"/>
          <w:kern w:val="0"/>
          <w:szCs w:val="21"/>
        </w:rPr>
      </w:pPr>
      <w:r>
        <w:rPr>
          <w:rFonts w:ascii="黑体" w:eastAsia="黑体" w:hAnsi="黑体" w:cs="Times New Roman" w:hint="eastAsia"/>
          <w:kern w:val="0"/>
          <w:szCs w:val="21"/>
        </w:rPr>
        <w:t>（资料性附录）</w:t>
      </w:r>
    </w:p>
    <w:p w:rsidR="00D35F4F" w:rsidRDefault="00FF0B98">
      <w:pPr>
        <w:spacing w:line="400" w:lineRule="exact"/>
        <w:jc w:val="center"/>
        <w:rPr>
          <w:rFonts w:ascii="黑体" w:eastAsia="黑体" w:hAnsi="黑体" w:cs="Times New Roman"/>
          <w:kern w:val="0"/>
          <w:szCs w:val="21"/>
        </w:rPr>
      </w:pPr>
      <w:r>
        <w:rPr>
          <w:rFonts w:ascii="黑体" w:eastAsia="黑体" w:hAnsi="黑体" w:cs="Times New Roman" w:hint="eastAsia"/>
          <w:kern w:val="0"/>
          <w:szCs w:val="21"/>
        </w:rPr>
        <w:t>北方地区  绿色食品桃病虫害防治推荐</w:t>
      </w:r>
      <w:r>
        <w:rPr>
          <w:rFonts w:ascii="黑体" w:eastAsia="黑体" w:hAnsi="黑体" w:cs="Times New Roman"/>
          <w:kern w:val="0"/>
          <w:szCs w:val="21"/>
        </w:rPr>
        <w:t>农药及</w:t>
      </w:r>
      <w:r>
        <w:rPr>
          <w:rFonts w:ascii="黑体" w:eastAsia="黑体" w:hAnsi="黑体" w:cs="Times New Roman" w:hint="eastAsia"/>
          <w:kern w:val="0"/>
          <w:szCs w:val="21"/>
        </w:rPr>
        <w:t>施用</w:t>
      </w:r>
      <w:r>
        <w:rPr>
          <w:rFonts w:ascii="黑体" w:eastAsia="黑体" w:hAnsi="黑体" w:cs="Times New Roman"/>
          <w:kern w:val="0"/>
          <w:szCs w:val="21"/>
        </w:rPr>
        <w:t>规范</w:t>
      </w:r>
    </w:p>
    <w:p w:rsidR="00D35F4F" w:rsidRDefault="00D35F4F">
      <w:pPr>
        <w:spacing w:line="400" w:lineRule="exact"/>
        <w:jc w:val="center"/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7"/>
        <w:gridCol w:w="1533"/>
        <w:gridCol w:w="1420"/>
        <w:gridCol w:w="1766"/>
        <w:gridCol w:w="1075"/>
        <w:gridCol w:w="1421"/>
      </w:tblGrid>
      <w:tr w:rsidR="00D35F4F">
        <w:trPr>
          <w:trHeight w:val="676"/>
        </w:trPr>
        <w:tc>
          <w:tcPr>
            <w:tcW w:w="1307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防治对象</w:t>
            </w: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防治时间</w:t>
            </w:r>
          </w:p>
        </w:tc>
        <w:tc>
          <w:tcPr>
            <w:tcW w:w="1420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农药名称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使用剂量</w:t>
            </w:r>
          </w:p>
        </w:tc>
        <w:tc>
          <w:tcPr>
            <w:tcW w:w="1075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使用方法</w:t>
            </w: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安全间隔期</w:t>
            </w:r>
          </w:p>
        </w:tc>
      </w:tr>
      <w:tr w:rsidR="00D35F4F">
        <w:trPr>
          <w:trHeight w:val="676"/>
        </w:trPr>
        <w:tc>
          <w:tcPr>
            <w:tcW w:w="1307" w:type="dxa"/>
            <w:vMerge w:val="restart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蚜虫</w:t>
            </w: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1420" w:type="dxa"/>
            <w:vAlign w:val="center"/>
          </w:tcPr>
          <w:p w:rsidR="00D35F4F" w:rsidRDefault="00FF0B98"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05</w:t>
            </w:r>
            <w:r>
              <w:rPr>
                <w:rFonts w:ascii="Times New Roman" w:hAnsi="宋体"/>
                <w:sz w:val="18"/>
                <w:szCs w:val="18"/>
              </w:rPr>
              <w:t>﹪</w:t>
            </w:r>
            <w:r>
              <w:rPr>
                <w:rFonts w:ascii="Times New Roman"/>
                <w:sz w:val="18"/>
                <w:szCs w:val="18"/>
              </w:rPr>
              <w:t>苦参碱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Times New Roman" w:hAnsi="Times New Roman" w:hint="eastAsia"/>
                <w:sz w:val="18"/>
                <w:szCs w:val="18"/>
              </w:rPr>
              <w:t>2000</w:t>
            </w:r>
            <w:r>
              <w:rPr>
                <w:rFonts w:ascii="Times New Roman" w:hAnsi="Times New Roman" w:hint="eastAsia"/>
                <w:sz w:val="18"/>
                <w:szCs w:val="18"/>
              </w:rPr>
              <w:t>倍液</w:t>
            </w:r>
          </w:p>
        </w:tc>
        <w:tc>
          <w:tcPr>
            <w:tcW w:w="1075" w:type="dxa"/>
            <w:vMerge w:val="restart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7天</w:t>
            </w:r>
          </w:p>
        </w:tc>
      </w:tr>
      <w:tr w:rsidR="00D35F4F">
        <w:trPr>
          <w:trHeight w:val="676"/>
        </w:trPr>
        <w:tc>
          <w:tcPr>
            <w:tcW w:w="1307" w:type="dxa"/>
            <w:vMerge/>
            <w:vAlign w:val="center"/>
          </w:tcPr>
          <w:p w:rsidR="00D35F4F" w:rsidRDefault="00D35F4F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花前</w:t>
            </w:r>
          </w:p>
        </w:tc>
        <w:tc>
          <w:tcPr>
            <w:tcW w:w="1420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50%氟啶虫胺腈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宋体" w:hAnsi="宋体" w:hint="eastAsia"/>
                <w:sz w:val="18"/>
                <w:szCs w:val="18"/>
              </w:rPr>
              <w:t>15000倍液</w:t>
            </w:r>
          </w:p>
        </w:tc>
        <w:tc>
          <w:tcPr>
            <w:tcW w:w="1075" w:type="dxa"/>
            <w:vMerge/>
            <w:vAlign w:val="center"/>
          </w:tcPr>
          <w:p w:rsidR="00D35F4F" w:rsidRDefault="00D35F4F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14天</w:t>
            </w:r>
          </w:p>
        </w:tc>
      </w:tr>
      <w:tr w:rsidR="00D35F4F">
        <w:trPr>
          <w:trHeight w:val="676"/>
        </w:trPr>
        <w:tc>
          <w:tcPr>
            <w:tcW w:w="1307" w:type="dxa"/>
            <w:vMerge/>
            <w:vAlign w:val="center"/>
          </w:tcPr>
          <w:p w:rsidR="00D35F4F" w:rsidRDefault="00D35F4F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花后</w:t>
            </w:r>
          </w:p>
        </w:tc>
        <w:tc>
          <w:tcPr>
            <w:tcW w:w="1420" w:type="dxa"/>
            <w:vAlign w:val="center"/>
          </w:tcPr>
          <w:p w:rsidR="00D35F4F" w:rsidRDefault="00F8559B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8559B">
              <w:rPr>
                <w:rFonts w:ascii="宋体" w:hAnsi="宋体"/>
                <w:sz w:val="18"/>
                <w:szCs w:val="18"/>
              </w:rPr>
              <w:t>75%吡蚜·螺虫酯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6000</w:t>
            </w:r>
            <w:r>
              <w:rPr>
                <w:rFonts w:ascii="宋体" w:hAnsi="宋体"/>
                <w:sz w:val="18"/>
                <w:szCs w:val="18"/>
              </w:rPr>
              <w:t>倍液</w:t>
            </w:r>
          </w:p>
        </w:tc>
        <w:tc>
          <w:tcPr>
            <w:tcW w:w="1075" w:type="dxa"/>
            <w:vMerge/>
            <w:vAlign w:val="center"/>
          </w:tcPr>
          <w:p w:rsidR="00D35F4F" w:rsidRDefault="00D35F4F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90天</w:t>
            </w:r>
          </w:p>
        </w:tc>
      </w:tr>
      <w:tr w:rsidR="00D35F4F">
        <w:trPr>
          <w:trHeight w:val="676"/>
        </w:trPr>
        <w:tc>
          <w:tcPr>
            <w:tcW w:w="1307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天牛</w:t>
            </w: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发病期</w:t>
            </w:r>
          </w:p>
        </w:tc>
        <w:tc>
          <w:tcPr>
            <w:tcW w:w="1420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%高效氯氰菊酯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  <w:r>
              <w:rPr>
                <w:rFonts w:ascii="宋体" w:hAnsi="宋体"/>
                <w:sz w:val="18"/>
                <w:szCs w:val="18"/>
              </w:rPr>
              <w:t>倍液</w:t>
            </w:r>
          </w:p>
        </w:tc>
        <w:tc>
          <w:tcPr>
            <w:tcW w:w="1075" w:type="dxa"/>
            <w:vMerge w:val="restart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14天</w:t>
            </w:r>
          </w:p>
        </w:tc>
      </w:tr>
      <w:tr w:rsidR="00D35F4F">
        <w:trPr>
          <w:trHeight w:val="676"/>
        </w:trPr>
        <w:tc>
          <w:tcPr>
            <w:tcW w:w="1307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梨</w:t>
            </w:r>
            <w:r>
              <w:rPr>
                <w:rFonts w:ascii="宋体" w:hAnsi="宋体"/>
                <w:sz w:val="18"/>
                <w:szCs w:val="18"/>
              </w:rPr>
              <w:t>小食心虫</w:t>
            </w: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幼虫发生高峰期</w:t>
            </w:r>
          </w:p>
        </w:tc>
        <w:tc>
          <w:tcPr>
            <w:tcW w:w="1420" w:type="dxa"/>
            <w:vAlign w:val="center"/>
          </w:tcPr>
          <w:p w:rsidR="00D35F4F" w:rsidRDefault="00F8559B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8559B">
              <w:rPr>
                <w:rFonts w:ascii="宋体" w:hAnsi="宋体"/>
                <w:sz w:val="18"/>
                <w:szCs w:val="18"/>
              </w:rPr>
              <w:t>32000IU/毫克苏云金杆菌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400</w:t>
            </w:r>
            <w:r>
              <w:rPr>
                <w:rFonts w:ascii="宋体" w:hAnsi="宋体" w:hint="eastAsia"/>
                <w:sz w:val="18"/>
                <w:szCs w:val="18"/>
              </w:rPr>
              <w:t>倍液</w:t>
            </w:r>
          </w:p>
        </w:tc>
        <w:tc>
          <w:tcPr>
            <w:tcW w:w="1075" w:type="dxa"/>
            <w:vMerge/>
            <w:vAlign w:val="center"/>
          </w:tcPr>
          <w:p w:rsidR="00D35F4F" w:rsidRDefault="00D35F4F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7天</w:t>
            </w:r>
          </w:p>
        </w:tc>
      </w:tr>
      <w:tr w:rsidR="00D35F4F">
        <w:trPr>
          <w:trHeight w:val="676"/>
        </w:trPr>
        <w:tc>
          <w:tcPr>
            <w:tcW w:w="1307" w:type="dxa"/>
            <w:vMerge w:val="restart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褐斑穿孔病</w:t>
            </w: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发病初期</w:t>
            </w:r>
          </w:p>
        </w:tc>
        <w:tc>
          <w:tcPr>
            <w:tcW w:w="1420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20%春雷霉素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3000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10天</w:t>
            </w:r>
          </w:p>
        </w:tc>
      </w:tr>
      <w:tr w:rsidR="00D35F4F">
        <w:trPr>
          <w:trHeight w:val="676"/>
        </w:trPr>
        <w:tc>
          <w:tcPr>
            <w:tcW w:w="1307" w:type="dxa"/>
            <w:vMerge/>
            <w:vAlign w:val="center"/>
          </w:tcPr>
          <w:p w:rsidR="00D35F4F" w:rsidRDefault="00D35F4F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发病期</w:t>
            </w:r>
          </w:p>
        </w:tc>
        <w:tc>
          <w:tcPr>
            <w:tcW w:w="1420" w:type="dxa"/>
            <w:vAlign w:val="center"/>
          </w:tcPr>
          <w:p w:rsidR="00D35F4F" w:rsidRDefault="00F8559B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8559B">
              <w:rPr>
                <w:rFonts w:ascii="宋体" w:hAnsi="宋体"/>
                <w:sz w:val="18"/>
                <w:szCs w:val="18"/>
              </w:rPr>
              <w:t>325克/升苯甲·嘧菌酯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14天</w:t>
            </w:r>
          </w:p>
        </w:tc>
      </w:tr>
      <w:tr w:rsidR="00D35F4F">
        <w:trPr>
          <w:trHeight w:val="676"/>
        </w:trPr>
        <w:tc>
          <w:tcPr>
            <w:tcW w:w="1307" w:type="dxa"/>
            <w:vMerge w:val="restart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褐腐病</w:t>
            </w: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发病前或发病初期</w:t>
            </w:r>
          </w:p>
        </w:tc>
        <w:tc>
          <w:tcPr>
            <w:tcW w:w="1420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38%唑醚·啶酰菌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28天</w:t>
            </w:r>
          </w:p>
        </w:tc>
      </w:tr>
      <w:tr w:rsidR="00D35F4F">
        <w:trPr>
          <w:trHeight w:val="676"/>
        </w:trPr>
        <w:tc>
          <w:tcPr>
            <w:tcW w:w="1307" w:type="dxa"/>
            <w:vMerge/>
            <w:vAlign w:val="center"/>
          </w:tcPr>
          <w:p w:rsidR="00D35F4F" w:rsidRDefault="00D35F4F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D35F4F" w:rsidRDefault="00F8559B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8559B">
              <w:rPr>
                <w:rFonts w:ascii="宋体" w:hAnsi="宋体"/>
                <w:sz w:val="18"/>
                <w:szCs w:val="18"/>
              </w:rPr>
              <w:t>桃谢花后和采收前</w:t>
            </w:r>
          </w:p>
        </w:tc>
        <w:tc>
          <w:tcPr>
            <w:tcW w:w="1420" w:type="dxa"/>
            <w:vAlign w:val="center"/>
          </w:tcPr>
          <w:p w:rsidR="00D35F4F" w:rsidRDefault="00F8559B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8559B">
              <w:rPr>
                <w:rFonts w:ascii="宋体" w:hAnsi="宋体"/>
                <w:sz w:val="18"/>
                <w:szCs w:val="18"/>
              </w:rPr>
              <w:t>24%腈苯唑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3200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14天</w:t>
            </w:r>
          </w:p>
        </w:tc>
      </w:tr>
      <w:tr w:rsidR="00D35F4F">
        <w:trPr>
          <w:trHeight w:val="531"/>
        </w:trPr>
        <w:tc>
          <w:tcPr>
            <w:tcW w:w="1307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褐斑病</w:t>
            </w:r>
          </w:p>
        </w:tc>
        <w:tc>
          <w:tcPr>
            <w:tcW w:w="1533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发病前或发病初期</w:t>
            </w:r>
          </w:p>
        </w:tc>
        <w:tc>
          <w:tcPr>
            <w:tcW w:w="1420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80%硫磺可湿性粉剂</w:t>
            </w:r>
          </w:p>
        </w:tc>
        <w:tc>
          <w:tcPr>
            <w:tcW w:w="1766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  <w:r>
              <w:rPr>
                <w:rFonts w:ascii="宋体" w:hAnsi="宋体" w:hint="eastAsia"/>
                <w:sz w:val="18"/>
                <w:szCs w:val="18"/>
              </w:rPr>
              <w:t>倍液</w:t>
            </w:r>
          </w:p>
        </w:tc>
        <w:tc>
          <w:tcPr>
            <w:tcW w:w="1075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喷雾</w:t>
            </w:r>
          </w:p>
        </w:tc>
        <w:tc>
          <w:tcPr>
            <w:tcW w:w="1421" w:type="dxa"/>
            <w:vAlign w:val="center"/>
          </w:tcPr>
          <w:p w:rsidR="00D35F4F" w:rsidRDefault="00FF0B9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14天</w:t>
            </w:r>
          </w:p>
        </w:tc>
      </w:tr>
      <w:tr w:rsidR="00D35F4F">
        <w:trPr>
          <w:trHeight w:val="676"/>
        </w:trPr>
        <w:tc>
          <w:tcPr>
            <w:tcW w:w="8522" w:type="dxa"/>
            <w:gridSpan w:val="6"/>
            <w:vAlign w:val="center"/>
          </w:tcPr>
          <w:p w:rsidR="00D35F4F" w:rsidRDefault="00FF0B98">
            <w:pPr>
              <w:spacing w:line="400" w:lineRule="exact"/>
              <w:rPr>
                <w:rFonts w:ascii="宋体" w:hAnsi="宋体" w:cs="Times New Roman"/>
                <w:sz w:val="18"/>
                <w:szCs w:val="18"/>
              </w:rPr>
            </w:pPr>
            <w:r>
              <w:rPr>
                <w:rFonts w:ascii="黑体" w:eastAsia="黑体" w:hAnsi="黑体" w:cs="Times New Roman" w:hint="eastAsia"/>
                <w:sz w:val="18"/>
                <w:szCs w:val="18"/>
              </w:rPr>
              <w:t>注：</w:t>
            </w:r>
            <w:r>
              <w:rPr>
                <w:rFonts w:ascii="宋体" w:hAnsi="宋体" w:cs="Times New Roman" w:hint="eastAsia"/>
                <w:sz w:val="18"/>
                <w:szCs w:val="18"/>
              </w:rPr>
              <w:t>农药使用应以最新版本NY/T 393的规定为准。</w:t>
            </w:r>
          </w:p>
        </w:tc>
      </w:tr>
    </w:tbl>
    <w:p w:rsidR="00D35F4F" w:rsidRDefault="00D35F4F">
      <w:pPr>
        <w:spacing w:line="400" w:lineRule="exact"/>
      </w:pPr>
    </w:p>
    <w:p w:rsidR="00D35F4F" w:rsidRDefault="00D35F4F">
      <w:pPr>
        <w:spacing w:line="400" w:lineRule="exact"/>
      </w:pPr>
    </w:p>
    <w:p w:rsidR="000170D2" w:rsidRDefault="000170D2"/>
    <w:sectPr w:rsidR="000170D2" w:rsidSect="00D35F4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22B" w:rsidRDefault="007F622B">
      <w:r>
        <w:separator/>
      </w:r>
    </w:p>
  </w:endnote>
  <w:endnote w:type="continuationSeparator" w:id="1">
    <w:p w:rsidR="007F622B" w:rsidRDefault="007F6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4F" w:rsidRDefault="00D35F4F">
    <w:pPr>
      <w:pStyle w:val="ac"/>
      <w:jc w:val="center"/>
    </w:pPr>
  </w:p>
  <w:p w:rsidR="00D35F4F" w:rsidRDefault="00D35F4F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22B" w:rsidRDefault="007F622B">
      <w:r>
        <w:separator/>
      </w:r>
    </w:p>
  </w:footnote>
  <w:footnote w:type="continuationSeparator" w:id="1">
    <w:p w:rsidR="007F622B" w:rsidRDefault="007F62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lvl w:ilvl="0" w:tentative="1">
      <w:start w:val="1"/>
      <w:numFmt w:val="decimal"/>
      <w:pStyle w:val="a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 w:tentative="1">
      <w:start w:val="1"/>
      <w:numFmt w:val="decimal"/>
      <w:pStyle w:val="a0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1">
      <w:start w:val="1"/>
      <w:numFmt w:val="decimal"/>
      <w:pStyle w:val="a1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1">
      <w:start w:val="1"/>
      <w:numFmt w:val="decimal"/>
      <w:pStyle w:val="a2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1">
      <w:start w:val="1"/>
      <w:numFmt w:val="decimal"/>
      <w:pStyle w:val="a3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1">
      <w:start w:val="1"/>
      <w:numFmt w:val="decimal"/>
      <w:pStyle w:val="a4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1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57686FE4"/>
    <w:multiLevelType w:val="multilevel"/>
    <w:tmpl w:val="57686FE4"/>
    <w:lvl w:ilvl="0" w:tentative="1">
      <w:start w:val="1"/>
      <w:numFmt w:val="upperLetter"/>
      <w:pStyle w:val="a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 w:tentative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 w:tentative="1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 w:tentative="1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 w:tentative="1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 w:tentative="1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 w:tentative="1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F4F"/>
    <w:rsid w:val="000170D2"/>
    <w:rsid w:val="00123D9E"/>
    <w:rsid w:val="00231505"/>
    <w:rsid w:val="002F79C0"/>
    <w:rsid w:val="003507F3"/>
    <w:rsid w:val="00762262"/>
    <w:rsid w:val="007F622B"/>
    <w:rsid w:val="00857E4D"/>
    <w:rsid w:val="00BF00B0"/>
    <w:rsid w:val="00D35F4F"/>
    <w:rsid w:val="00F8559B"/>
    <w:rsid w:val="00F97202"/>
    <w:rsid w:val="00FF0B98"/>
    <w:rsid w:val="00FF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#9cbee0" strokecolor="#739cc3">
      <v:fill color="#9cbee0" color2="#bbd5f0" type="gradient">
        <o:fill v:ext="view" type="gradientUnscaled"/>
      </v:fill>
      <v:stroke color="#739cc3" weight="1.25pt" miterlimit="2"/>
      <o:colormenu v:ext="edit" fillcolor="none"/>
    </o:shapedefaults>
    <o:shapelayout v:ext="edit">
      <o:idmap v:ext="edit" data="1"/>
      <o:rules v:ext="edit">
        <o:r id="V:Rule3" type="connector" idref="#自选图形 3"/>
        <o:r id="V:Rule4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99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iPriority="99" w:qFormat="1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D35F4F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Document Map"/>
    <w:basedOn w:val="a6"/>
    <w:link w:val="Char"/>
    <w:uiPriority w:val="99"/>
    <w:semiHidden/>
    <w:unhideWhenUsed/>
    <w:rsid w:val="00D35F4F"/>
    <w:rPr>
      <w:rFonts w:ascii="宋体"/>
      <w:sz w:val="18"/>
      <w:szCs w:val="18"/>
    </w:rPr>
  </w:style>
  <w:style w:type="paragraph" w:styleId="ab">
    <w:name w:val="Balloon Text"/>
    <w:basedOn w:val="a6"/>
    <w:link w:val="Char0"/>
    <w:uiPriority w:val="99"/>
    <w:unhideWhenUsed/>
    <w:qFormat/>
    <w:rsid w:val="00D35F4F"/>
    <w:rPr>
      <w:sz w:val="18"/>
      <w:szCs w:val="18"/>
    </w:rPr>
  </w:style>
  <w:style w:type="paragraph" w:styleId="ac">
    <w:name w:val="footer"/>
    <w:basedOn w:val="a6"/>
    <w:link w:val="Char1"/>
    <w:uiPriority w:val="99"/>
    <w:unhideWhenUsed/>
    <w:qFormat/>
    <w:rsid w:val="00D35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6"/>
    <w:link w:val="Char2"/>
    <w:uiPriority w:val="99"/>
    <w:unhideWhenUsed/>
    <w:qFormat/>
    <w:rsid w:val="00D35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6"/>
    <w:qFormat/>
    <w:rsid w:val="00D35F4F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customStyle="1" w:styleId="af">
    <w:name w:val="段"/>
    <w:qFormat/>
    <w:rsid w:val="00D35F4F"/>
    <w:pPr>
      <w:autoSpaceDE w:val="0"/>
      <w:autoSpaceDN w:val="0"/>
      <w:ind w:firstLineChars="200" w:firstLine="200"/>
      <w:jc w:val="both"/>
    </w:pPr>
    <w:rPr>
      <w:rFonts w:ascii="宋体"/>
      <w:sz w:val="21"/>
      <w:szCs w:val="22"/>
    </w:rPr>
  </w:style>
  <w:style w:type="paragraph" w:customStyle="1" w:styleId="a0">
    <w:name w:val="附录章标题"/>
    <w:next w:val="af"/>
    <w:qFormat/>
    <w:rsid w:val="00D35F4F"/>
    <w:pPr>
      <w:numPr>
        <w:ilvl w:val="1"/>
        <w:numId w:val="1"/>
      </w:numPr>
      <w:wordWrap w:val="0"/>
      <w:overflowPunct w:val="0"/>
      <w:autoSpaceDE w:val="0"/>
      <w:spacing w:before="50" w:after="50"/>
      <w:jc w:val="both"/>
      <w:textAlignment w:val="baseline"/>
      <w:outlineLvl w:val="1"/>
    </w:pPr>
    <w:rPr>
      <w:rFonts w:ascii="黑体" w:eastAsia="黑体"/>
      <w:kern w:val="21"/>
      <w:sz w:val="21"/>
      <w:szCs w:val="22"/>
    </w:rPr>
  </w:style>
  <w:style w:type="paragraph" w:customStyle="1" w:styleId="a1">
    <w:name w:val="附录一级条标题"/>
    <w:basedOn w:val="a0"/>
    <w:next w:val="af"/>
    <w:qFormat/>
    <w:rsid w:val="00D35F4F"/>
    <w:pPr>
      <w:numPr>
        <w:ilvl w:val="2"/>
      </w:numPr>
      <w:tabs>
        <w:tab w:val="clear" w:pos="992"/>
      </w:tabs>
      <w:autoSpaceDN w:val="0"/>
      <w:spacing w:before="0" w:after="0"/>
      <w:outlineLvl w:val="2"/>
    </w:pPr>
  </w:style>
  <w:style w:type="paragraph" w:customStyle="1" w:styleId="a2">
    <w:name w:val="附录二级条标题"/>
    <w:basedOn w:val="a1"/>
    <w:next w:val="af"/>
    <w:qFormat/>
    <w:rsid w:val="00D35F4F"/>
    <w:pPr>
      <w:numPr>
        <w:ilvl w:val="3"/>
      </w:numPr>
      <w:tabs>
        <w:tab w:val="clear" w:pos="1418"/>
      </w:tabs>
      <w:outlineLvl w:val="3"/>
    </w:pPr>
  </w:style>
  <w:style w:type="paragraph" w:customStyle="1" w:styleId="a3">
    <w:name w:val="附录三级条标题"/>
    <w:basedOn w:val="a2"/>
    <w:next w:val="af"/>
    <w:qFormat/>
    <w:rsid w:val="00D35F4F"/>
    <w:pPr>
      <w:numPr>
        <w:ilvl w:val="4"/>
      </w:numPr>
      <w:tabs>
        <w:tab w:val="clear" w:pos="1984"/>
      </w:tabs>
      <w:outlineLvl w:val="4"/>
    </w:pPr>
  </w:style>
  <w:style w:type="paragraph" w:customStyle="1" w:styleId="a4">
    <w:name w:val="附录四级条标题"/>
    <w:basedOn w:val="a3"/>
    <w:next w:val="af"/>
    <w:qFormat/>
    <w:rsid w:val="00D35F4F"/>
    <w:pPr>
      <w:numPr>
        <w:ilvl w:val="5"/>
      </w:numPr>
      <w:tabs>
        <w:tab w:val="clear" w:pos="2551"/>
      </w:tabs>
      <w:outlineLvl w:val="5"/>
    </w:pPr>
  </w:style>
  <w:style w:type="paragraph" w:customStyle="1" w:styleId="a">
    <w:name w:val="正文表标题"/>
    <w:next w:val="af"/>
    <w:qFormat/>
    <w:rsid w:val="00D35F4F"/>
    <w:pPr>
      <w:numPr>
        <w:numId w:val="1"/>
      </w:numPr>
      <w:jc w:val="center"/>
    </w:pPr>
    <w:rPr>
      <w:rFonts w:ascii="黑体" w:eastAsia="黑体"/>
      <w:sz w:val="21"/>
      <w:szCs w:val="22"/>
    </w:rPr>
  </w:style>
  <w:style w:type="paragraph" w:customStyle="1" w:styleId="a5">
    <w:name w:val="注："/>
    <w:next w:val="af"/>
    <w:qFormat/>
    <w:rsid w:val="00D35F4F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22"/>
    </w:rPr>
  </w:style>
  <w:style w:type="paragraph" w:customStyle="1" w:styleId="1">
    <w:name w:val="无间隔1"/>
    <w:uiPriority w:val="1"/>
    <w:qFormat/>
    <w:rsid w:val="00D35F4F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customStyle="1" w:styleId="10">
    <w:name w:val="列出段落1"/>
    <w:basedOn w:val="a6"/>
    <w:qFormat/>
    <w:rsid w:val="00D35F4F"/>
    <w:pPr>
      <w:ind w:firstLineChars="200" w:firstLine="420"/>
    </w:pPr>
    <w:rPr>
      <w:rFonts w:ascii="Times New Roman" w:hAnsi="Times New Roman" w:cs="Times New Roman"/>
      <w:szCs w:val="21"/>
    </w:rPr>
  </w:style>
  <w:style w:type="character" w:customStyle="1" w:styleId="Char2">
    <w:name w:val="页眉 Char"/>
    <w:basedOn w:val="a7"/>
    <w:link w:val="ad"/>
    <w:uiPriority w:val="99"/>
    <w:qFormat/>
    <w:rsid w:val="00D35F4F"/>
    <w:rPr>
      <w:sz w:val="18"/>
      <w:szCs w:val="18"/>
    </w:rPr>
  </w:style>
  <w:style w:type="character" w:customStyle="1" w:styleId="Char1">
    <w:name w:val="页脚 Char"/>
    <w:basedOn w:val="a7"/>
    <w:link w:val="ac"/>
    <w:uiPriority w:val="99"/>
    <w:semiHidden/>
    <w:qFormat/>
    <w:rsid w:val="00D35F4F"/>
    <w:rPr>
      <w:sz w:val="18"/>
      <w:szCs w:val="18"/>
    </w:rPr>
  </w:style>
  <w:style w:type="character" w:customStyle="1" w:styleId="Char0">
    <w:name w:val="批注框文本 Char"/>
    <w:basedOn w:val="a7"/>
    <w:link w:val="ab"/>
    <w:uiPriority w:val="99"/>
    <w:semiHidden/>
    <w:qFormat/>
    <w:rsid w:val="00D35F4F"/>
    <w:rPr>
      <w:sz w:val="18"/>
      <w:szCs w:val="18"/>
    </w:rPr>
  </w:style>
  <w:style w:type="character" w:customStyle="1" w:styleId="Char">
    <w:name w:val="文档结构图 Char"/>
    <w:basedOn w:val="a7"/>
    <w:link w:val="aa"/>
    <w:uiPriority w:val="99"/>
    <w:semiHidden/>
    <w:rsid w:val="00D35F4F"/>
    <w:rPr>
      <w:rFonts w:ascii="宋体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701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绿色食品生产操作规程</dc:title>
  <dc:creator>HP</dc:creator>
  <cp:lastModifiedBy>dell</cp:lastModifiedBy>
  <cp:revision>9</cp:revision>
  <dcterms:created xsi:type="dcterms:W3CDTF">2018-10-10T02:31:00Z</dcterms:created>
  <dcterms:modified xsi:type="dcterms:W3CDTF">2020-12-02T01:06:00Z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2052-9.1.0.4648</vt:lpwstr>
  </property>
</Properties>
</file>