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4"/>
          <w:szCs w:val="44"/>
        </w:rPr>
      </w:pPr>
    </w:p>
    <w:p w:rsidR="0044471E" w:rsidRDefault="000E2AC8" w:rsidP="00562B3B">
      <w:pPr>
        <w:pStyle w:val="1"/>
        <w:spacing w:beforeLines="50" w:afterLines="50" w:line="400" w:lineRule="atLeast"/>
        <w:ind w:firstLineChars="0" w:firstLine="0"/>
        <w:contextualSpacing/>
        <w:jc w:val="distribute"/>
        <w:rPr>
          <w:rFonts w:eastAsia="黑体"/>
          <w:kern w:val="0"/>
          <w:sz w:val="48"/>
          <w:szCs w:val="48"/>
        </w:rPr>
      </w:pPr>
      <w:r>
        <w:rPr>
          <w:rFonts w:eastAsia="黑体" w:hAnsi="黑体"/>
          <w:kern w:val="0"/>
          <w:sz w:val="48"/>
          <w:szCs w:val="48"/>
        </w:rPr>
        <w:t>绿色食品生产操作规程</w:t>
      </w:r>
    </w:p>
    <w:p w:rsidR="0044471E" w:rsidRDefault="000E2AC8" w:rsidP="00562B3B">
      <w:pPr>
        <w:pStyle w:val="1"/>
        <w:spacing w:beforeLines="50" w:afterLines="50" w:line="400" w:lineRule="atLeast"/>
        <w:ind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 xml:space="preserve">LB/T </w:t>
      </w:r>
      <w:r>
        <w:rPr>
          <w:rFonts w:eastAsia="黑体" w:hint="eastAsia"/>
          <w:kern w:val="0"/>
          <w:sz w:val="28"/>
          <w:szCs w:val="28"/>
        </w:rPr>
        <w:t>065</w:t>
      </w:r>
      <w:r>
        <w:rPr>
          <w:rFonts w:eastAsia="黑体"/>
          <w:kern w:val="0"/>
          <w:sz w:val="28"/>
          <w:szCs w:val="28"/>
        </w:rPr>
        <w:t>-20</w:t>
      </w:r>
      <w:r>
        <w:rPr>
          <w:rFonts w:eastAsia="黑体" w:hint="eastAsia"/>
          <w:kern w:val="0"/>
          <w:sz w:val="28"/>
          <w:szCs w:val="28"/>
        </w:rPr>
        <w:t>20</w:t>
      </w: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-2.1pt;margin-top:6pt;width:407.4pt;height:.05pt;z-index:2" o:preferrelative="t" filled="t">
            <v:stroke miterlimit="2"/>
          </v:shape>
        </w:pict>
      </w: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360" w:lineRule="auto"/>
        <w:ind w:firstLineChars="0" w:firstLine="0"/>
        <w:contextualSpacing/>
        <w:jc w:val="center"/>
        <w:rPr>
          <w:rFonts w:eastAsia="黑体"/>
          <w:kern w:val="0"/>
          <w:sz w:val="18"/>
          <w:szCs w:val="18"/>
        </w:rPr>
      </w:pPr>
    </w:p>
    <w:p w:rsidR="0044471E" w:rsidRDefault="0044471E" w:rsidP="00562B3B">
      <w:pPr>
        <w:pStyle w:val="1"/>
        <w:spacing w:beforeLines="50" w:afterLines="50" w:line="360" w:lineRule="auto"/>
        <w:ind w:firstLineChars="0" w:firstLine="0"/>
        <w:contextualSpacing/>
        <w:jc w:val="center"/>
        <w:rPr>
          <w:rFonts w:eastAsia="黑体"/>
          <w:kern w:val="0"/>
          <w:sz w:val="18"/>
          <w:szCs w:val="18"/>
        </w:rPr>
      </w:pPr>
    </w:p>
    <w:p w:rsidR="0044471E" w:rsidRDefault="000E2AC8" w:rsidP="00562B3B">
      <w:pPr>
        <w:pStyle w:val="1"/>
        <w:spacing w:beforeLines="50" w:afterLines="50" w:line="360" w:lineRule="auto"/>
        <w:ind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>
        <w:rPr>
          <w:rFonts w:eastAsia="黑体" w:hAnsi="黑体"/>
          <w:kern w:val="0"/>
          <w:sz w:val="48"/>
          <w:szCs w:val="48"/>
        </w:rPr>
        <w:t>绿色食品温室桃生产操作规程</w:t>
      </w: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0E2AC8" w:rsidP="00562B3B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20</w:t>
      </w:r>
      <w:r>
        <w:rPr>
          <w:rFonts w:eastAsia="黑体" w:hint="eastAsia"/>
          <w:kern w:val="0"/>
          <w:sz w:val="28"/>
          <w:szCs w:val="28"/>
        </w:rPr>
        <w:t>20</w:t>
      </w:r>
      <w:r>
        <w:rPr>
          <w:rFonts w:eastAsia="黑体"/>
          <w:kern w:val="0"/>
          <w:sz w:val="28"/>
          <w:szCs w:val="28"/>
        </w:rPr>
        <w:t>-</w:t>
      </w:r>
      <w:r>
        <w:rPr>
          <w:rFonts w:eastAsia="黑体" w:hint="eastAsia"/>
          <w:kern w:val="0"/>
          <w:sz w:val="28"/>
          <w:szCs w:val="28"/>
        </w:rPr>
        <w:t>08</w:t>
      </w:r>
      <w:r>
        <w:rPr>
          <w:rFonts w:eastAsia="黑体"/>
          <w:kern w:val="0"/>
          <w:sz w:val="28"/>
          <w:szCs w:val="28"/>
        </w:rPr>
        <w:t>-</w:t>
      </w:r>
      <w:r>
        <w:rPr>
          <w:rFonts w:eastAsia="黑体" w:hint="eastAsia"/>
          <w:kern w:val="0"/>
          <w:sz w:val="28"/>
          <w:szCs w:val="28"/>
        </w:rPr>
        <w:t>20</w:t>
      </w:r>
      <w:r>
        <w:rPr>
          <w:rFonts w:eastAsia="黑体" w:hAnsi="黑体"/>
          <w:kern w:val="0"/>
          <w:sz w:val="28"/>
          <w:szCs w:val="28"/>
        </w:rPr>
        <w:t>发布</w:t>
      </w:r>
      <w:r>
        <w:rPr>
          <w:rFonts w:eastAsia="黑体"/>
          <w:kern w:val="0"/>
          <w:sz w:val="28"/>
          <w:szCs w:val="28"/>
        </w:rPr>
        <w:t xml:space="preserve">         </w:t>
      </w:r>
      <w:r>
        <w:rPr>
          <w:rFonts w:eastAsia="黑体" w:hint="eastAsia"/>
          <w:kern w:val="0"/>
          <w:sz w:val="28"/>
          <w:szCs w:val="28"/>
        </w:rPr>
        <w:t xml:space="preserve">       </w:t>
      </w:r>
      <w:r>
        <w:rPr>
          <w:rFonts w:eastAsia="黑体"/>
          <w:kern w:val="0"/>
          <w:sz w:val="28"/>
          <w:szCs w:val="28"/>
        </w:rPr>
        <w:t xml:space="preserve">     20</w:t>
      </w:r>
      <w:r>
        <w:rPr>
          <w:rFonts w:eastAsia="黑体" w:hint="eastAsia"/>
          <w:kern w:val="0"/>
          <w:sz w:val="28"/>
          <w:szCs w:val="28"/>
        </w:rPr>
        <w:t>20</w:t>
      </w:r>
      <w:r>
        <w:rPr>
          <w:rFonts w:eastAsia="黑体"/>
          <w:kern w:val="0"/>
          <w:sz w:val="28"/>
          <w:szCs w:val="28"/>
        </w:rPr>
        <w:t>-</w:t>
      </w:r>
      <w:r>
        <w:rPr>
          <w:rFonts w:eastAsia="黑体" w:hint="eastAsia"/>
          <w:kern w:val="0"/>
          <w:sz w:val="28"/>
          <w:szCs w:val="28"/>
        </w:rPr>
        <w:t>11</w:t>
      </w:r>
      <w:r>
        <w:rPr>
          <w:rFonts w:eastAsia="黑体"/>
          <w:kern w:val="0"/>
          <w:sz w:val="28"/>
          <w:szCs w:val="28"/>
        </w:rPr>
        <w:t>-</w:t>
      </w:r>
      <w:r>
        <w:rPr>
          <w:rFonts w:eastAsia="黑体" w:hint="eastAsia"/>
          <w:kern w:val="0"/>
          <w:sz w:val="28"/>
          <w:szCs w:val="28"/>
        </w:rPr>
        <w:t>01</w:t>
      </w:r>
      <w:r>
        <w:rPr>
          <w:rFonts w:eastAsia="黑体" w:hAnsi="黑体"/>
          <w:kern w:val="0"/>
          <w:sz w:val="28"/>
          <w:szCs w:val="28"/>
        </w:rPr>
        <w:t>实施</w:t>
      </w: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w:pict>
          <v:shape id="自选图形 2" o:spid="_x0000_s1027" type="#_x0000_t32" style="position:absolute;margin-left:-1.3pt;margin-top:9pt;width:382.2pt;height:1.2pt;z-index:1" o:preferrelative="t" filled="t">
            <v:stroke miterlimit="2"/>
          </v:shape>
        </w:pict>
      </w:r>
    </w:p>
    <w:p w:rsidR="0044471E" w:rsidRDefault="000E2AC8" w:rsidP="00562B3B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  <w:r>
        <w:rPr>
          <w:rFonts w:eastAsia="华文中宋" w:hAnsi="华文中宋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 w:hAnsi="华文中宋"/>
          <w:spacing w:val="1"/>
          <w:kern w:val="0"/>
          <w:sz w:val="32"/>
          <w:szCs w:val="32"/>
          <w:fitText w:val="4480"/>
        </w:rPr>
        <w:t>心</w:t>
      </w:r>
      <w:r>
        <w:rPr>
          <w:rFonts w:eastAsia="华文中宋" w:hAnsi="华文中宋" w:hint="eastAsia"/>
          <w:kern w:val="0"/>
          <w:sz w:val="32"/>
          <w:szCs w:val="32"/>
        </w:rPr>
        <w:t xml:space="preserve">  </w:t>
      </w:r>
      <w:r>
        <w:rPr>
          <w:rFonts w:eastAsia="黑体" w:hAnsi="黑体"/>
          <w:kern w:val="0"/>
          <w:sz w:val="28"/>
          <w:szCs w:val="28"/>
        </w:rPr>
        <w:t>发</w: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 w:hAnsi="黑体"/>
          <w:kern w:val="0"/>
          <w:sz w:val="28"/>
          <w:szCs w:val="28"/>
        </w:rPr>
        <w:t>布</w:t>
      </w: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Chars="0" w:firstLine="0"/>
        <w:contextualSpacing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  <w:sectPr w:rsidR="0044471E">
          <w:footerReference w:type="default" r:id="rId8"/>
          <w:pgSz w:w="10433" w:h="14742"/>
          <w:pgMar w:top="1440" w:right="1803" w:bottom="1440" w:left="1803" w:header="720" w:footer="720" w:gutter="0"/>
          <w:cols w:space="0"/>
        </w:sectPr>
      </w:pP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0E2AC8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Ansi="黑体"/>
          <w:kern w:val="0"/>
          <w:sz w:val="32"/>
          <w:szCs w:val="32"/>
        </w:rPr>
        <w:t>前</w:t>
      </w:r>
      <w:r>
        <w:rPr>
          <w:rFonts w:eastAsia="黑体"/>
          <w:kern w:val="0"/>
          <w:sz w:val="32"/>
          <w:szCs w:val="32"/>
        </w:rPr>
        <w:t xml:space="preserve">  </w:t>
      </w:r>
      <w:r>
        <w:rPr>
          <w:rFonts w:eastAsia="黑体" w:hAnsi="黑体"/>
          <w:kern w:val="0"/>
          <w:sz w:val="32"/>
          <w:szCs w:val="32"/>
        </w:rPr>
        <w:t>言</w:t>
      </w: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44471E" w:rsidRDefault="000E2AC8" w:rsidP="00562B3B">
      <w:pPr>
        <w:pStyle w:val="1"/>
        <w:spacing w:beforeLines="50" w:afterLines="50" w:line="400" w:lineRule="atLeast"/>
        <w:contextualSpacing/>
        <w:jc w:val="left"/>
        <w:rPr>
          <w:kern w:val="0"/>
        </w:rPr>
      </w:pPr>
      <w:r>
        <w:rPr>
          <w:rFonts w:hAnsi="宋体"/>
          <w:kern w:val="0"/>
        </w:rPr>
        <w:t>本规程由中国绿色食品发展中心提出并归口。</w:t>
      </w:r>
    </w:p>
    <w:p w:rsidR="0044471E" w:rsidRDefault="000E2AC8" w:rsidP="00562B3B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Ansi="宋体"/>
          <w:kern w:val="0"/>
        </w:rPr>
        <w:t>本规程起草单位：北京市绿色食品办公室、</w:t>
      </w:r>
      <w:r>
        <w:rPr>
          <w:rFonts w:hAnsi="宋体" w:hint="eastAsia"/>
          <w:kern w:val="0"/>
        </w:rPr>
        <w:t>中国绿色食品发展中心、</w:t>
      </w:r>
      <w:r>
        <w:rPr>
          <w:rFonts w:ascii="宋体" w:hAnsi="宋体" w:cs="宋体" w:hint="eastAsia"/>
        </w:rPr>
        <w:t>北京市平谷区人民政府果品办公室、安徽省绿色食品管理办公室、天津市绿色食品办公室、河南省绿色食品发展中心、陕西省农产品质量安全中心、唐山市农业技术推广站、</w:t>
      </w:r>
      <w:r>
        <w:rPr>
          <w:rFonts w:ascii="宋体" w:hAnsi="宋体" w:cs="宋体"/>
        </w:rPr>
        <w:t>丰南区农产品监测中心。</w:t>
      </w:r>
    </w:p>
    <w:p w:rsidR="0044471E" w:rsidRDefault="000E2AC8" w:rsidP="00562B3B">
      <w:pPr>
        <w:pStyle w:val="1"/>
        <w:spacing w:beforeLines="50" w:afterLines="50" w:line="400" w:lineRule="atLeast"/>
        <w:contextualSpacing/>
        <w:jc w:val="left"/>
        <w:rPr>
          <w:kern w:val="0"/>
          <w:sz w:val="28"/>
          <w:szCs w:val="28"/>
        </w:rPr>
      </w:pPr>
      <w:r>
        <w:rPr>
          <w:rFonts w:ascii="宋体" w:hAnsi="宋体" w:cs="宋体"/>
        </w:rPr>
        <w:t>本规程主要起草人：</w:t>
      </w:r>
      <w:r>
        <w:rPr>
          <w:rFonts w:ascii="宋体" w:hAnsi="宋体" w:cs="宋体" w:hint="eastAsia"/>
        </w:rPr>
        <w:t>周绪宝、张志华、张承胤、郝建强、李浩、王鸿婷、高照荣、张凤娇、叶新太、唐海红、林静雅、</w:t>
      </w:r>
      <w:r>
        <w:rPr>
          <w:rFonts w:ascii="宋体" w:hAnsi="宋体" w:cs="宋体"/>
        </w:rPr>
        <w:t>李艳华</w:t>
      </w:r>
      <w:r>
        <w:rPr>
          <w:rFonts w:ascii="宋体" w:hAnsi="宋体" w:cs="宋体" w:hint="eastAsia"/>
        </w:rPr>
        <w:t>。</w:t>
      </w:r>
    </w:p>
    <w:p w:rsidR="0044471E" w:rsidRDefault="0044471E" w:rsidP="00562B3B">
      <w:pPr>
        <w:pStyle w:val="1"/>
        <w:spacing w:beforeLines="50" w:afterLines="50" w:line="400" w:lineRule="atLeast"/>
        <w:ind w:left="357" w:firstLineChars="0" w:firstLine="0"/>
        <w:contextualSpacing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 w:rsidP="00562B3B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44471E" w:rsidRDefault="0044471E">
      <w:pPr>
        <w:pStyle w:val="a1"/>
        <w:numPr>
          <w:ilvl w:val="3"/>
          <w:numId w:val="0"/>
        </w:numPr>
        <w:spacing w:line="620" w:lineRule="exact"/>
        <w:jc w:val="center"/>
        <w:rPr>
          <w:rFonts w:ascii="Times New Roman" w:eastAsia="宋体"/>
          <w:b/>
          <w:bCs/>
          <w:kern w:val="0"/>
          <w:sz w:val="30"/>
          <w:szCs w:val="30"/>
        </w:rPr>
      </w:pPr>
    </w:p>
    <w:p w:rsidR="0044471E" w:rsidRDefault="000E2AC8">
      <w:pPr>
        <w:pStyle w:val="ae"/>
        <w:ind w:firstLine="420"/>
        <w:rPr>
          <w:rFonts w:ascii="Times New Roman"/>
        </w:rPr>
        <w:sectPr w:rsidR="0044471E">
          <w:footerReference w:type="default" r:id="rId9"/>
          <w:pgSz w:w="10433" w:h="14742"/>
          <w:pgMar w:top="1440" w:right="1803" w:bottom="1440" w:left="1803" w:header="720" w:footer="720" w:gutter="0"/>
          <w:pgNumType w:start="1"/>
          <w:cols w:space="0"/>
        </w:sectPr>
      </w:pPr>
      <w:r>
        <w:rPr>
          <w:rFonts w:ascii="Times New Roman"/>
        </w:rPr>
        <w:br w:type="page"/>
      </w:r>
    </w:p>
    <w:p w:rsidR="0044471E" w:rsidRDefault="000E2AC8">
      <w:pPr>
        <w:pStyle w:val="a1"/>
        <w:numPr>
          <w:ilvl w:val="3"/>
          <w:numId w:val="0"/>
        </w:numPr>
        <w:spacing w:line="620" w:lineRule="exact"/>
        <w:jc w:val="center"/>
        <w:rPr>
          <w:rFonts w:ascii="Times New Roman"/>
          <w:b/>
          <w:bCs/>
          <w:kern w:val="0"/>
          <w:sz w:val="32"/>
          <w:szCs w:val="30"/>
        </w:rPr>
      </w:pPr>
      <w:r>
        <w:rPr>
          <w:rFonts w:ascii="Times New Roman" w:hAnsi="黑体"/>
          <w:b/>
          <w:bCs/>
          <w:kern w:val="0"/>
          <w:sz w:val="32"/>
          <w:szCs w:val="30"/>
        </w:rPr>
        <w:lastRenderedPageBreak/>
        <w:t>绿色食品温室桃生产技术规程</w:t>
      </w:r>
    </w:p>
    <w:p w:rsidR="0044471E" w:rsidRDefault="0044471E">
      <w:pPr>
        <w:pStyle w:val="ae"/>
        <w:ind w:firstLine="420"/>
        <w:rPr>
          <w:rFonts w:ascii="Times New Roman"/>
        </w:rPr>
      </w:pP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 xml:space="preserve">1 </w:t>
      </w:r>
      <w:r>
        <w:rPr>
          <w:rFonts w:ascii="Times New Roman" w:hAnsi="黑体"/>
          <w:kern w:val="0"/>
          <w:szCs w:val="21"/>
        </w:rPr>
        <w:t>范围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本规程规定了绿色食品温室桃</w:t>
      </w:r>
      <w:r>
        <w:rPr>
          <w:rFonts w:ascii="Times New Roman" w:eastAsia="宋体" w:hAnsi="宋体" w:hint="eastAsia"/>
          <w:kern w:val="0"/>
          <w:szCs w:val="21"/>
        </w:rPr>
        <w:t>建园</w:t>
      </w:r>
      <w:r>
        <w:rPr>
          <w:rFonts w:ascii="Times New Roman" w:eastAsia="宋体" w:hAnsi="宋体"/>
          <w:kern w:val="0"/>
          <w:szCs w:val="21"/>
        </w:rPr>
        <w:t>、</w:t>
      </w:r>
      <w:r>
        <w:rPr>
          <w:rFonts w:ascii="Times New Roman" w:eastAsia="宋体" w:hAnsi="宋体" w:hint="eastAsia"/>
          <w:kern w:val="0"/>
          <w:szCs w:val="21"/>
        </w:rPr>
        <w:t>品种选择、栽植、</w:t>
      </w:r>
      <w:r>
        <w:rPr>
          <w:rFonts w:ascii="Times New Roman" w:eastAsia="宋体" w:hAnsi="宋体"/>
          <w:kern w:val="0"/>
          <w:szCs w:val="21"/>
        </w:rPr>
        <w:t>休眠期管理</w:t>
      </w:r>
      <w:r>
        <w:rPr>
          <w:rFonts w:ascii="Times New Roman" w:eastAsia="宋体" w:hAnsi="宋体" w:hint="eastAsia"/>
          <w:kern w:val="0"/>
          <w:szCs w:val="21"/>
        </w:rPr>
        <w:t>、</w:t>
      </w:r>
      <w:r>
        <w:rPr>
          <w:rFonts w:ascii="Times New Roman" w:eastAsia="宋体" w:hAnsi="宋体"/>
          <w:kern w:val="0"/>
          <w:szCs w:val="21"/>
        </w:rPr>
        <w:t>休眠结束后至花前管理、幼果至采摘前管理、</w:t>
      </w:r>
      <w:r>
        <w:rPr>
          <w:rFonts w:ascii="Times New Roman" w:eastAsia="宋体" w:hAnsi="宋体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病虫害防治</w:t>
      </w:r>
      <w:r>
        <w:rPr>
          <w:rFonts w:ascii="Times New Roman" w:eastAsia="宋体" w:hAnsi="宋体" w:hint="eastAsia"/>
          <w:kern w:val="0"/>
          <w:szCs w:val="21"/>
        </w:rPr>
        <w:t>、</w:t>
      </w:r>
      <w:r>
        <w:rPr>
          <w:rFonts w:ascii="Times New Roman" w:eastAsia="宋体" w:hAnsi="宋体"/>
          <w:kern w:val="0"/>
          <w:szCs w:val="21"/>
        </w:rPr>
        <w:t>果实采收</w:t>
      </w:r>
      <w:r>
        <w:rPr>
          <w:rFonts w:ascii="Times New Roman" w:eastAsia="宋体" w:hAnsi="宋体" w:hint="eastAsia"/>
          <w:kern w:val="0"/>
          <w:szCs w:val="21"/>
        </w:rPr>
        <w:t>与</w:t>
      </w:r>
      <w:r>
        <w:rPr>
          <w:rFonts w:ascii="Times New Roman" w:eastAsia="宋体" w:hAnsi="宋体"/>
          <w:kern w:val="0"/>
          <w:szCs w:val="21"/>
        </w:rPr>
        <w:t>包装运输</w:t>
      </w:r>
      <w:r>
        <w:rPr>
          <w:rFonts w:ascii="Times New Roman" w:eastAsia="宋体" w:hAnsi="宋体" w:hint="eastAsia"/>
          <w:kern w:val="0"/>
          <w:szCs w:val="21"/>
        </w:rPr>
        <w:t>、</w:t>
      </w:r>
      <w:r>
        <w:rPr>
          <w:rFonts w:ascii="Times New Roman" w:eastAsia="宋体" w:hAnsi="宋体"/>
          <w:kern w:val="0"/>
          <w:szCs w:val="21"/>
        </w:rPr>
        <w:t>生产废弃物的处理</w:t>
      </w:r>
      <w:r>
        <w:rPr>
          <w:rFonts w:ascii="Times New Roman" w:eastAsia="宋体" w:hAnsi="宋体" w:hint="eastAsia"/>
          <w:kern w:val="0"/>
          <w:szCs w:val="21"/>
        </w:rPr>
        <w:t>和生产记录。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本规程适用于</w:t>
      </w:r>
      <w:r>
        <w:rPr>
          <w:rFonts w:ascii="Times New Roman" w:eastAsia="宋体" w:hAnsi="宋体" w:hint="eastAsia"/>
          <w:kern w:val="0"/>
          <w:szCs w:val="21"/>
        </w:rPr>
        <w:t>全国</w:t>
      </w:r>
      <w:r>
        <w:rPr>
          <w:rFonts w:ascii="Times New Roman" w:eastAsia="宋体" w:hAnsi="宋体"/>
          <w:kern w:val="0"/>
          <w:szCs w:val="21"/>
        </w:rPr>
        <w:t>的绿色食品温室桃生产</w:t>
      </w:r>
      <w:r>
        <w:rPr>
          <w:rFonts w:hAnsi="宋体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 xml:space="preserve">2 </w:t>
      </w:r>
      <w:r>
        <w:rPr>
          <w:rFonts w:ascii="Times New Roman" w:hAnsi="黑体"/>
          <w:kern w:val="0"/>
          <w:szCs w:val="21"/>
        </w:rPr>
        <w:t>规范性引用文件</w:t>
      </w:r>
    </w:p>
    <w:p w:rsidR="0044471E" w:rsidRDefault="000E2AC8">
      <w:pPr>
        <w:spacing w:line="400" w:lineRule="exact"/>
        <w:ind w:firstLineChars="200" w:firstLine="420"/>
        <w:jc w:val="left"/>
        <w:rPr>
          <w:rFonts w:cs="Times New Roman" w:hint="default"/>
          <w:kern w:val="0"/>
          <w:szCs w:val="21"/>
        </w:rPr>
      </w:pPr>
      <w:r>
        <w:rPr>
          <w:rFonts w:hAnsi="宋体" w:cs="Times New Roman" w:hint="default"/>
          <w:kern w:val="0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 xml:space="preserve">GB 19175 </w:t>
      </w:r>
      <w:r>
        <w:rPr>
          <w:rFonts w:ascii="Times New Roman" w:eastAsia="宋体" w:hint="eastAsia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桃苗木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>NY/T 391</w:t>
      </w:r>
      <w:r>
        <w:rPr>
          <w:rFonts w:ascii="Times New Roman" w:eastAsia="宋体" w:hint="eastAsia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绿色食品</w:t>
      </w:r>
      <w:r>
        <w:rPr>
          <w:rFonts w:ascii="Times New Roman" w:eastAsia="宋体" w:hAnsi="宋体" w:hint="eastAsia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产地环境质量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>NY/T 393</w:t>
      </w:r>
      <w:r>
        <w:rPr>
          <w:rFonts w:ascii="Times New Roman" w:eastAsia="宋体" w:hint="eastAsia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绿色食品</w:t>
      </w:r>
      <w:r>
        <w:rPr>
          <w:rFonts w:ascii="Times New Roman" w:eastAsia="宋体" w:hAnsi="宋体" w:hint="eastAsia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农药使用准则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NY/T 394</w:t>
      </w:r>
      <w:r>
        <w:rPr>
          <w:rFonts w:ascii="Times New Roman" w:eastAsia="宋体" w:hAnsi="宋体" w:hint="eastAsia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绿色食品</w:t>
      </w:r>
      <w:r>
        <w:rPr>
          <w:rFonts w:ascii="Times New Roman" w:eastAsia="宋体" w:hAnsi="宋体" w:hint="eastAsia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肥料使用准则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NY/T 658</w:t>
      </w:r>
      <w:r>
        <w:rPr>
          <w:rFonts w:ascii="Times New Roman" w:eastAsia="宋体" w:hAnsi="宋体" w:hint="eastAsia"/>
          <w:kern w:val="0"/>
          <w:szCs w:val="21"/>
        </w:rPr>
        <w:t xml:space="preserve">  </w:t>
      </w:r>
      <w:r>
        <w:rPr>
          <w:rFonts w:ascii="Times New Roman" w:eastAsia="宋体" w:hAnsi="宋体" w:hint="eastAsia"/>
          <w:kern w:val="0"/>
          <w:szCs w:val="21"/>
        </w:rPr>
        <w:t>绿色食品</w:t>
      </w:r>
      <w:r>
        <w:rPr>
          <w:rFonts w:ascii="Times New Roman" w:eastAsia="宋体" w:hAnsi="宋体"/>
          <w:kern w:val="0"/>
          <w:szCs w:val="21"/>
        </w:rPr>
        <w:t xml:space="preserve"> </w:t>
      </w:r>
      <w:r>
        <w:rPr>
          <w:rFonts w:ascii="Times New Roman" w:eastAsia="宋体" w:hAnsi="宋体" w:hint="eastAsia"/>
          <w:kern w:val="0"/>
          <w:szCs w:val="21"/>
        </w:rPr>
        <w:t>包装通用准则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NY/T 1056</w:t>
      </w:r>
      <w:r>
        <w:rPr>
          <w:rFonts w:ascii="Times New Roman" w:eastAsia="宋体" w:hAnsi="宋体" w:hint="eastAsia"/>
          <w:kern w:val="0"/>
          <w:szCs w:val="21"/>
        </w:rPr>
        <w:t xml:space="preserve">  </w:t>
      </w:r>
      <w:r>
        <w:rPr>
          <w:rFonts w:ascii="Times New Roman" w:eastAsia="宋体" w:hAnsi="宋体" w:hint="eastAsia"/>
          <w:kern w:val="0"/>
          <w:szCs w:val="21"/>
        </w:rPr>
        <w:t>绿色食品</w:t>
      </w:r>
      <w:r>
        <w:rPr>
          <w:rFonts w:ascii="Times New Roman" w:eastAsia="宋体" w:hAnsi="宋体"/>
          <w:kern w:val="0"/>
          <w:szCs w:val="21"/>
        </w:rPr>
        <w:t xml:space="preserve"> </w:t>
      </w:r>
      <w:r>
        <w:rPr>
          <w:rFonts w:ascii="Times New Roman" w:eastAsia="宋体" w:hAnsi="宋体" w:hint="eastAsia"/>
          <w:kern w:val="0"/>
          <w:szCs w:val="21"/>
        </w:rPr>
        <w:t>贮藏运输准则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NY/T 844</w:t>
      </w:r>
      <w:r>
        <w:rPr>
          <w:rFonts w:ascii="Times New Roman" w:eastAsia="宋体" w:hAnsi="宋体" w:hint="eastAsia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绿色食品</w:t>
      </w:r>
      <w:r>
        <w:rPr>
          <w:rFonts w:ascii="Times New Roman" w:eastAsia="宋体" w:hAnsi="宋体"/>
          <w:kern w:val="0"/>
          <w:szCs w:val="21"/>
        </w:rPr>
        <w:t xml:space="preserve"> </w:t>
      </w:r>
      <w:r>
        <w:rPr>
          <w:rFonts w:ascii="Times New Roman" w:eastAsia="宋体" w:hAnsi="宋体"/>
          <w:kern w:val="0"/>
          <w:szCs w:val="21"/>
        </w:rPr>
        <w:t>温带水果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 xml:space="preserve">3 </w:t>
      </w:r>
      <w:r>
        <w:rPr>
          <w:rFonts w:ascii="Times New Roman" w:hAnsi="黑体"/>
          <w:kern w:val="0"/>
          <w:szCs w:val="21"/>
        </w:rPr>
        <w:t>建园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>3.1</w:t>
      </w:r>
      <w:r>
        <w:rPr>
          <w:rFonts w:ascii="Times New Roman" w:hAnsi="黑体"/>
          <w:kern w:val="0"/>
          <w:szCs w:val="21"/>
        </w:rPr>
        <w:t>园地环境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园地环境应符合</w:t>
      </w:r>
      <w:r>
        <w:rPr>
          <w:rFonts w:ascii="Times New Roman" w:eastAsia="宋体"/>
          <w:kern w:val="0"/>
          <w:szCs w:val="21"/>
        </w:rPr>
        <w:t>NY/T391</w:t>
      </w:r>
      <w:r>
        <w:rPr>
          <w:rFonts w:ascii="Times New Roman" w:eastAsia="宋体" w:hAnsi="宋体"/>
          <w:kern w:val="0"/>
          <w:szCs w:val="21"/>
        </w:rPr>
        <w:t>规定。建园选择</w:t>
      </w:r>
      <w:r>
        <w:rPr>
          <w:rFonts w:ascii="Times New Roman" w:eastAsia="宋体" w:hAnsi="宋体" w:hint="eastAsia"/>
          <w:kern w:val="0"/>
          <w:szCs w:val="21"/>
        </w:rPr>
        <w:t>耕</w:t>
      </w:r>
      <w:r>
        <w:rPr>
          <w:rFonts w:ascii="Times New Roman" w:eastAsia="宋体" w:hAnsi="宋体"/>
          <w:kern w:val="0"/>
          <w:szCs w:val="21"/>
        </w:rPr>
        <w:t>作与排灌方便、土壤疏松的砂壤土，水电设施配套齐全，忌在重茬地、盐碱地和粘土地上建园。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 w:hAnsi="黑体"/>
          <w:szCs w:val="21"/>
        </w:rPr>
      </w:pPr>
      <w:r>
        <w:rPr>
          <w:rFonts w:ascii="Times New Roman" w:hAnsi="黑体"/>
          <w:kern w:val="0"/>
          <w:szCs w:val="21"/>
        </w:rPr>
        <w:t>3.2</w:t>
      </w:r>
      <w:r>
        <w:rPr>
          <w:rFonts w:ascii="Times New Roman" w:hAnsi="黑体" w:hint="eastAsia"/>
          <w:kern w:val="0"/>
          <w:szCs w:val="21"/>
        </w:rPr>
        <w:t>温室类型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hAnsi="宋体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lastRenderedPageBreak/>
        <w:t>南北温室各有差异，主要有土墙日光温室、砖墙日光温室、玻璃连栋温室等。温室内一般安装加温、降温、加光、遮阴、通风、灌溉、施肥和二氧化碳发生器等设备，能调控温室内部环境条件。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 xml:space="preserve">4 </w:t>
      </w:r>
      <w:r>
        <w:rPr>
          <w:rFonts w:ascii="Times New Roman" w:hAnsi="黑体"/>
          <w:kern w:val="0"/>
          <w:szCs w:val="21"/>
        </w:rPr>
        <w:t>品种选择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根据当地具体情况，总体原则为选择适合本地区的抗病虫害、抗逆性优良品种。温室桃栽培宜选择休眠期需冷量低、果实发育期短、易成花芽、自花结实率高、丰产、品质优良的早熟品种。推荐品种：大久保、春雪、突围、庆丰、瑞光</w:t>
      </w:r>
      <w:r>
        <w:rPr>
          <w:rFonts w:ascii="Times New Roman" w:eastAsia="宋体"/>
          <w:kern w:val="0"/>
          <w:szCs w:val="21"/>
        </w:rPr>
        <w:t>22</w:t>
      </w:r>
      <w:r>
        <w:rPr>
          <w:rFonts w:ascii="Times New Roman" w:eastAsia="宋体" w:hAnsi="宋体"/>
          <w:kern w:val="0"/>
          <w:szCs w:val="21"/>
        </w:rPr>
        <w:t>号、中油</w:t>
      </w:r>
      <w:r>
        <w:rPr>
          <w:rFonts w:ascii="Times New Roman" w:eastAsia="宋体"/>
          <w:kern w:val="0"/>
          <w:szCs w:val="21"/>
        </w:rPr>
        <w:t>4</w:t>
      </w:r>
      <w:r>
        <w:rPr>
          <w:rFonts w:ascii="Times New Roman" w:eastAsia="宋体" w:hAnsi="宋体"/>
          <w:kern w:val="0"/>
          <w:szCs w:val="21"/>
        </w:rPr>
        <w:t>号、中油</w:t>
      </w:r>
      <w:r>
        <w:rPr>
          <w:rFonts w:ascii="Times New Roman" w:eastAsia="宋体"/>
          <w:kern w:val="0"/>
          <w:szCs w:val="21"/>
        </w:rPr>
        <w:t>5</w:t>
      </w:r>
      <w:r>
        <w:rPr>
          <w:rFonts w:ascii="Times New Roman" w:eastAsia="宋体" w:hAnsi="宋体"/>
          <w:kern w:val="0"/>
          <w:szCs w:val="21"/>
        </w:rPr>
        <w:t>号等品种。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桃树多数品种自花结实，异花授粉效果更好。为保证温室桃座果率，</w:t>
      </w:r>
      <w:r>
        <w:rPr>
          <w:rFonts w:ascii="Times New Roman" w:eastAsia="宋体"/>
          <w:kern w:val="0"/>
          <w:szCs w:val="21"/>
        </w:rPr>
        <w:t>1</w:t>
      </w:r>
      <w:r>
        <w:rPr>
          <w:rFonts w:ascii="Times New Roman" w:eastAsia="宋体" w:hAnsi="宋体"/>
          <w:kern w:val="0"/>
          <w:szCs w:val="21"/>
        </w:rPr>
        <w:t>个主栽品种可配置花期较为一致的授粉品种</w:t>
      </w:r>
      <w:r>
        <w:rPr>
          <w:rFonts w:ascii="Times New Roman" w:eastAsia="宋体"/>
          <w:kern w:val="0"/>
          <w:szCs w:val="21"/>
        </w:rPr>
        <w:t>1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</w:t>
      </w:r>
      <w:r>
        <w:rPr>
          <w:rFonts w:ascii="Times New Roman" w:eastAsia="宋体" w:hAnsi="宋体"/>
          <w:kern w:val="0"/>
          <w:szCs w:val="21"/>
        </w:rPr>
        <w:t>个。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 xml:space="preserve">5 </w:t>
      </w:r>
      <w:r>
        <w:rPr>
          <w:rFonts w:ascii="Times New Roman" w:hAnsi="黑体"/>
          <w:kern w:val="0"/>
          <w:szCs w:val="21"/>
        </w:rPr>
        <w:t>栽植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5</w:t>
      </w:r>
      <w:r>
        <w:rPr>
          <w:rFonts w:ascii="Times New Roman"/>
          <w:kern w:val="0"/>
          <w:szCs w:val="21"/>
        </w:rPr>
        <w:t>.1</w:t>
      </w:r>
      <w:r>
        <w:rPr>
          <w:rFonts w:ascii="Times New Roman" w:hAnsi="黑体"/>
          <w:kern w:val="0"/>
          <w:szCs w:val="21"/>
        </w:rPr>
        <w:t>苗木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13" w:firstLine="447"/>
        <w:rPr>
          <w:rFonts w:ascii="Times New Roman" w:eastAsia="宋体"/>
          <w:kern w:val="0"/>
          <w:szCs w:val="21"/>
        </w:rPr>
      </w:pPr>
      <w:r>
        <w:rPr>
          <w:rFonts w:ascii="Times New Roman" w:eastAsia="宋体" w:hint="eastAsia"/>
          <w:kern w:val="0"/>
          <w:szCs w:val="21"/>
        </w:rPr>
        <w:t>符合</w:t>
      </w:r>
      <w:r>
        <w:rPr>
          <w:rFonts w:ascii="Times New Roman" w:eastAsia="宋体"/>
          <w:kern w:val="0"/>
          <w:szCs w:val="21"/>
        </w:rPr>
        <w:t>GB 19175</w:t>
      </w:r>
      <w:r>
        <w:rPr>
          <w:rFonts w:ascii="Times New Roman" w:eastAsia="宋体" w:hAnsi="宋体" w:hint="eastAsia"/>
          <w:kern w:val="0"/>
          <w:szCs w:val="21"/>
        </w:rPr>
        <w:t>规定，</w:t>
      </w:r>
      <w:r>
        <w:rPr>
          <w:rFonts w:ascii="Times New Roman" w:eastAsia="宋体" w:hAnsi="宋体"/>
          <w:kern w:val="0"/>
          <w:szCs w:val="21"/>
        </w:rPr>
        <w:t>选用株高</w:t>
      </w:r>
      <w:r>
        <w:rPr>
          <w:rFonts w:ascii="Times New Roman" w:eastAsia="宋体"/>
          <w:kern w:val="0"/>
          <w:szCs w:val="21"/>
        </w:rPr>
        <w:t>1m</w:t>
      </w:r>
      <w:r>
        <w:rPr>
          <w:rFonts w:ascii="Times New Roman" w:eastAsia="宋体"/>
          <w:kern w:val="0"/>
          <w:szCs w:val="21"/>
        </w:rPr>
        <w:t>、地径</w:t>
      </w:r>
      <w:r>
        <w:rPr>
          <w:rFonts w:ascii="Times New Roman" w:eastAsia="宋体"/>
          <w:kern w:val="0"/>
          <w:szCs w:val="21"/>
        </w:rPr>
        <w:t>0.8cm</w:t>
      </w:r>
      <w:r>
        <w:rPr>
          <w:rFonts w:ascii="Times New Roman" w:eastAsia="宋体"/>
          <w:kern w:val="0"/>
          <w:szCs w:val="21"/>
        </w:rPr>
        <w:t>以</w:t>
      </w:r>
      <w:r>
        <w:rPr>
          <w:rFonts w:ascii="Times New Roman" w:eastAsia="宋体" w:hAnsi="宋体"/>
          <w:kern w:val="0"/>
          <w:szCs w:val="21"/>
        </w:rPr>
        <w:t>上的成品苗，无病虫害，无机械损伤，不宜使用芽苗或毛桃苗。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5</w:t>
      </w:r>
      <w:r>
        <w:rPr>
          <w:rFonts w:ascii="Times New Roman"/>
          <w:kern w:val="0"/>
          <w:szCs w:val="21"/>
        </w:rPr>
        <w:t>.2</w:t>
      </w:r>
      <w:r>
        <w:rPr>
          <w:rFonts w:ascii="Times New Roman" w:hAnsi="黑体"/>
          <w:kern w:val="0"/>
          <w:szCs w:val="21"/>
        </w:rPr>
        <w:t>株行距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>1m×1</w:t>
      </w:r>
      <w:r>
        <w:rPr>
          <w:rFonts w:ascii="Times New Roman" w:eastAsia="宋体"/>
          <w:kern w:val="0"/>
          <w:szCs w:val="21"/>
        </w:rPr>
        <w:t>.5m</w:t>
      </w:r>
      <w:r>
        <w:rPr>
          <w:rFonts w:ascii="Times New Roman"/>
          <w:kern w:val="0"/>
        </w:rPr>
        <w:t>～</w:t>
      </w:r>
      <w:r>
        <w:rPr>
          <w:rFonts w:ascii="Times New Roman" w:eastAsia="宋体"/>
          <w:kern w:val="0"/>
          <w:szCs w:val="21"/>
        </w:rPr>
        <w:t>2m</w:t>
      </w:r>
      <w:r>
        <w:rPr>
          <w:rFonts w:ascii="Times New Roman" w:eastAsia="宋体"/>
          <w:kern w:val="0"/>
          <w:szCs w:val="21"/>
        </w:rPr>
        <w:t>，南北行栽植为宜。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5</w:t>
      </w:r>
      <w:r>
        <w:rPr>
          <w:rFonts w:ascii="Times New Roman"/>
          <w:kern w:val="0"/>
          <w:szCs w:val="21"/>
        </w:rPr>
        <w:t>.3</w:t>
      </w:r>
      <w:r>
        <w:rPr>
          <w:rFonts w:ascii="Times New Roman" w:hAnsi="黑体"/>
          <w:kern w:val="0"/>
          <w:szCs w:val="21"/>
        </w:rPr>
        <w:t>整地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>
        <w:rPr>
          <w:rFonts w:hAnsi="宋体" w:cs="Times New Roman" w:hint="default"/>
          <w:kern w:val="0"/>
          <w:szCs w:val="21"/>
        </w:rPr>
        <w:t>起垄栽植，垄高</w:t>
      </w:r>
      <w:r>
        <w:rPr>
          <w:rFonts w:cs="Times New Roman" w:hint="default"/>
          <w:kern w:val="0"/>
          <w:szCs w:val="21"/>
        </w:rPr>
        <w:t>20cm</w:t>
      </w:r>
      <w:r>
        <w:rPr>
          <w:rFonts w:hAnsi="宋体" w:cs="Times New Roman" w:hint="default"/>
          <w:kern w:val="0"/>
          <w:szCs w:val="21"/>
        </w:rPr>
        <w:t>～</w:t>
      </w:r>
      <w:r>
        <w:rPr>
          <w:rFonts w:cs="Times New Roman" w:hint="default"/>
          <w:kern w:val="0"/>
          <w:szCs w:val="21"/>
        </w:rPr>
        <w:t>30cm</w:t>
      </w:r>
      <w:r>
        <w:rPr>
          <w:rFonts w:hAnsi="宋体" w:cs="Times New Roman" w:hint="default"/>
          <w:kern w:val="0"/>
          <w:szCs w:val="21"/>
        </w:rPr>
        <w:t>、宽</w:t>
      </w:r>
      <w:r>
        <w:rPr>
          <w:rFonts w:cs="Times New Roman"/>
          <w:kern w:val="0"/>
          <w:szCs w:val="21"/>
        </w:rPr>
        <w:t>50c</w:t>
      </w:r>
      <w:r>
        <w:rPr>
          <w:rFonts w:cs="Times New Roman" w:hint="default"/>
          <w:kern w:val="0"/>
          <w:szCs w:val="21"/>
        </w:rPr>
        <w:t>m</w:t>
      </w:r>
      <w:r>
        <w:rPr>
          <w:rFonts w:hAnsi="宋体" w:cs="Times New Roman" w:hint="default"/>
          <w:kern w:val="0"/>
          <w:szCs w:val="21"/>
        </w:rPr>
        <w:t>，两侧有埂，垄中间栽树。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>
        <w:rPr>
          <w:rFonts w:hAnsi="宋体" w:cs="Times New Roman"/>
          <w:kern w:val="0"/>
          <w:szCs w:val="21"/>
        </w:rPr>
        <w:t>定植时施足充分腐熟的有机肥，每亩使用农家肥</w:t>
      </w:r>
      <w:r>
        <w:rPr>
          <w:rFonts w:hAnsi="宋体" w:cs="Times New Roman"/>
          <w:kern w:val="0"/>
          <w:szCs w:val="21"/>
        </w:rPr>
        <w:t>3m</w:t>
      </w:r>
      <w:r>
        <w:rPr>
          <w:rFonts w:hAnsi="宋体" w:cs="Times New Roman"/>
          <w:kern w:val="0"/>
          <w:szCs w:val="21"/>
          <w:vertAlign w:val="superscript"/>
        </w:rPr>
        <w:t>3</w:t>
      </w:r>
      <w:r>
        <w:rPr>
          <w:rFonts w:cs="Times New Roman"/>
          <w:kern w:val="0"/>
        </w:rPr>
        <w:t>～</w:t>
      </w:r>
      <w:r>
        <w:rPr>
          <w:rFonts w:cs="Times New Roman"/>
          <w:kern w:val="0"/>
          <w:szCs w:val="21"/>
        </w:rPr>
        <w:t>4m</w:t>
      </w:r>
      <w:r>
        <w:rPr>
          <w:rFonts w:cs="Times New Roman"/>
          <w:kern w:val="0"/>
          <w:szCs w:val="21"/>
          <w:vertAlign w:val="superscript"/>
        </w:rPr>
        <w:t>3</w:t>
      </w:r>
      <w:r>
        <w:rPr>
          <w:rFonts w:hAnsi="宋体" w:cs="Times New Roman"/>
          <w:kern w:val="0"/>
          <w:szCs w:val="21"/>
        </w:rPr>
        <w:t>或商品有机肥在</w:t>
      </w:r>
      <w:r>
        <w:rPr>
          <w:rFonts w:hAnsi="宋体" w:cs="Times New Roman"/>
          <w:kern w:val="0"/>
          <w:szCs w:val="21"/>
        </w:rPr>
        <w:t>1t</w:t>
      </w:r>
      <w:r>
        <w:rPr>
          <w:rFonts w:hAnsi="宋体" w:cs="Times New Roman"/>
          <w:kern w:val="0"/>
          <w:szCs w:val="21"/>
        </w:rPr>
        <w:t>～</w:t>
      </w:r>
      <w:r>
        <w:rPr>
          <w:rFonts w:hAnsi="宋体" w:cs="Times New Roman"/>
          <w:kern w:val="0"/>
          <w:szCs w:val="21"/>
        </w:rPr>
        <w:t>2t</w:t>
      </w:r>
      <w:r>
        <w:rPr>
          <w:rFonts w:hAnsi="宋体" w:cs="Times New Roman"/>
          <w:kern w:val="0"/>
          <w:szCs w:val="21"/>
        </w:rPr>
        <w:t>，配合使用微生物菌剂</w:t>
      </w:r>
      <w:r>
        <w:rPr>
          <w:rFonts w:hAnsi="宋体" w:cs="Times New Roman"/>
          <w:kern w:val="0"/>
          <w:szCs w:val="21"/>
        </w:rPr>
        <w:t>2kg~5kg</w:t>
      </w:r>
      <w:r>
        <w:rPr>
          <w:rFonts w:hAnsi="宋体" w:cs="Times New Roman"/>
          <w:kern w:val="0"/>
          <w:szCs w:val="21"/>
        </w:rPr>
        <w:t>／亩，在树冠下开放射状或环状深</w:t>
      </w:r>
      <w:r>
        <w:rPr>
          <w:rFonts w:hAnsi="宋体" w:cs="Times New Roman"/>
          <w:kern w:val="0"/>
          <w:szCs w:val="21"/>
        </w:rPr>
        <w:t>20cm</w:t>
      </w:r>
      <w:r>
        <w:rPr>
          <w:rFonts w:hAnsi="宋体" w:cs="Times New Roman"/>
          <w:kern w:val="0"/>
          <w:szCs w:val="21"/>
        </w:rPr>
        <w:t>～</w:t>
      </w:r>
      <w:r>
        <w:rPr>
          <w:rFonts w:hAnsi="宋体" w:cs="Times New Roman"/>
          <w:kern w:val="0"/>
          <w:szCs w:val="21"/>
        </w:rPr>
        <w:t>30cm</w:t>
      </w:r>
      <w:r>
        <w:rPr>
          <w:rFonts w:hAnsi="宋体" w:cs="Times New Roman"/>
          <w:kern w:val="0"/>
          <w:szCs w:val="21"/>
        </w:rPr>
        <w:t>沟，有机肥与微生物菌剂充分混合混匀，施入沟中踏实，然后浇水沉实</w:t>
      </w:r>
      <w:r>
        <w:rPr>
          <w:rFonts w:hAnsi="宋体" w:cs="Times New Roman" w:hint="default"/>
          <w:kern w:val="0"/>
          <w:szCs w:val="21"/>
        </w:rPr>
        <w:t>。</w:t>
      </w:r>
      <w:r>
        <w:rPr>
          <w:rFonts w:hAnsi="宋体" w:cs="Times New Roman"/>
          <w:kern w:val="0"/>
          <w:szCs w:val="21"/>
        </w:rPr>
        <w:t>肥料施用符合</w:t>
      </w:r>
      <w:r>
        <w:rPr>
          <w:kern w:val="0"/>
          <w:szCs w:val="21"/>
        </w:rPr>
        <w:t>NY/T 394</w:t>
      </w:r>
      <w:r>
        <w:rPr>
          <w:kern w:val="0"/>
          <w:szCs w:val="21"/>
        </w:rPr>
        <w:t>规定。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5</w:t>
      </w:r>
      <w:r>
        <w:rPr>
          <w:rFonts w:ascii="Times New Roman"/>
          <w:kern w:val="0"/>
          <w:szCs w:val="21"/>
        </w:rPr>
        <w:t>.4</w:t>
      </w:r>
      <w:r>
        <w:rPr>
          <w:rFonts w:ascii="Times New Roman" w:hAnsi="黑体"/>
          <w:kern w:val="0"/>
          <w:szCs w:val="21"/>
        </w:rPr>
        <w:t>定植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粗度相近的苗木栽在同一区域内。根系修剪后蘸生根粉或</w:t>
      </w:r>
      <w:r>
        <w:rPr>
          <w:rFonts w:ascii="Times New Roman" w:eastAsia="宋体"/>
          <w:kern w:val="0"/>
          <w:szCs w:val="21"/>
        </w:rPr>
        <w:t>300</w:t>
      </w:r>
      <w:r>
        <w:rPr>
          <w:rFonts w:ascii="Times New Roman" w:eastAsia="宋体" w:hAnsi="宋体"/>
          <w:kern w:val="0"/>
          <w:szCs w:val="21"/>
        </w:rPr>
        <w:t>倍</w:t>
      </w:r>
      <w:r>
        <w:rPr>
          <w:rFonts w:ascii="Times New Roman" w:eastAsia="宋体"/>
          <w:kern w:val="0"/>
          <w:szCs w:val="21"/>
        </w:rPr>
        <w:t>EM</w:t>
      </w:r>
      <w:r>
        <w:rPr>
          <w:rFonts w:ascii="Times New Roman" w:eastAsia="宋体" w:hAnsi="宋体"/>
          <w:kern w:val="0"/>
          <w:szCs w:val="21"/>
        </w:rPr>
        <w:t>复合菌液</w:t>
      </w:r>
      <w:r>
        <w:rPr>
          <w:rFonts w:ascii="Times New Roman" w:eastAsia="宋体"/>
          <w:kern w:val="0"/>
          <w:szCs w:val="21"/>
        </w:rPr>
        <w:t>30min</w:t>
      </w:r>
      <w:r>
        <w:rPr>
          <w:rFonts w:ascii="Times New Roman" w:eastAsia="宋体" w:hAnsi="宋体"/>
          <w:kern w:val="0"/>
          <w:szCs w:val="21"/>
        </w:rPr>
        <w:t>。随蘸随栽，栽时将根系舒展开，不要深栽，栽后浇水、封埯沉实后与原地径相平为宜。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lastRenderedPageBreak/>
        <w:t>5</w:t>
      </w:r>
      <w:r>
        <w:rPr>
          <w:rFonts w:ascii="Times New Roman"/>
          <w:kern w:val="0"/>
          <w:szCs w:val="21"/>
        </w:rPr>
        <w:t>.5</w:t>
      </w:r>
      <w:r>
        <w:rPr>
          <w:rFonts w:ascii="Times New Roman" w:hAnsi="黑体"/>
          <w:kern w:val="0"/>
          <w:szCs w:val="21"/>
        </w:rPr>
        <w:t>定干</w:t>
      </w:r>
      <w:r>
        <w:rPr>
          <w:rFonts w:ascii="Times New Roman" w:hAnsi="黑体" w:hint="eastAsia"/>
          <w:kern w:val="0"/>
          <w:szCs w:val="21"/>
        </w:rPr>
        <w:t xml:space="preserve"> 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定干高度</w:t>
      </w:r>
      <w:r>
        <w:rPr>
          <w:rFonts w:ascii="Times New Roman" w:eastAsia="宋体" w:hAnsi="宋体" w:hint="eastAsia"/>
          <w:kern w:val="0"/>
          <w:szCs w:val="21"/>
        </w:rPr>
        <w:t>30cm</w:t>
      </w:r>
      <w:r>
        <w:rPr>
          <w:rFonts w:ascii="Times New Roman" w:hAnsi="宋体"/>
          <w:kern w:val="0"/>
          <w:szCs w:val="21"/>
        </w:rPr>
        <w:t>～</w:t>
      </w:r>
      <w:r>
        <w:rPr>
          <w:rFonts w:ascii="Times New Roman" w:hint="eastAsia"/>
          <w:kern w:val="0"/>
          <w:szCs w:val="21"/>
        </w:rPr>
        <w:t>5</w:t>
      </w:r>
      <w:r>
        <w:rPr>
          <w:rFonts w:ascii="Times New Roman"/>
          <w:kern w:val="0"/>
          <w:szCs w:val="21"/>
        </w:rPr>
        <w:t>0cm</w:t>
      </w:r>
      <w:r>
        <w:rPr>
          <w:rFonts w:ascii="Times New Roman" w:eastAsia="宋体" w:hAnsi="宋体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 xml:space="preserve">6 </w:t>
      </w:r>
      <w:r>
        <w:rPr>
          <w:rFonts w:ascii="Times New Roman" w:hAnsi="黑体"/>
          <w:kern w:val="0"/>
          <w:szCs w:val="21"/>
        </w:rPr>
        <w:t>休眠期管理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6</w:t>
      </w:r>
      <w:r>
        <w:rPr>
          <w:rFonts w:ascii="Times New Roman"/>
          <w:kern w:val="0"/>
          <w:szCs w:val="21"/>
        </w:rPr>
        <w:t>.1</w:t>
      </w:r>
      <w:r>
        <w:rPr>
          <w:rFonts w:ascii="Times New Roman" w:hAnsi="黑体"/>
          <w:kern w:val="0"/>
          <w:szCs w:val="21"/>
        </w:rPr>
        <w:t>整形修剪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>6</w:t>
      </w:r>
      <w:r>
        <w:rPr>
          <w:rFonts w:ascii="Times New Roman" w:eastAsia="宋体" w:hAnsi="宋体"/>
          <w:kern w:val="0"/>
          <w:szCs w:val="21"/>
        </w:rPr>
        <w:t>.1.1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树体结构调整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间伐有一定郁闭的大棚，采取确定永久株和临时株，分年间伐。对临时株进行控制，为永久株让路。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骨干枝之间要保持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宋体" w:eastAsia="宋体" w:hAnsi="宋体"/>
          <w:szCs w:val="21"/>
        </w:rPr>
        <w:t>以上的间距，最好两</w:t>
      </w:r>
      <w:r>
        <w:rPr>
          <w:rFonts w:ascii="宋体" w:eastAsia="宋体" w:hAnsi="宋体" w:hint="eastAsia"/>
          <w:szCs w:val="21"/>
        </w:rPr>
        <w:t>2m</w:t>
      </w:r>
      <w:r>
        <w:rPr>
          <w:rFonts w:ascii="宋体" w:eastAsia="宋体" w:hAnsi="宋体"/>
          <w:szCs w:val="21"/>
        </w:rPr>
        <w:t>，疏除直立、严重影响光照的骨干枝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骨干枝回缩换头行间要有</w:t>
      </w:r>
      <w:r>
        <w:rPr>
          <w:rFonts w:ascii="宋体" w:eastAsia="宋体" w:hAnsi="宋体"/>
          <w:szCs w:val="21"/>
        </w:rPr>
        <w:t>7</w:t>
      </w:r>
      <w:r>
        <w:rPr>
          <w:rFonts w:ascii="宋体" w:eastAsia="宋体" w:hAnsi="宋体" w:hint="eastAsia"/>
          <w:szCs w:val="21"/>
        </w:rPr>
        <w:t>cm</w:t>
      </w:r>
      <w:r>
        <w:rPr>
          <w:rFonts w:ascii="宋体" w:eastAsia="宋体" w:hAnsi="宋体"/>
          <w:szCs w:val="21"/>
        </w:rPr>
        <w:t>的空间，对骨干枝调整后仍然过高，顶到棚顶的，影响光照的骨干枝头，于适宜部位选一粗度达到着生处主枝粗度</w:t>
      </w:r>
      <w:r>
        <w:rPr>
          <w:rFonts w:ascii="宋体" w:eastAsia="宋体" w:hAnsi="宋体"/>
          <w:szCs w:val="21"/>
        </w:rPr>
        <w:t>1/3</w:t>
      </w:r>
      <w:r>
        <w:rPr>
          <w:rFonts w:ascii="宋体" w:eastAsia="宋体" w:hAnsi="宋体"/>
          <w:szCs w:val="21"/>
        </w:rPr>
        <w:t>以上的背后或侧生枝代替原头。特别是交叉枝一定要回缩。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>6</w:t>
      </w:r>
      <w:r>
        <w:rPr>
          <w:rFonts w:ascii="Times New Roman" w:eastAsia="宋体" w:hAnsi="宋体"/>
          <w:kern w:val="0"/>
          <w:szCs w:val="21"/>
        </w:rPr>
        <w:t>.1.2</w:t>
      </w:r>
      <w:r>
        <w:rPr>
          <w:rFonts w:ascii="Times New Roman" w:eastAsia="宋体" w:hAnsi="宋体" w:hint="eastAsia"/>
          <w:kern w:val="0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整形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依株行距不同，选择</w:t>
      </w:r>
      <w:r>
        <w:rPr>
          <w:rFonts w:ascii="宋体" w:eastAsia="宋体" w:hAnsi="宋体"/>
          <w:szCs w:val="21"/>
        </w:rPr>
        <w:t>“Y”</w:t>
      </w:r>
      <w:r>
        <w:rPr>
          <w:rFonts w:ascii="宋体" w:eastAsia="宋体" w:hAnsi="宋体"/>
          <w:szCs w:val="21"/>
        </w:rPr>
        <w:t>字形和圆柱形。</w:t>
      </w:r>
      <w:r>
        <w:rPr>
          <w:rFonts w:ascii="宋体" w:eastAsia="宋体" w:hAnsi="宋体"/>
          <w:szCs w:val="21"/>
        </w:rPr>
        <w:t>“Y”</w:t>
      </w:r>
      <w:r>
        <w:rPr>
          <w:rFonts w:ascii="宋体" w:eastAsia="宋体" w:hAnsi="宋体"/>
          <w:szCs w:val="21"/>
        </w:rPr>
        <w:t>字形株行距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宋体" w:eastAsia="宋体" w:hAnsi="宋体" w:hint="eastAsia"/>
          <w:szCs w:val="21"/>
        </w:rPr>
        <w:t>～</w:t>
      </w:r>
      <w:r>
        <w:rPr>
          <w:rFonts w:ascii="宋体" w:eastAsia="宋体" w:hAnsi="宋体"/>
          <w:szCs w:val="21"/>
        </w:rPr>
        <w:t>2m×3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Times New Roman" w:eastAsia="宋体"/>
          <w:szCs w:val="21"/>
        </w:rPr>
        <w:t>～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宋体" w:eastAsia="宋体" w:hAnsi="宋体" w:hint="eastAsia"/>
          <w:szCs w:val="21"/>
        </w:rPr>
        <w:t>；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圆柱形株行距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宋体" w:eastAsia="宋体" w:hAnsi="宋体"/>
          <w:szCs w:val="21"/>
        </w:rPr>
        <w:t>×1.5</w:t>
      </w:r>
      <w:r>
        <w:rPr>
          <w:rFonts w:ascii="宋体" w:eastAsia="宋体" w:hAnsi="宋体" w:hint="eastAsia"/>
          <w:szCs w:val="21"/>
        </w:rPr>
        <w:t>m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树最高不过</w:t>
      </w:r>
      <w:r>
        <w:rPr>
          <w:rFonts w:ascii="宋体" w:eastAsia="宋体" w:hAnsi="宋体" w:hint="eastAsia"/>
          <w:szCs w:val="21"/>
        </w:rPr>
        <w:t>2m</w:t>
      </w:r>
      <w:r>
        <w:rPr>
          <w:rFonts w:ascii="宋体" w:eastAsia="宋体" w:hAnsi="宋体" w:hint="eastAsia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 xml:space="preserve">6.1.3 </w:t>
      </w:r>
      <w:r>
        <w:rPr>
          <w:rFonts w:ascii="Times New Roman" w:eastAsia="宋体" w:hAnsi="宋体"/>
          <w:kern w:val="0"/>
          <w:szCs w:val="21"/>
        </w:rPr>
        <w:t>主枝延长头修剪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行间延长头间距保持在</w:t>
      </w:r>
      <w:r>
        <w:rPr>
          <w:rFonts w:ascii="Times New Roman" w:eastAsia="宋体"/>
          <w:kern w:val="0"/>
          <w:szCs w:val="21"/>
        </w:rPr>
        <w:t>70cm</w:t>
      </w:r>
      <w:r>
        <w:rPr>
          <w:rFonts w:ascii="Times New Roman" w:eastAsia="宋体" w:hAnsi="宋体"/>
          <w:kern w:val="0"/>
          <w:szCs w:val="21"/>
        </w:rPr>
        <w:t>左右。生长势强的品种，延长头不短截，疏除旺枝，适当多保留结果枝；长势中庸的品种，主枝延长头回缩到壮结果枝处；长势弱的品种，主枝延长头回缩到壮抬头枝处短截，并适当少留枝，疏弱留壮。延长头已交叉且具有足够结果枝数量的，回缩到合适的方向好的果枝处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2" w:firstLine="424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 xml:space="preserve">6.1.4 </w:t>
      </w:r>
      <w:r>
        <w:rPr>
          <w:rFonts w:ascii="Times New Roman" w:eastAsia="宋体" w:hAnsi="宋体"/>
          <w:kern w:val="0"/>
          <w:szCs w:val="21"/>
        </w:rPr>
        <w:t>枝组和结果枝的修剪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2" w:firstLine="424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疏除背上旺枝，过密枝、病虫枝、背下细弱枝，尽量留两侧枝，使结果枝枝头间距达到</w:t>
      </w:r>
      <w:r>
        <w:rPr>
          <w:rFonts w:ascii="Times New Roman" w:eastAsia="宋体"/>
          <w:kern w:val="0"/>
          <w:szCs w:val="21"/>
        </w:rPr>
        <w:t>15</w:t>
      </w:r>
      <w:r>
        <w:rPr>
          <w:rFonts w:ascii="Times New Roman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20</w:t>
      </w:r>
      <w:r>
        <w:rPr>
          <w:rFonts w:ascii="Times New Roman" w:eastAsia="宋体" w:hAnsi="宋体" w:hint="eastAsia"/>
          <w:kern w:val="0"/>
          <w:szCs w:val="21"/>
        </w:rPr>
        <w:t>cm</w:t>
      </w:r>
      <w:r>
        <w:rPr>
          <w:rFonts w:ascii="Times New Roman" w:eastAsia="宋体" w:hAnsi="宋体"/>
          <w:kern w:val="0"/>
          <w:szCs w:val="21"/>
        </w:rPr>
        <w:t>左右，每株留</w:t>
      </w:r>
      <w:r>
        <w:rPr>
          <w:rFonts w:ascii="Times New Roman" w:eastAsia="宋体"/>
          <w:kern w:val="0"/>
          <w:szCs w:val="21"/>
        </w:rPr>
        <w:t>40</w:t>
      </w:r>
      <w:r>
        <w:rPr>
          <w:rFonts w:ascii="Times New Roman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50</w:t>
      </w:r>
      <w:r>
        <w:rPr>
          <w:rFonts w:ascii="Times New Roman" w:eastAsia="宋体" w:hAnsi="宋体"/>
          <w:kern w:val="0"/>
          <w:szCs w:val="21"/>
        </w:rPr>
        <w:t>个结果枝为宜。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="420"/>
        <w:rPr>
          <w:rFonts w:ascii="Times New Roman" w:eastAsia="宋体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 xml:space="preserve">6.1.5 </w:t>
      </w:r>
      <w:r>
        <w:rPr>
          <w:rFonts w:ascii="Times New Roman" w:eastAsia="宋体"/>
          <w:szCs w:val="21"/>
        </w:rPr>
        <w:t>亩枝量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="420"/>
      </w:pPr>
      <w:r>
        <w:rPr>
          <w:rFonts w:ascii="Times New Roman" w:eastAsia="宋体"/>
          <w:szCs w:val="21"/>
        </w:rPr>
        <w:lastRenderedPageBreak/>
        <w:t>使用面积果枝总量</w:t>
      </w:r>
      <w:r>
        <w:rPr>
          <w:rFonts w:ascii="Times New Roman" w:eastAsia="宋体"/>
          <w:szCs w:val="21"/>
        </w:rPr>
        <w:t>10000</w:t>
      </w:r>
      <w:r>
        <w:rPr>
          <w:rFonts w:ascii="Times New Roman" w:eastAsia="宋体"/>
          <w:szCs w:val="21"/>
        </w:rPr>
        <w:t>～</w:t>
      </w:r>
      <w:r>
        <w:rPr>
          <w:rFonts w:ascii="Times New Roman" w:eastAsia="宋体"/>
          <w:szCs w:val="21"/>
        </w:rPr>
        <w:t>12000</w:t>
      </w:r>
      <w:r>
        <w:rPr>
          <w:rFonts w:ascii="Times New Roman" w:eastAsia="宋体"/>
          <w:szCs w:val="21"/>
        </w:rPr>
        <w:t>个，其中长果枝（</w:t>
      </w:r>
      <w:r>
        <w:rPr>
          <w:rFonts w:ascii="Times New Roman" w:eastAsia="宋体"/>
          <w:szCs w:val="21"/>
        </w:rPr>
        <w:t>30cm</w:t>
      </w:r>
      <w:r>
        <w:rPr>
          <w:rFonts w:ascii="Times New Roman" w:eastAsia="宋体"/>
          <w:szCs w:val="21"/>
        </w:rPr>
        <w:t>以上）不少于</w:t>
      </w:r>
      <w:r>
        <w:rPr>
          <w:rFonts w:ascii="Times New Roman" w:eastAsia="宋体"/>
          <w:szCs w:val="21"/>
        </w:rPr>
        <w:t>4000</w:t>
      </w:r>
      <w:r>
        <w:rPr>
          <w:rFonts w:ascii="Times New Roman" w:eastAsia="宋体"/>
          <w:szCs w:val="21"/>
        </w:rPr>
        <w:t>～</w:t>
      </w:r>
      <w:r>
        <w:rPr>
          <w:rFonts w:ascii="Times New Roman" w:eastAsia="宋体"/>
          <w:szCs w:val="21"/>
        </w:rPr>
        <w:t>60</w:t>
      </w:r>
      <w:r>
        <w:rPr>
          <w:rFonts w:ascii="Times New Roman" w:eastAsia="宋体"/>
          <w:szCs w:val="21"/>
        </w:rPr>
        <w:t>00</w:t>
      </w:r>
      <w:r>
        <w:rPr>
          <w:rFonts w:ascii="Times New Roman" w:eastAsia="宋体"/>
          <w:szCs w:val="21"/>
        </w:rPr>
        <w:t>个。或是株行距</w:t>
      </w:r>
      <w:r>
        <w:rPr>
          <w:rFonts w:ascii="Times New Roman" w:eastAsia="宋体"/>
          <w:szCs w:val="21"/>
        </w:rPr>
        <w:t>1m×1.5m</w:t>
      </w:r>
      <w:r>
        <w:rPr>
          <w:rFonts w:ascii="Times New Roman" w:eastAsia="宋体"/>
          <w:szCs w:val="21"/>
        </w:rPr>
        <w:t>，每株留长果枝</w:t>
      </w:r>
      <w:r>
        <w:rPr>
          <w:rFonts w:ascii="Times New Roman" w:eastAsia="宋体"/>
          <w:szCs w:val="21"/>
        </w:rPr>
        <w:t>20</w:t>
      </w:r>
      <w:r>
        <w:rPr>
          <w:rFonts w:ascii="Times New Roman" w:eastAsia="宋体"/>
          <w:szCs w:val="21"/>
        </w:rPr>
        <w:t>～</w:t>
      </w:r>
      <w:r>
        <w:rPr>
          <w:rFonts w:ascii="Times New Roman" w:eastAsia="宋体"/>
          <w:szCs w:val="21"/>
        </w:rPr>
        <w:t>25</w:t>
      </w:r>
      <w:r>
        <w:rPr>
          <w:rFonts w:ascii="Times New Roman" w:eastAsia="宋体"/>
          <w:szCs w:val="21"/>
        </w:rPr>
        <w:t>个；株行距</w:t>
      </w:r>
      <w:r>
        <w:rPr>
          <w:rFonts w:ascii="Times New Roman" w:eastAsia="宋体"/>
          <w:szCs w:val="21"/>
        </w:rPr>
        <w:t>1m×3m</w:t>
      </w:r>
      <w:r>
        <w:rPr>
          <w:rFonts w:ascii="Times New Roman" w:eastAsia="宋体"/>
          <w:szCs w:val="21"/>
        </w:rPr>
        <w:t>，每株留长果枝</w:t>
      </w:r>
      <w:r>
        <w:rPr>
          <w:rFonts w:ascii="Times New Roman" w:eastAsia="宋体"/>
          <w:szCs w:val="21"/>
        </w:rPr>
        <w:t>40</w:t>
      </w:r>
      <w:r>
        <w:rPr>
          <w:rFonts w:ascii="Times New Roman" w:eastAsia="宋体"/>
          <w:szCs w:val="21"/>
        </w:rPr>
        <w:t>～</w:t>
      </w:r>
      <w:r>
        <w:rPr>
          <w:rFonts w:ascii="Times New Roman" w:eastAsia="宋体"/>
          <w:szCs w:val="21"/>
        </w:rPr>
        <w:t>60</w:t>
      </w:r>
      <w:r>
        <w:rPr>
          <w:rFonts w:ascii="Times New Roman" w:eastAsia="宋体"/>
          <w:szCs w:val="21"/>
        </w:rPr>
        <w:t>个。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 w:eastAsia="宋体" w:hAnsi="宋体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6</w:t>
      </w:r>
      <w:r>
        <w:rPr>
          <w:rFonts w:ascii="Times New Roman"/>
          <w:kern w:val="0"/>
          <w:szCs w:val="21"/>
        </w:rPr>
        <w:t>.2</w:t>
      </w:r>
      <w:r>
        <w:rPr>
          <w:kern w:val="0"/>
          <w:szCs w:val="21"/>
        </w:rPr>
        <w:t>温湿度调节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当外界最低气温相对稳定的下降到</w:t>
      </w:r>
      <w:r>
        <w:rPr>
          <w:rFonts w:ascii="Times New Roman" w:eastAsia="宋体" w:hAnsi="宋体" w:hint="eastAsia"/>
          <w:kern w:val="0"/>
          <w:szCs w:val="21"/>
        </w:rPr>
        <w:t>7</w:t>
      </w:r>
      <w:r>
        <w:rPr>
          <w:rFonts w:ascii="Times New Roman" w:eastAsia="宋体" w:hAnsi="宋体" w:hint="eastAsia"/>
          <w:kern w:val="0"/>
          <w:szCs w:val="21"/>
        </w:rPr>
        <w:t>℃</w:t>
      </w:r>
      <w:r>
        <w:rPr>
          <w:rFonts w:ascii="Times New Roman" w:eastAsia="宋体" w:hAnsi="宋体"/>
          <w:kern w:val="0"/>
          <w:szCs w:val="21"/>
        </w:rPr>
        <w:t>，最高气温降到</w:t>
      </w:r>
      <w:r>
        <w:rPr>
          <w:rFonts w:ascii="Times New Roman" w:eastAsia="宋体" w:hAnsi="宋体" w:hint="eastAsia"/>
          <w:kern w:val="0"/>
          <w:szCs w:val="21"/>
        </w:rPr>
        <w:t>15</w:t>
      </w:r>
      <w:r>
        <w:rPr>
          <w:rFonts w:ascii="Times New Roman" w:eastAsia="宋体" w:hAnsi="宋体" w:hint="eastAsia"/>
          <w:kern w:val="0"/>
          <w:szCs w:val="21"/>
        </w:rPr>
        <w:t>℃</w:t>
      </w:r>
      <w:r>
        <w:rPr>
          <w:rFonts w:ascii="Times New Roman" w:eastAsia="宋体" w:hAnsi="宋体"/>
          <w:kern w:val="0"/>
          <w:szCs w:val="21"/>
        </w:rPr>
        <w:t>时开始扣棚。扣棚后，通过调节草苫通风孔等措施，减少白天高温进入，增加夜间冷空气进入，尽量将设施内温度调整至</w:t>
      </w:r>
      <w:r>
        <w:rPr>
          <w:rFonts w:ascii="Times New Roman" w:eastAsia="宋体" w:hAnsi="宋体"/>
          <w:kern w:val="0"/>
          <w:szCs w:val="21"/>
        </w:rPr>
        <w:t>0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 w:hAnsi="宋体" w:hint="eastAsia"/>
          <w:kern w:val="0"/>
          <w:szCs w:val="21"/>
        </w:rPr>
        <w:t>7.2</w:t>
      </w:r>
      <w:r>
        <w:rPr>
          <w:rFonts w:ascii="Times New Roman" w:eastAsia="宋体" w:hAnsi="宋体" w:hint="eastAsia"/>
          <w:kern w:val="0"/>
          <w:szCs w:val="21"/>
        </w:rPr>
        <w:t>℃</w:t>
      </w:r>
      <w:r>
        <w:rPr>
          <w:rFonts w:ascii="Times New Roman" w:eastAsia="宋体" w:hAnsi="宋体"/>
          <w:kern w:val="0"/>
          <w:szCs w:val="21"/>
        </w:rPr>
        <w:t>范围内，以尽快满足需冷量。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 xml:space="preserve">7 </w:t>
      </w:r>
      <w:r>
        <w:rPr>
          <w:rFonts w:ascii="Times New Roman" w:hAnsi="黑体"/>
          <w:kern w:val="0"/>
          <w:szCs w:val="21"/>
        </w:rPr>
        <w:t>休眠结束后至花前管理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.1</w:t>
      </w:r>
      <w:r>
        <w:rPr>
          <w:rFonts w:ascii="Times New Roman" w:hAnsi="黑体"/>
          <w:kern w:val="0"/>
          <w:szCs w:val="21"/>
        </w:rPr>
        <w:t>温度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.1.1</w:t>
      </w:r>
      <w:r>
        <w:rPr>
          <w:rFonts w:ascii="Times New Roman" w:hAnsi="黑体"/>
          <w:kern w:val="0"/>
          <w:szCs w:val="21"/>
        </w:rPr>
        <w:t>升温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100" w:firstLine="210"/>
        <w:rPr>
          <w:rFonts w:ascii="Times New Roman"/>
          <w:kern w:val="0"/>
        </w:rPr>
      </w:pPr>
      <w:r>
        <w:rPr>
          <w:rFonts w:ascii="Times New Roman" w:eastAsia="宋体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在达到需冷量后，开始逐渐升温，以</w:t>
      </w:r>
      <w:r>
        <w:rPr>
          <w:rFonts w:ascii="Times New Roman" w:eastAsia="宋体"/>
          <w:kern w:val="0"/>
          <w:szCs w:val="21"/>
        </w:rPr>
        <w:t xml:space="preserve">7℃ </w:t>
      </w:r>
      <w:r>
        <w:rPr>
          <w:rFonts w:ascii="Times New Roman" w:eastAsia="宋体" w:hAnsi="宋体"/>
          <w:kern w:val="0"/>
          <w:szCs w:val="21"/>
        </w:rPr>
        <w:t>左右开始为宜，升温幅度应控制在每周</w:t>
      </w:r>
      <w:r>
        <w:rPr>
          <w:rFonts w:ascii="Times New Roman" w:eastAsia="宋体"/>
          <w:kern w:val="0"/>
          <w:szCs w:val="21"/>
        </w:rPr>
        <w:t>2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 xml:space="preserve">3℃ </w:t>
      </w:r>
      <w:r>
        <w:rPr>
          <w:rFonts w:ascii="Times New Roman" w:eastAsia="宋体" w:hAnsi="宋体"/>
          <w:kern w:val="0"/>
          <w:szCs w:val="21"/>
        </w:rPr>
        <w:t>，经过</w:t>
      </w:r>
      <w:r>
        <w:rPr>
          <w:rFonts w:ascii="Times New Roman" w:eastAsia="宋体"/>
          <w:kern w:val="0"/>
          <w:szCs w:val="21"/>
        </w:rPr>
        <w:t>4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7</w:t>
      </w:r>
      <w:r>
        <w:rPr>
          <w:rFonts w:ascii="Times New Roman" w:eastAsia="宋体" w:hAnsi="宋体"/>
          <w:kern w:val="0"/>
          <w:szCs w:val="21"/>
        </w:rPr>
        <w:t>周时间设施内白天温度达到</w:t>
      </w:r>
      <w:r>
        <w:rPr>
          <w:rFonts w:ascii="Times New Roman" w:eastAsia="宋体"/>
          <w:kern w:val="0"/>
          <w:szCs w:val="21"/>
        </w:rPr>
        <w:t>22℃</w:t>
      </w:r>
      <w:r>
        <w:rPr>
          <w:rFonts w:ascii="Times New Roman" w:eastAsia="宋体" w:hAnsi="宋体"/>
          <w:kern w:val="0"/>
          <w:szCs w:val="21"/>
        </w:rPr>
        <w:t>左右。一般经过</w:t>
      </w:r>
      <w:r>
        <w:rPr>
          <w:rFonts w:ascii="Times New Roman" w:eastAsia="宋体"/>
          <w:kern w:val="0"/>
          <w:szCs w:val="21"/>
        </w:rPr>
        <w:t>30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50d</w:t>
      </w:r>
      <w:r>
        <w:rPr>
          <w:rFonts w:ascii="Times New Roman" w:eastAsia="宋体" w:hAnsi="宋体"/>
          <w:kern w:val="0"/>
          <w:szCs w:val="21"/>
        </w:rPr>
        <w:t>进入开花期比较适宜。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.1.2</w:t>
      </w:r>
      <w:r>
        <w:rPr>
          <w:rFonts w:ascii="Times New Roman" w:hAnsi="黑体"/>
          <w:kern w:val="0"/>
          <w:szCs w:val="21"/>
        </w:rPr>
        <w:t>地温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100" w:firstLine="210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设施中地温上升缓慢，一般采取埋设地热线、地膜覆盖</w:t>
      </w:r>
      <w:r>
        <w:rPr>
          <w:rFonts w:ascii="Times New Roman" w:eastAsia="宋体" w:hAnsi="宋体" w:hint="eastAsia"/>
          <w:kern w:val="0"/>
          <w:szCs w:val="21"/>
        </w:rPr>
        <w:t>等</w:t>
      </w:r>
      <w:r>
        <w:rPr>
          <w:rFonts w:ascii="Times New Roman" w:eastAsia="宋体" w:hAnsi="宋体"/>
          <w:kern w:val="0"/>
          <w:szCs w:val="21"/>
        </w:rPr>
        <w:t>方式进行升温，到花期地温达到</w:t>
      </w:r>
      <w:r>
        <w:rPr>
          <w:rFonts w:ascii="Times New Roman" w:eastAsia="宋体"/>
          <w:kern w:val="0"/>
          <w:szCs w:val="21"/>
        </w:rPr>
        <w:t>15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20℃</w:t>
      </w:r>
      <w:r>
        <w:rPr>
          <w:rFonts w:ascii="Times New Roman" w:eastAsia="宋体" w:hAnsi="宋体"/>
          <w:kern w:val="0"/>
          <w:szCs w:val="21"/>
        </w:rPr>
        <w:t>为宜。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.2</w:t>
      </w:r>
      <w:r>
        <w:rPr>
          <w:rFonts w:ascii="Times New Roman" w:hAnsi="黑体"/>
          <w:kern w:val="0"/>
          <w:szCs w:val="21"/>
        </w:rPr>
        <w:t>湿度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.2.1</w:t>
      </w:r>
      <w:r>
        <w:rPr>
          <w:rFonts w:ascii="Times New Roman" w:hAnsi="黑体"/>
          <w:kern w:val="0"/>
          <w:szCs w:val="21"/>
        </w:rPr>
        <w:t>空气湿度</w:t>
      </w:r>
      <w:r>
        <w:rPr>
          <w:rFonts w:ascii="Times New Roman"/>
          <w:kern w:val="0"/>
          <w:szCs w:val="21"/>
        </w:rPr>
        <w:t xml:space="preserve">  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leftChars="1" w:left="2"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保温期至开花前，空气相对湿度为</w:t>
      </w:r>
      <w:r>
        <w:rPr>
          <w:rFonts w:ascii="Times New Roman" w:eastAsia="宋体"/>
          <w:kern w:val="0"/>
          <w:szCs w:val="21"/>
        </w:rPr>
        <w:t>70%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80%</w:t>
      </w:r>
      <w:r>
        <w:rPr>
          <w:rFonts w:ascii="Times New Roman" w:eastAsia="宋体" w:hAnsi="宋体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.2.2</w:t>
      </w:r>
      <w:r>
        <w:rPr>
          <w:rFonts w:ascii="Times New Roman" w:hAnsi="黑体"/>
          <w:kern w:val="0"/>
          <w:szCs w:val="21"/>
        </w:rPr>
        <w:t>土壤湿度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leftChars="1" w:left="2" w:firstLineChars="100" w:firstLine="210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 xml:space="preserve">  </w:t>
      </w:r>
      <w:r>
        <w:rPr>
          <w:rFonts w:ascii="Times New Roman" w:eastAsia="宋体" w:hAnsi="宋体"/>
          <w:kern w:val="0"/>
          <w:szCs w:val="21"/>
        </w:rPr>
        <w:t>土壤相对含水量控制在</w:t>
      </w:r>
      <w:r>
        <w:rPr>
          <w:rFonts w:ascii="Times New Roman" w:eastAsia="宋体"/>
          <w:kern w:val="0"/>
          <w:szCs w:val="21"/>
        </w:rPr>
        <w:t>60%</w:t>
      </w:r>
      <w:r>
        <w:rPr>
          <w:rFonts w:ascii="Times New Roman" w:eastAsia="宋体" w:hAnsi="宋体"/>
          <w:kern w:val="0"/>
          <w:szCs w:val="21"/>
        </w:rPr>
        <w:t>左右。设施内应</w:t>
      </w:r>
      <w:r>
        <w:rPr>
          <w:rFonts w:ascii="Times New Roman" w:eastAsia="宋体" w:hAnsi="宋体" w:hint="eastAsia"/>
          <w:kern w:val="0"/>
          <w:szCs w:val="21"/>
        </w:rPr>
        <w:t>控制</w:t>
      </w:r>
      <w:r>
        <w:rPr>
          <w:rFonts w:ascii="Times New Roman" w:eastAsia="宋体" w:hAnsi="宋体"/>
          <w:kern w:val="0"/>
          <w:szCs w:val="21"/>
        </w:rPr>
        <w:t>浇水量及浇水次数，</w:t>
      </w:r>
      <w:r>
        <w:rPr>
          <w:rFonts w:ascii="Times New Roman" w:eastAsia="宋体" w:hAnsi="宋体" w:hint="eastAsia"/>
          <w:kern w:val="0"/>
          <w:szCs w:val="21"/>
        </w:rPr>
        <w:t>以</w:t>
      </w:r>
      <w:r>
        <w:rPr>
          <w:rFonts w:ascii="Times New Roman" w:eastAsia="宋体" w:hAnsi="宋体"/>
          <w:kern w:val="0"/>
          <w:szCs w:val="21"/>
        </w:rPr>
        <w:t>降低温室内的土壤湿度。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7</w:t>
      </w:r>
      <w:r>
        <w:rPr>
          <w:rFonts w:ascii="Times New Roman"/>
          <w:kern w:val="0"/>
          <w:szCs w:val="21"/>
        </w:rPr>
        <w:t>.3</w:t>
      </w:r>
      <w:r>
        <w:rPr>
          <w:rFonts w:ascii="Times New Roman" w:hAnsi="黑体"/>
          <w:kern w:val="0"/>
          <w:szCs w:val="21"/>
        </w:rPr>
        <w:t>追肥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/>
          <w:kern w:val="0"/>
          <w:szCs w:val="21"/>
        </w:rPr>
        <w:t>升温后开花时追第一次肥，开沟追施硫酸钾型高浓度复合肥</w:t>
      </w:r>
      <w:r>
        <w:rPr>
          <w:rFonts w:ascii="Times New Roman" w:eastAsia="宋体" w:hint="eastAsia"/>
          <w:kern w:val="0"/>
          <w:szCs w:val="21"/>
        </w:rPr>
        <w:t>，</w:t>
      </w:r>
      <w:r>
        <w:rPr>
          <w:rFonts w:ascii="Times New Roman" w:eastAsia="宋体"/>
          <w:kern w:val="0"/>
          <w:szCs w:val="21"/>
        </w:rPr>
        <w:t>根据树冠大小、树势强弱每</w:t>
      </w:r>
      <w:r>
        <w:rPr>
          <w:rFonts w:ascii="Times New Roman" w:eastAsia="宋体" w:hint="eastAsia"/>
          <w:kern w:val="0"/>
          <w:szCs w:val="21"/>
        </w:rPr>
        <w:t>亩</w:t>
      </w:r>
      <w:r>
        <w:rPr>
          <w:rFonts w:ascii="Times New Roman" w:eastAsia="宋体"/>
          <w:kern w:val="0"/>
          <w:szCs w:val="21"/>
        </w:rPr>
        <w:t>追施</w:t>
      </w:r>
      <w:r>
        <w:rPr>
          <w:rFonts w:ascii="Times New Roman" w:eastAsia="宋体" w:hint="eastAsia"/>
          <w:kern w:val="0"/>
          <w:szCs w:val="21"/>
        </w:rPr>
        <w:t>5k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 w:hint="eastAsia"/>
          <w:kern w:val="0"/>
          <w:szCs w:val="21"/>
        </w:rPr>
        <w:t>1</w:t>
      </w:r>
      <w:r>
        <w:rPr>
          <w:rFonts w:ascii="Times New Roman" w:eastAsia="宋体"/>
          <w:kern w:val="0"/>
          <w:szCs w:val="21"/>
        </w:rPr>
        <w:t>0</w:t>
      </w:r>
      <w:r>
        <w:rPr>
          <w:rFonts w:ascii="Times New Roman" w:eastAsia="宋体" w:hint="eastAsia"/>
          <w:kern w:val="0"/>
          <w:szCs w:val="21"/>
        </w:rPr>
        <w:t>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 w:hint="eastAsia"/>
          <w:kern w:val="0"/>
          <w:szCs w:val="21"/>
        </w:rPr>
        <w:t>，</w:t>
      </w:r>
      <w:r>
        <w:rPr>
          <w:rFonts w:ascii="Times New Roman" w:eastAsia="宋体"/>
          <w:kern w:val="0"/>
          <w:szCs w:val="21"/>
        </w:rPr>
        <w:t>追肥后浇水；</w:t>
      </w:r>
      <w:r>
        <w:rPr>
          <w:rFonts w:ascii="Times New Roman" w:eastAsia="宋体"/>
          <w:kern w:val="0"/>
          <w:szCs w:val="21"/>
        </w:rPr>
        <w:t xml:space="preserve"> </w:t>
      </w:r>
      <w:r>
        <w:rPr>
          <w:rFonts w:ascii="Times New Roman" w:eastAsia="宋体"/>
          <w:kern w:val="0"/>
          <w:szCs w:val="21"/>
        </w:rPr>
        <w:t>桃挂果后初期追第二次</w:t>
      </w:r>
      <w:r>
        <w:rPr>
          <w:rFonts w:ascii="Times New Roman" w:eastAsia="宋体"/>
          <w:kern w:val="0"/>
          <w:szCs w:val="21"/>
        </w:rPr>
        <w:lastRenderedPageBreak/>
        <w:t>肥，开沟追施高氮高钾型复合肥，追肥后浇水，根据树冠大小、树势强弱每</w:t>
      </w:r>
      <w:r>
        <w:rPr>
          <w:rFonts w:ascii="Times New Roman" w:eastAsia="宋体" w:hint="eastAsia"/>
          <w:kern w:val="0"/>
          <w:szCs w:val="21"/>
        </w:rPr>
        <w:t>亩</w:t>
      </w:r>
      <w:r>
        <w:rPr>
          <w:rFonts w:ascii="Times New Roman" w:eastAsia="宋体"/>
          <w:kern w:val="0"/>
          <w:szCs w:val="21"/>
        </w:rPr>
        <w:t>追施</w:t>
      </w:r>
      <w:r>
        <w:rPr>
          <w:rFonts w:ascii="Times New Roman" w:eastAsia="宋体" w:hint="eastAsia"/>
          <w:kern w:val="0"/>
          <w:szCs w:val="21"/>
        </w:rPr>
        <w:t>1</w:t>
      </w:r>
      <w:r>
        <w:rPr>
          <w:rFonts w:ascii="Times New Roman" w:eastAsia="宋体"/>
          <w:kern w:val="0"/>
          <w:szCs w:val="21"/>
        </w:rPr>
        <w:t>0</w:t>
      </w:r>
      <w:r>
        <w:rPr>
          <w:rFonts w:ascii="Times New Roman" w:eastAsia="宋体" w:hint="eastAsia"/>
          <w:kern w:val="0"/>
          <w:szCs w:val="21"/>
        </w:rPr>
        <w:t>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 w:hint="eastAsia"/>
          <w:kern w:val="0"/>
          <w:szCs w:val="21"/>
        </w:rPr>
        <w:t>1</w:t>
      </w:r>
      <w:r>
        <w:rPr>
          <w:rFonts w:ascii="Times New Roman" w:eastAsia="宋体"/>
          <w:kern w:val="0"/>
          <w:szCs w:val="21"/>
        </w:rPr>
        <w:t>5</w:t>
      </w:r>
      <w:r>
        <w:rPr>
          <w:rFonts w:ascii="Times New Roman" w:eastAsia="宋体" w:hint="eastAsia"/>
          <w:kern w:val="0"/>
          <w:szCs w:val="21"/>
        </w:rPr>
        <w:t>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/>
          <w:kern w:val="0"/>
          <w:szCs w:val="21"/>
        </w:rPr>
        <w:t>；桃膨大期追第三次肥，开沟追施高钾型复合肥，追肥后浇水，根据树冠大小、树势强弱每</w:t>
      </w:r>
      <w:r>
        <w:rPr>
          <w:rFonts w:ascii="Times New Roman" w:eastAsia="宋体" w:hint="eastAsia"/>
          <w:kern w:val="0"/>
          <w:szCs w:val="21"/>
        </w:rPr>
        <w:t>亩</w:t>
      </w:r>
      <w:r>
        <w:rPr>
          <w:rFonts w:ascii="Times New Roman" w:eastAsia="宋体"/>
          <w:kern w:val="0"/>
          <w:szCs w:val="21"/>
        </w:rPr>
        <w:t>追施</w:t>
      </w:r>
      <w:r>
        <w:rPr>
          <w:rFonts w:ascii="Times New Roman" w:eastAsia="宋体" w:hint="eastAsia"/>
          <w:kern w:val="0"/>
          <w:szCs w:val="21"/>
        </w:rPr>
        <w:t>1</w:t>
      </w:r>
      <w:r>
        <w:rPr>
          <w:rFonts w:ascii="Times New Roman" w:eastAsia="宋体"/>
          <w:kern w:val="0"/>
          <w:szCs w:val="21"/>
        </w:rPr>
        <w:t>0</w:t>
      </w:r>
      <w:r>
        <w:rPr>
          <w:rFonts w:ascii="Times New Roman" w:eastAsia="宋体" w:hint="eastAsia"/>
          <w:kern w:val="0"/>
          <w:szCs w:val="21"/>
        </w:rPr>
        <w:t>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 w:hint="eastAsia"/>
          <w:kern w:val="0"/>
          <w:szCs w:val="21"/>
        </w:rPr>
        <w:t>1</w:t>
      </w:r>
      <w:r>
        <w:rPr>
          <w:rFonts w:ascii="Times New Roman" w:eastAsia="宋体"/>
          <w:kern w:val="0"/>
          <w:szCs w:val="21"/>
        </w:rPr>
        <w:t>5</w:t>
      </w:r>
      <w:r>
        <w:rPr>
          <w:rFonts w:ascii="Times New Roman" w:eastAsia="宋体" w:hint="eastAsia"/>
          <w:kern w:val="0"/>
          <w:szCs w:val="21"/>
        </w:rPr>
        <w:t>k</w:t>
      </w:r>
      <w:r>
        <w:rPr>
          <w:rFonts w:ascii="Times New Roman" w:eastAsia="宋体"/>
          <w:kern w:val="0"/>
          <w:szCs w:val="21"/>
        </w:rPr>
        <w:t>g</w:t>
      </w:r>
      <w:r>
        <w:rPr>
          <w:rFonts w:ascii="Times New Roman" w:eastAsia="宋体"/>
          <w:kern w:val="0"/>
          <w:szCs w:val="21"/>
        </w:rPr>
        <w:t>。肥料施用符合</w:t>
      </w:r>
      <w:r>
        <w:rPr>
          <w:rFonts w:ascii="Times New Roman" w:eastAsia="宋体"/>
          <w:kern w:val="0"/>
          <w:szCs w:val="21"/>
        </w:rPr>
        <w:t>NY/T 394</w:t>
      </w:r>
      <w:r>
        <w:rPr>
          <w:rFonts w:ascii="Times New Roman" w:eastAsia="宋体"/>
          <w:kern w:val="0"/>
          <w:szCs w:val="21"/>
        </w:rPr>
        <w:t>规定。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花期管理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>
        <w:rPr>
          <w:rFonts w:ascii="Times New Roman"/>
          <w:kern w:val="0"/>
          <w:szCs w:val="21"/>
        </w:rPr>
        <w:t>.1</w:t>
      </w:r>
      <w:r>
        <w:rPr>
          <w:rFonts w:ascii="Times New Roman" w:hAnsi="黑体"/>
          <w:kern w:val="0"/>
          <w:szCs w:val="21"/>
        </w:rPr>
        <w:t>温湿度调节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/>
          <w:kern w:val="0"/>
        </w:rPr>
      </w:pPr>
      <w:r>
        <w:rPr>
          <w:rFonts w:ascii="Times New Roman" w:eastAsia="宋体" w:hAnsi="宋体"/>
          <w:kern w:val="0"/>
          <w:szCs w:val="21"/>
        </w:rPr>
        <w:t>花期白天适合温度</w:t>
      </w:r>
      <w:r>
        <w:rPr>
          <w:rFonts w:ascii="Times New Roman" w:eastAsia="宋体" w:hAnsi="宋体" w:hint="eastAsia"/>
          <w:kern w:val="0"/>
          <w:szCs w:val="21"/>
        </w:rPr>
        <w:t>为</w:t>
      </w:r>
      <w:r>
        <w:rPr>
          <w:rFonts w:ascii="Times New Roman" w:eastAsia="宋体"/>
          <w:kern w:val="0"/>
          <w:szCs w:val="21"/>
        </w:rPr>
        <w:t>18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22℃</w:t>
      </w:r>
      <w:r>
        <w:rPr>
          <w:rFonts w:ascii="Times New Roman" w:eastAsia="宋体" w:hAnsi="宋体"/>
          <w:kern w:val="0"/>
          <w:szCs w:val="21"/>
        </w:rPr>
        <w:t>，白天高于</w:t>
      </w:r>
      <w:r>
        <w:rPr>
          <w:rFonts w:ascii="Times New Roman" w:eastAsia="宋体"/>
          <w:kern w:val="0"/>
          <w:szCs w:val="21"/>
        </w:rPr>
        <w:t>25℃</w:t>
      </w:r>
      <w:r>
        <w:rPr>
          <w:rFonts w:ascii="Times New Roman" w:eastAsia="宋体" w:hAnsi="宋体"/>
          <w:kern w:val="0"/>
          <w:szCs w:val="21"/>
        </w:rPr>
        <w:t>或夜间低于</w:t>
      </w:r>
      <w:r>
        <w:rPr>
          <w:rFonts w:ascii="Times New Roman" w:eastAsia="宋体"/>
          <w:kern w:val="0"/>
          <w:szCs w:val="21"/>
        </w:rPr>
        <w:t>10℃</w:t>
      </w:r>
      <w:r>
        <w:rPr>
          <w:rFonts w:ascii="Times New Roman" w:eastAsia="宋体" w:hAnsi="宋体"/>
          <w:kern w:val="0"/>
          <w:szCs w:val="21"/>
        </w:rPr>
        <w:t>，均不利于桃树开花。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leftChars="1" w:left="2" w:firstLineChars="200" w:firstLine="420"/>
        <w:rPr>
          <w:rFonts w:ascii="Times New Roman"/>
          <w:kern w:val="0"/>
        </w:rPr>
      </w:pPr>
      <w:r>
        <w:rPr>
          <w:rFonts w:ascii="Times New Roman" w:eastAsia="宋体" w:hAnsi="宋体"/>
          <w:kern w:val="0"/>
          <w:szCs w:val="21"/>
        </w:rPr>
        <w:t>开花期需要相对湿度较低，相对温度保持</w:t>
      </w:r>
      <w:r>
        <w:rPr>
          <w:rFonts w:ascii="Times New Roman" w:eastAsia="宋体"/>
          <w:kern w:val="0"/>
          <w:szCs w:val="21"/>
        </w:rPr>
        <w:t>30%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50%</w:t>
      </w:r>
      <w:r>
        <w:rPr>
          <w:rFonts w:ascii="Times New Roman" w:eastAsia="宋体" w:hAnsi="宋体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>
        <w:rPr>
          <w:rFonts w:ascii="Times New Roman"/>
          <w:kern w:val="0"/>
          <w:szCs w:val="21"/>
        </w:rPr>
        <w:t>.2</w:t>
      </w:r>
      <w:r>
        <w:rPr>
          <w:rFonts w:ascii="Times New Roman" w:hAnsi="黑体"/>
          <w:kern w:val="0"/>
          <w:szCs w:val="21"/>
        </w:rPr>
        <w:t>授粉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>
        <w:rPr>
          <w:rFonts w:ascii="Times New Roman"/>
          <w:kern w:val="0"/>
          <w:szCs w:val="21"/>
        </w:rPr>
        <w:t>.2.1</w:t>
      </w:r>
      <w:r>
        <w:rPr>
          <w:rFonts w:ascii="Times New Roman" w:hAnsi="黑体"/>
          <w:kern w:val="0"/>
          <w:szCs w:val="21"/>
        </w:rPr>
        <w:t>人工授粉</w:t>
      </w:r>
      <w:r>
        <w:rPr>
          <w:rFonts w:ascii="Times New Roman"/>
          <w:kern w:val="0"/>
          <w:szCs w:val="21"/>
        </w:rPr>
        <w:t xml:space="preserve"> 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150" w:firstLine="315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采用人工点授的方法</w:t>
      </w:r>
      <w:r>
        <w:rPr>
          <w:rFonts w:ascii="Times New Roman" w:eastAsia="宋体"/>
          <w:kern w:val="0"/>
          <w:szCs w:val="21"/>
        </w:rPr>
        <w:t xml:space="preserve">, </w:t>
      </w:r>
      <w:r>
        <w:rPr>
          <w:rFonts w:ascii="Times New Roman" w:eastAsia="宋体" w:hAnsi="宋体"/>
          <w:kern w:val="0"/>
          <w:szCs w:val="21"/>
        </w:rPr>
        <w:t>采铃铛花，取出花药，在温度</w:t>
      </w:r>
      <w:r>
        <w:rPr>
          <w:rFonts w:ascii="Times New Roman" w:eastAsia="宋体"/>
          <w:kern w:val="0"/>
          <w:szCs w:val="21"/>
        </w:rPr>
        <w:t>20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25℃</w:t>
      </w:r>
      <w:r>
        <w:rPr>
          <w:rFonts w:ascii="Times New Roman" w:eastAsia="宋体" w:hAnsi="宋体"/>
          <w:kern w:val="0"/>
          <w:szCs w:val="21"/>
        </w:rPr>
        <w:t>的条件下阴干取出花粉，用授粉工具进行点授。分批次授粉，需进行人工授粉</w:t>
      </w:r>
      <w:r>
        <w:rPr>
          <w:rFonts w:ascii="Times New Roman" w:eastAsia="宋体"/>
          <w:kern w:val="0"/>
          <w:szCs w:val="21"/>
        </w:rPr>
        <w:t>3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4</w:t>
      </w:r>
      <w:r>
        <w:rPr>
          <w:rFonts w:ascii="Times New Roman" w:eastAsia="宋体" w:hAnsi="宋体"/>
          <w:kern w:val="0"/>
          <w:szCs w:val="21"/>
        </w:rPr>
        <w:t>次。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8</w:t>
      </w:r>
      <w:r>
        <w:rPr>
          <w:rFonts w:ascii="Times New Roman"/>
          <w:kern w:val="0"/>
          <w:szCs w:val="21"/>
        </w:rPr>
        <w:t>.2.2</w:t>
      </w:r>
      <w:r>
        <w:rPr>
          <w:rFonts w:ascii="Times New Roman" w:hAnsi="黑体"/>
          <w:kern w:val="0"/>
          <w:szCs w:val="21"/>
        </w:rPr>
        <w:t>蜜蜂授粉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初花期利用蜜蜂授粉，注意蜜蜂不要放入过多。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9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幼果至采摘前管理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9</w:t>
      </w:r>
      <w:r>
        <w:rPr>
          <w:rFonts w:ascii="Times New Roman"/>
          <w:kern w:val="0"/>
          <w:szCs w:val="21"/>
        </w:rPr>
        <w:t>.1</w:t>
      </w:r>
      <w:r>
        <w:rPr>
          <w:rFonts w:ascii="Times New Roman" w:hAnsi="黑体"/>
          <w:kern w:val="0"/>
          <w:szCs w:val="21"/>
        </w:rPr>
        <w:t>温湿度调节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>9.1.1</w:t>
      </w:r>
      <w:r>
        <w:rPr>
          <w:rFonts w:ascii="Times New Roman" w:hAnsi="黑体"/>
          <w:kern w:val="0"/>
          <w:szCs w:val="21"/>
        </w:rPr>
        <w:t>温度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幼果期白天最高温度不超过</w:t>
      </w:r>
      <w:r>
        <w:rPr>
          <w:rFonts w:ascii="Times New Roman" w:eastAsia="宋体"/>
          <w:kern w:val="0"/>
          <w:szCs w:val="21"/>
        </w:rPr>
        <w:t>25℃</w:t>
      </w:r>
      <w:r>
        <w:rPr>
          <w:rFonts w:ascii="Times New Roman" w:eastAsia="宋体" w:hAnsi="宋体"/>
          <w:kern w:val="0"/>
          <w:szCs w:val="21"/>
        </w:rPr>
        <w:t>，夜间最低温度不低于</w:t>
      </w:r>
      <w:r>
        <w:rPr>
          <w:rFonts w:ascii="Times New Roman" w:eastAsia="宋体"/>
          <w:kern w:val="0"/>
          <w:szCs w:val="21"/>
        </w:rPr>
        <w:t>10℃</w:t>
      </w:r>
      <w:r>
        <w:rPr>
          <w:rFonts w:ascii="Times New Roman" w:eastAsia="宋体" w:hAnsi="宋体"/>
          <w:kern w:val="0"/>
          <w:szCs w:val="21"/>
        </w:rPr>
        <w:t>，果实硬核期至采摘前白天最高温度不超过</w:t>
      </w:r>
      <w:r>
        <w:rPr>
          <w:rFonts w:ascii="Times New Roman" w:eastAsia="宋体"/>
          <w:kern w:val="0"/>
          <w:szCs w:val="21"/>
        </w:rPr>
        <w:t>28℃</w:t>
      </w:r>
      <w:r>
        <w:rPr>
          <w:rFonts w:ascii="Times New Roman" w:eastAsia="宋体" w:hAnsi="宋体"/>
          <w:kern w:val="0"/>
          <w:szCs w:val="21"/>
        </w:rPr>
        <w:t>，最低温度不低于</w:t>
      </w:r>
      <w:r>
        <w:rPr>
          <w:rFonts w:ascii="Times New Roman" w:eastAsia="宋体"/>
          <w:kern w:val="0"/>
          <w:szCs w:val="21"/>
        </w:rPr>
        <w:t>15℃</w:t>
      </w:r>
      <w:r>
        <w:rPr>
          <w:rFonts w:ascii="Times New Roman" w:eastAsia="宋体" w:hAnsi="宋体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tabs>
          <w:tab w:val="left" w:pos="0"/>
        </w:tabs>
        <w:spacing w:beforeLines="50" w:afterLines="50" w:line="400" w:lineRule="exact"/>
        <w:rPr>
          <w:rFonts w:ascii="Times New Roman" w:eastAsia="宋体" w:hAnsi="宋体"/>
          <w:kern w:val="0"/>
          <w:szCs w:val="21"/>
        </w:rPr>
      </w:pPr>
      <w:r>
        <w:rPr>
          <w:rFonts w:ascii="Times New Roman" w:eastAsia="宋体" w:hAnsi="宋体" w:hint="eastAsia"/>
          <w:kern w:val="0"/>
          <w:szCs w:val="21"/>
        </w:rPr>
        <w:t>9.1.2</w:t>
      </w:r>
      <w:r>
        <w:rPr>
          <w:rFonts w:ascii="Times New Roman" w:hAnsi="黑体"/>
          <w:kern w:val="0"/>
          <w:szCs w:val="21"/>
        </w:rPr>
        <w:t>空气相对湿度</w:t>
      </w:r>
    </w:p>
    <w:p w:rsidR="0044471E" w:rsidRDefault="000E2AC8" w:rsidP="00562B3B">
      <w:pPr>
        <w:pStyle w:val="a1"/>
        <w:numPr>
          <w:ilvl w:val="3"/>
          <w:numId w:val="0"/>
        </w:numPr>
        <w:tabs>
          <w:tab w:val="left" w:pos="0"/>
        </w:tabs>
        <w:spacing w:beforeLines="50" w:afterLines="50" w:line="400" w:lineRule="exact"/>
        <w:ind w:firstLineChars="202" w:firstLine="424"/>
        <w:rPr>
          <w:rFonts w:ascii="Times New Roman"/>
          <w:kern w:val="0"/>
        </w:rPr>
      </w:pPr>
      <w:r>
        <w:rPr>
          <w:rFonts w:ascii="Times New Roman" w:eastAsia="宋体" w:hAnsi="宋体"/>
          <w:kern w:val="0"/>
          <w:szCs w:val="21"/>
        </w:rPr>
        <w:t>幼果期控制在</w:t>
      </w:r>
      <w:r>
        <w:rPr>
          <w:rFonts w:ascii="Times New Roman" w:eastAsia="宋体"/>
          <w:kern w:val="0"/>
          <w:szCs w:val="21"/>
        </w:rPr>
        <w:t>60%</w:t>
      </w:r>
      <w:r>
        <w:rPr>
          <w:rFonts w:ascii="Times New Roman" w:eastAsia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70%</w:t>
      </w:r>
      <w:r>
        <w:rPr>
          <w:rFonts w:ascii="Times New Roman" w:eastAsia="宋体" w:hAnsi="宋体"/>
          <w:kern w:val="0"/>
          <w:szCs w:val="21"/>
        </w:rPr>
        <w:t>；果实发育后期在</w:t>
      </w:r>
      <w:r>
        <w:rPr>
          <w:rFonts w:ascii="Times New Roman" w:eastAsia="宋体"/>
          <w:kern w:val="0"/>
          <w:szCs w:val="21"/>
        </w:rPr>
        <w:t>60%</w:t>
      </w:r>
      <w:r>
        <w:rPr>
          <w:rFonts w:ascii="Times New Roman" w:eastAsia="宋体" w:hAnsi="宋体"/>
          <w:kern w:val="0"/>
          <w:szCs w:val="21"/>
        </w:rPr>
        <w:t>左右。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9</w:t>
      </w:r>
      <w:r>
        <w:rPr>
          <w:rFonts w:ascii="Times New Roman"/>
          <w:kern w:val="0"/>
          <w:szCs w:val="21"/>
        </w:rPr>
        <w:t>.2</w:t>
      </w:r>
      <w:r>
        <w:rPr>
          <w:rFonts w:ascii="Times New Roman" w:hAnsi="黑体"/>
          <w:kern w:val="0"/>
          <w:szCs w:val="21"/>
        </w:rPr>
        <w:t>疏果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lastRenderedPageBreak/>
        <w:t>疏果分二次进行：第一次盛花后</w:t>
      </w:r>
      <w:r>
        <w:rPr>
          <w:rFonts w:ascii="Times New Roman" w:eastAsia="宋体"/>
          <w:kern w:val="0"/>
          <w:szCs w:val="21"/>
        </w:rPr>
        <w:t>20</w:t>
      </w:r>
      <w:r>
        <w:rPr>
          <w:rFonts w:ascii="Times New Roman" w:eastAsia="宋体" w:hAnsi="宋体"/>
          <w:kern w:val="0"/>
          <w:szCs w:val="21"/>
        </w:rPr>
        <w:t>天开始，疏去未授精的果、畸形果、过密果、病虫果</w:t>
      </w:r>
      <w:r>
        <w:rPr>
          <w:rFonts w:ascii="Times New Roman" w:eastAsia="宋体" w:hAnsi="宋体" w:hint="eastAsia"/>
          <w:kern w:val="0"/>
          <w:szCs w:val="21"/>
        </w:rPr>
        <w:t>；</w:t>
      </w:r>
      <w:r>
        <w:rPr>
          <w:rFonts w:ascii="Times New Roman" w:eastAsia="宋体" w:hAnsi="宋体"/>
          <w:kern w:val="0"/>
          <w:szCs w:val="21"/>
        </w:rPr>
        <w:t>第二次为定果，盛花后</w:t>
      </w:r>
      <w:r>
        <w:rPr>
          <w:rFonts w:ascii="Times New Roman" w:eastAsia="宋体"/>
          <w:kern w:val="0"/>
          <w:szCs w:val="21"/>
        </w:rPr>
        <w:t>30</w:t>
      </w:r>
      <w:r>
        <w:rPr>
          <w:rFonts w:ascii="Times New Roman" w:eastAsia="宋体" w:hAnsi="宋体"/>
          <w:kern w:val="0"/>
          <w:szCs w:val="21"/>
        </w:rPr>
        <w:t>天进行。在一个长果枝上，大型果留一个，中型果留</w:t>
      </w:r>
      <w:r>
        <w:rPr>
          <w:rFonts w:ascii="Times New Roman" w:eastAsia="宋体"/>
          <w:kern w:val="0"/>
          <w:szCs w:val="21"/>
        </w:rPr>
        <w:t>1</w:t>
      </w:r>
      <w:r>
        <w:rPr>
          <w:rFonts w:ascii="Times New Roman" w:eastAsia="宋体" w:hAnsi="宋体"/>
          <w:kern w:val="0"/>
          <w:szCs w:val="21"/>
        </w:rPr>
        <w:t>～</w:t>
      </w:r>
      <w:r>
        <w:rPr>
          <w:rFonts w:ascii="Times New Roman" w:eastAsia="宋体"/>
          <w:kern w:val="0"/>
          <w:szCs w:val="21"/>
        </w:rPr>
        <w:t>2</w:t>
      </w:r>
      <w:r>
        <w:rPr>
          <w:rFonts w:ascii="Times New Roman" w:eastAsia="宋体" w:hAnsi="宋体"/>
          <w:kern w:val="0"/>
          <w:szCs w:val="21"/>
        </w:rPr>
        <w:t>个，小型果留</w:t>
      </w:r>
      <w:r>
        <w:rPr>
          <w:rFonts w:ascii="Times New Roman" w:eastAsia="宋体"/>
          <w:kern w:val="0"/>
          <w:szCs w:val="21"/>
        </w:rPr>
        <w:t>2</w:t>
      </w:r>
      <w:r>
        <w:rPr>
          <w:rFonts w:ascii="Times New Roman" w:eastAsia="宋体" w:hAnsi="宋体"/>
          <w:kern w:val="0"/>
          <w:szCs w:val="21"/>
        </w:rPr>
        <w:t>个。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 w:eastAsia="宋体" w:hAnsi="宋体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9</w:t>
      </w:r>
      <w:r>
        <w:rPr>
          <w:rFonts w:ascii="Times New Roman"/>
          <w:kern w:val="0"/>
          <w:szCs w:val="21"/>
        </w:rPr>
        <w:t>.3</w:t>
      </w:r>
      <w:r>
        <w:rPr>
          <w:rFonts w:ascii="Times New Roman" w:hAnsi="黑体"/>
          <w:kern w:val="0"/>
          <w:szCs w:val="21"/>
        </w:rPr>
        <w:t>二氧化碳浓度调节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ind w:firstLineChars="200" w:firstLine="420"/>
        <w:rPr>
          <w:rFonts w:ascii="Times New Roman" w:eastAsia="宋体"/>
          <w:kern w:val="0"/>
          <w:szCs w:val="21"/>
        </w:rPr>
      </w:pPr>
      <w:r>
        <w:rPr>
          <w:rFonts w:ascii="Times New Roman" w:eastAsia="宋体" w:hAnsi="宋体"/>
          <w:kern w:val="0"/>
          <w:szCs w:val="21"/>
        </w:rPr>
        <w:t>通过排气孔放风提高室内二氧化碳浓度。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10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病虫害防治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10</w:t>
      </w:r>
      <w:r>
        <w:rPr>
          <w:rFonts w:eastAsia="黑体" w:cs="Times New Roman" w:hint="default"/>
          <w:kern w:val="0"/>
          <w:szCs w:val="21"/>
        </w:rPr>
        <w:t>.1</w:t>
      </w:r>
      <w:r>
        <w:rPr>
          <w:rFonts w:eastAsia="黑体" w:hAnsi="黑体" w:cs="Times New Roman" w:hint="default"/>
          <w:kern w:val="0"/>
          <w:szCs w:val="21"/>
        </w:rPr>
        <w:t>防治原则</w:t>
      </w:r>
      <w:r>
        <w:rPr>
          <w:rFonts w:eastAsia="黑体" w:cs="Times New Roman" w:hint="default"/>
          <w:kern w:val="0"/>
          <w:szCs w:val="21"/>
        </w:rPr>
        <w:t xml:space="preserve">  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采取综合防治为主，化学防治为辅，以农业防治及物理防治为基础，主要使用生物防治措施，辅助使用化学防治措施，化学防治要符合</w:t>
      </w:r>
      <w:r>
        <w:rPr>
          <w:rFonts w:cs="Times New Roman" w:hint="default"/>
          <w:color w:val="000000"/>
          <w:kern w:val="0"/>
          <w:szCs w:val="21"/>
          <w:shd w:val="clear" w:color="auto" w:fill="FFFFFF"/>
        </w:rPr>
        <w:t>NY/T 393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规定，药剂选择须符合绿色食品生产允许使用防治药剂清单。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10</w:t>
      </w:r>
      <w:r>
        <w:rPr>
          <w:rFonts w:eastAsia="黑体" w:cs="Times New Roman" w:hint="default"/>
          <w:kern w:val="0"/>
          <w:szCs w:val="21"/>
        </w:rPr>
        <w:t>.2</w:t>
      </w:r>
      <w:r>
        <w:rPr>
          <w:rFonts w:eastAsia="黑体" w:hAnsi="黑体" w:cs="Times New Roman" w:hint="default"/>
          <w:kern w:val="0"/>
          <w:szCs w:val="21"/>
        </w:rPr>
        <w:t>防治措施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10</w:t>
      </w:r>
      <w:r>
        <w:rPr>
          <w:rFonts w:eastAsia="黑体" w:cs="Times New Roman" w:hint="default"/>
          <w:kern w:val="0"/>
          <w:szCs w:val="21"/>
        </w:rPr>
        <w:t>.2.1</w:t>
      </w:r>
      <w:r>
        <w:rPr>
          <w:rFonts w:eastAsia="黑体" w:hAnsi="黑体" w:cs="Times New Roman" w:hint="default"/>
          <w:kern w:val="0"/>
          <w:szCs w:val="21"/>
        </w:rPr>
        <w:t>农业防治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a) 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休眠结束前清园，清理树下、树上僵果、连同落叶、残枝、杂草深埋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或堆积发酵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，压低病虫害越冬基数。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b) 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生长季，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合理浇水控制湿度，科学施肥控制氮肥使用；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清理园中病虫梢、病虫果，</w:t>
      </w:r>
      <w:del w:id="4" w:author="dell" w:date="2020-10-20T11:25:00Z">
        <w:r w:rsidDel="00562B3B">
          <w:rPr>
            <w:rFonts w:hAnsi="宋体" w:cs="Times New Roman" w:hint="default"/>
            <w:color w:val="000000"/>
            <w:kern w:val="0"/>
            <w:szCs w:val="21"/>
            <w:shd w:val="clear" w:color="auto" w:fill="FFFFFF"/>
          </w:rPr>
          <w:delText>深</w:delText>
        </w:r>
      </w:del>
      <w:del w:id="5" w:author="dell" w:date="2020-10-20T11:24:00Z">
        <w:r w:rsidDel="00562B3B">
          <w:rPr>
            <w:rFonts w:hAnsi="宋体" w:cs="Times New Roman" w:hint="default"/>
            <w:color w:val="000000"/>
            <w:kern w:val="0"/>
            <w:szCs w:val="21"/>
            <w:shd w:val="clear" w:color="auto" w:fill="FFFFFF"/>
          </w:rPr>
          <w:delText>埋</w:delText>
        </w:r>
        <w:r w:rsidDel="00562B3B">
          <w:rPr>
            <w:rFonts w:hAnsi="宋体" w:cs="Times New Roman"/>
            <w:color w:val="000000"/>
            <w:kern w:val="0"/>
            <w:szCs w:val="21"/>
            <w:shd w:val="clear" w:color="auto" w:fill="FFFFFF"/>
          </w:rPr>
          <w:delText>或</w:delText>
        </w:r>
      </w:del>
      <w:ins w:id="6" w:author="dell" w:date="2020-10-20T11:24:00Z">
        <w:r w:rsidR="00562B3B">
          <w:rPr>
            <w:rFonts w:hAnsi="宋体" w:cs="Times New Roman"/>
            <w:color w:val="000000"/>
            <w:kern w:val="0"/>
            <w:szCs w:val="21"/>
            <w:shd w:val="clear" w:color="auto" w:fill="FFFFFF"/>
          </w:rPr>
          <w:t>并</w:t>
        </w:r>
      </w:ins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集中收集处理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。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c) 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果实套袋，阻隔病虫害侵染危害。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10</w:t>
      </w:r>
      <w:r>
        <w:rPr>
          <w:rFonts w:eastAsia="黑体" w:cs="Times New Roman" w:hint="default"/>
          <w:kern w:val="0"/>
          <w:szCs w:val="21"/>
        </w:rPr>
        <w:t>.2.2</w:t>
      </w:r>
      <w:r>
        <w:rPr>
          <w:rFonts w:eastAsia="黑体" w:hAnsi="黑体" w:cs="Times New Roman" w:hint="default"/>
          <w:kern w:val="0"/>
          <w:szCs w:val="21"/>
        </w:rPr>
        <w:t>物理防治</w:t>
      </w:r>
    </w:p>
    <w:p w:rsidR="0044471E" w:rsidRDefault="000E2AC8">
      <w:pPr>
        <w:spacing w:line="400" w:lineRule="exact"/>
        <w:ind w:firstLineChars="200" w:firstLine="420"/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a) 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安装防虫网、遮阳网等，阻止害虫和病原菌进入温室。</w:t>
      </w:r>
    </w:p>
    <w:p w:rsidR="0044471E" w:rsidRDefault="000E2AC8">
      <w:pPr>
        <w:spacing w:line="400" w:lineRule="exact"/>
        <w:ind w:firstLineChars="200" w:firstLine="420"/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b) 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使用性诱剂、糖醋液诱杀害虫，诱杀梨小食心虫等害虫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，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梨小性迷向素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悬挂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诱杀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时使用量为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50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条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/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亩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、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112mg/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条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。</w:t>
      </w:r>
    </w:p>
    <w:p w:rsidR="0044471E" w:rsidRDefault="000E2AC8">
      <w:pPr>
        <w:spacing w:line="400" w:lineRule="exact"/>
        <w:ind w:firstLineChars="200" w:firstLine="420"/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c) 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悬挂黄色粘虫板诱杀害虫，覆盖银灰色地膜趋避蚜虫等。</w:t>
      </w:r>
    </w:p>
    <w:p w:rsidR="0044471E" w:rsidRPr="0055147F" w:rsidRDefault="000E2AC8" w:rsidP="0055147F">
      <w:pPr>
        <w:spacing w:before="120" w:after="120" w:line="400" w:lineRule="exact"/>
        <w:rPr>
          <w:rFonts w:hAnsi="宋体" w:cs="Times New Roman" w:hint="default"/>
          <w:b/>
          <w:color w:val="000000"/>
          <w:kern w:val="0"/>
          <w:szCs w:val="21"/>
          <w:shd w:val="clear" w:color="auto" w:fill="FFFFFF"/>
          <w:rPrChange w:id="7" w:author="dell" w:date="2020-10-20T11:28:00Z">
            <w:rPr>
              <w:rFonts w:hAnsi="宋体" w:cs="Times New Roman" w:hint="default"/>
              <w:color w:val="000000"/>
              <w:kern w:val="0"/>
              <w:szCs w:val="21"/>
              <w:shd w:val="clear" w:color="auto" w:fill="FFFFFF"/>
            </w:rPr>
          </w:rPrChange>
        </w:rPr>
        <w:pPrChange w:id="8" w:author="dell" w:date="2020-10-20T11:28:00Z">
          <w:pPr>
            <w:spacing w:before="120" w:after="120" w:line="400" w:lineRule="exact"/>
            <w:ind w:firstLineChars="200" w:firstLine="420"/>
          </w:pPr>
        </w:pPrChange>
      </w:pPr>
      <w:r w:rsidRPr="0055147F">
        <w:rPr>
          <w:rFonts w:hAnsi="宋体" w:cs="Times New Roman" w:hint="default"/>
          <w:b/>
          <w:color w:val="000000"/>
          <w:kern w:val="0"/>
          <w:szCs w:val="21"/>
          <w:shd w:val="clear" w:color="auto" w:fill="FFFFFF"/>
          <w:rPrChange w:id="9" w:author="dell" w:date="2020-10-20T11:28:00Z">
            <w:rPr>
              <w:rFonts w:hAnsi="宋体" w:cs="Times New Roman" w:hint="default"/>
              <w:color w:val="000000"/>
              <w:kern w:val="0"/>
              <w:szCs w:val="21"/>
              <w:shd w:val="clear" w:color="auto" w:fill="FFFFFF"/>
            </w:rPr>
          </w:rPrChange>
        </w:rPr>
        <w:t>10.2.3</w:t>
      </w:r>
      <w:r w:rsidRPr="0055147F">
        <w:rPr>
          <w:rFonts w:hAnsi="宋体" w:cs="Times New Roman" w:hint="default"/>
          <w:b/>
          <w:color w:val="000000"/>
          <w:kern w:val="0"/>
          <w:szCs w:val="21"/>
          <w:shd w:val="clear" w:color="auto" w:fill="FFFFFF"/>
          <w:rPrChange w:id="10" w:author="dell" w:date="2020-10-20T11:28:00Z">
            <w:rPr>
              <w:rFonts w:hAnsi="宋体" w:cs="Times New Roman" w:hint="default"/>
              <w:color w:val="000000"/>
              <w:kern w:val="0"/>
              <w:szCs w:val="21"/>
              <w:shd w:val="clear" w:color="auto" w:fill="FFFFFF"/>
            </w:rPr>
          </w:rPrChange>
        </w:rPr>
        <w:t>生物防治</w:t>
      </w:r>
    </w:p>
    <w:p w:rsidR="0044471E" w:rsidRDefault="000E2AC8">
      <w:pPr>
        <w:spacing w:line="400" w:lineRule="exact"/>
        <w:ind w:firstLineChars="200" w:firstLine="420"/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a) 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利用微生物复合益生菌剂防治，常见的有真菌类、细菌类及放线菌等的混合物，具有促进桃树健康生长抑制病虫害生长的作用；或者自制酵素喷施果树。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 xml:space="preserve">b) 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在虫害发生初期，释放赤眼蜂、瓢虫、捕食螨等天敌，防治梨小食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lastRenderedPageBreak/>
        <w:t>心虫、蚜虫、红白蜘蛛等害虫。</w:t>
      </w:r>
    </w:p>
    <w:p w:rsidR="0044471E" w:rsidRDefault="000E2AC8" w:rsidP="00562B3B">
      <w:pPr>
        <w:tabs>
          <w:tab w:val="left" w:pos="1842"/>
        </w:tabs>
        <w:spacing w:beforeLines="50" w:afterLines="50"/>
        <w:outlineLvl w:val="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10</w:t>
      </w:r>
      <w:r>
        <w:rPr>
          <w:rFonts w:eastAsia="黑体" w:cs="Times New Roman" w:hint="default"/>
          <w:kern w:val="0"/>
          <w:szCs w:val="21"/>
        </w:rPr>
        <w:t>.2.4</w:t>
      </w:r>
      <w:r>
        <w:rPr>
          <w:rFonts w:eastAsia="黑体" w:hAnsi="黑体" w:cs="Times New Roman" w:hint="default"/>
          <w:kern w:val="0"/>
          <w:szCs w:val="21"/>
        </w:rPr>
        <w:t>化学防治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kern w:val="0"/>
          <w:szCs w:val="21"/>
        </w:rPr>
      </w:pPr>
      <w:r>
        <w:rPr>
          <w:rFonts w:hAnsi="宋体" w:cs="Times New Roman" w:hint="default"/>
          <w:kern w:val="0"/>
          <w:szCs w:val="21"/>
        </w:rPr>
        <w:t>在做好农业措施、物理防治、生物防治的基础上，按照病虫害发生规律，在关键防治时期施药，减少施药量和次数，严格遵守农药安全间隔期。常见病虫害及防治方法详见附录</w:t>
      </w:r>
      <w:r>
        <w:rPr>
          <w:rFonts w:cs="Times New Roman" w:hint="default"/>
          <w:kern w:val="0"/>
          <w:szCs w:val="21"/>
        </w:rPr>
        <w:t>A</w:t>
      </w:r>
      <w:r>
        <w:rPr>
          <w:rFonts w:hAnsi="宋体" w:cs="Times New Roman" w:hint="default"/>
          <w:kern w:val="0"/>
          <w:szCs w:val="21"/>
        </w:rPr>
        <w:t>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 w:hint="eastAsia"/>
          <w:kern w:val="0"/>
          <w:szCs w:val="21"/>
        </w:rPr>
        <w:t>11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果实采收</w:t>
      </w:r>
      <w:r>
        <w:rPr>
          <w:rFonts w:ascii="Times New Roman" w:hAnsi="黑体" w:hint="eastAsia"/>
          <w:kern w:val="0"/>
          <w:szCs w:val="21"/>
        </w:rPr>
        <w:t>与</w:t>
      </w:r>
      <w:r>
        <w:rPr>
          <w:rFonts w:ascii="Times New Roman" w:hAnsi="黑体"/>
          <w:kern w:val="0"/>
          <w:szCs w:val="21"/>
        </w:rPr>
        <w:t>包装运输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11</w:t>
      </w:r>
      <w:r>
        <w:rPr>
          <w:rFonts w:eastAsia="黑体" w:cs="Times New Roman" w:hint="default"/>
          <w:kern w:val="0"/>
          <w:szCs w:val="21"/>
        </w:rPr>
        <w:t>.1</w:t>
      </w:r>
      <w:r>
        <w:rPr>
          <w:rFonts w:eastAsia="黑体" w:hAnsi="黑体" w:cs="Times New Roman" w:hint="default"/>
          <w:kern w:val="0"/>
          <w:szCs w:val="21"/>
        </w:rPr>
        <w:t>适时采收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七成熟以上采收品质最佳。采收时戴手套、尽量保留果柄、轻拿轻放。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11</w:t>
      </w:r>
      <w:r>
        <w:rPr>
          <w:rFonts w:eastAsia="黑体" w:cs="Times New Roman" w:hint="default"/>
          <w:kern w:val="0"/>
          <w:szCs w:val="21"/>
        </w:rPr>
        <w:t>.2</w:t>
      </w:r>
      <w:r>
        <w:rPr>
          <w:rFonts w:eastAsia="黑体" w:hAnsi="黑体" w:cs="Times New Roman" w:hint="default"/>
          <w:kern w:val="0"/>
          <w:szCs w:val="21"/>
        </w:rPr>
        <w:t>分级、包装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果实分级，套网套、装箱。包装箱使用纸箱为宜，果实外套塑料网，包装要求、材料选择、包装尺寸按</w:t>
      </w:r>
      <w:r>
        <w:rPr>
          <w:rFonts w:cs="Times New Roman" w:hint="default"/>
          <w:color w:val="000000"/>
          <w:kern w:val="0"/>
          <w:szCs w:val="21"/>
          <w:shd w:val="clear" w:color="auto" w:fill="FFFFFF"/>
        </w:rPr>
        <w:t>NY/T 658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的规定执行。</w:t>
      </w:r>
    </w:p>
    <w:p w:rsidR="0044471E" w:rsidRDefault="000E2AC8" w:rsidP="00562B3B">
      <w:pPr>
        <w:tabs>
          <w:tab w:val="left" w:pos="1842"/>
        </w:tabs>
        <w:spacing w:beforeLines="50" w:afterLines="50"/>
        <w:rPr>
          <w:rFonts w:eastAsia="黑体" w:cs="Times New Roman" w:hint="default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11</w:t>
      </w:r>
      <w:r>
        <w:rPr>
          <w:rFonts w:eastAsia="黑体" w:cs="Times New Roman" w:hint="default"/>
          <w:kern w:val="0"/>
          <w:szCs w:val="21"/>
        </w:rPr>
        <w:t>.3</w:t>
      </w:r>
      <w:r>
        <w:rPr>
          <w:rFonts w:eastAsia="黑体" w:hAnsi="黑体" w:cs="Times New Roman"/>
          <w:kern w:val="0"/>
          <w:szCs w:val="21"/>
        </w:rPr>
        <w:t>储存</w:t>
      </w:r>
      <w:r>
        <w:rPr>
          <w:rFonts w:eastAsia="黑体" w:hAnsi="黑体" w:cs="Times New Roman" w:hint="default"/>
          <w:kern w:val="0"/>
          <w:szCs w:val="21"/>
        </w:rPr>
        <w:t>运输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储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场地要求清洁，防晒、防雨，不得与有害物品混存。运输工具必须清洁卫生，严禁与有害物品混装、混运。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储存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和运输应符合</w:t>
      </w:r>
      <w:r>
        <w:rPr>
          <w:rFonts w:cs="Times New Roman" w:hint="default"/>
          <w:color w:val="000000"/>
          <w:kern w:val="0"/>
          <w:szCs w:val="21"/>
          <w:shd w:val="clear" w:color="auto" w:fill="FFFFFF"/>
        </w:rPr>
        <w:t>NY/T 1056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的规定。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>1</w:t>
      </w:r>
      <w:r>
        <w:rPr>
          <w:rFonts w:ascii="Times New Roman" w:hint="eastAsia"/>
          <w:kern w:val="0"/>
          <w:szCs w:val="21"/>
        </w:rPr>
        <w:t>2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生产废弃物的处理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提倡生产废弃物进行资源化重新利用，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将修剪下废弃树枝收集起来，粉碎后堆肥，充分发酵腐熟后还田等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。</w:t>
      </w:r>
      <w:r>
        <w:rPr>
          <w:rFonts w:hAnsi="宋体" w:cs="Times New Roman"/>
          <w:color w:val="000000"/>
          <w:kern w:val="0"/>
          <w:szCs w:val="21"/>
          <w:shd w:val="clear" w:color="auto" w:fill="FFFFFF"/>
        </w:rPr>
        <w:t>地膜、农药包装袋等</w:t>
      </w: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废弃物宜统一回收处理，避免污染环境。</w:t>
      </w:r>
    </w:p>
    <w:p w:rsidR="0044471E" w:rsidRDefault="000E2AC8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/>
          <w:kern w:val="0"/>
          <w:szCs w:val="21"/>
        </w:rPr>
      </w:pPr>
      <w:r>
        <w:rPr>
          <w:rFonts w:ascii="Times New Roman"/>
          <w:kern w:val="0"/>
          <w:szCs w:val="21"/>
        </w:rPr>
        <w:t>1</w:t>
      </w:r>
      <w:r>
        <w:rPr>
          <w:rFonts w:ascii="Times New Roman" w:hint="eastAsia"/>
          <w:kern w:val="0"/>
          <w:szCs w:val="21"/>
        </w:rPr>
        <w:t>3</w:t>
      </w:r>
      <w:r>
        <w:rPr>
          <w:rFonts w:ascii="Times New Roman"/>
          <w:kern w:val="0"/>
          <w:szCs w:val="21"/>
        </w:rPr>
        <w:t xml:space="preserve"> </w:t>
      </w:r>
      <w:r>
        <w:rPr>
          <w:rFonts w:ascii="Times New Roman" w:hAnsi="黑体"/>
          <w:kern w:val="0"/>
          <w:szCs w:val="21"/>
        </w:rPr>
        <w:t>生产记录</w:t>
      </w:r>
    </w:p>
    <w:p w:rsidR="0044471E" w:rsidRDefault="000E2AC8">
      <w:pPr>
        <w:spacing w:line="400" w:lineRule="exact"/>
        <w:ind w:firstLineChars="200" w:firstLine="420"/>
        <w:rPr>
          <w:rFonts w:cs="Times New Roman" w:hint="default"/>
          <w:color w:val="000000"/>
          <w:kern w:val="0"/>
          <w:szCs w:val="21"/>
          <w:shd w:val="clear" w:color="auto" w:fill="FFFFFF"/>
        </w:rPr>
      </w:pPr>
      <w:r>
        <w:rPr>
          <w:rFonts w:hAnsi="宋体" w:cs="Times New Roman" w:hint="default"/>
          <w:color w:val="000000"/>
          <w:kern w:val="0"/>
          <w:szCs w:val="21"/>
          <w:shd w:val="clear" w:color="auto" w:fill="FFFFFF"/>
        </w:rPr>
        <w:t>建立绿色食品生产档案，专人负责管理，按照要求对农事操作、施肥、用药、采收、销售等情况进行记录，同时建立投入品出入库管理制度，对投入品进行记录追踪。所有记录必须真实、有效，并至少保存三年以上。</w:t>
      </w:r>
    </w:p>
    <w:p w:rsidR="0044471E" w:rsidRDefault="0044471E" w:rsidP="00562B3B">
      <w:pPr>
        <w:pStyle w:val="a1"/>
        <w:numPr>
          <w:ilvl w:val="3"/>
          <w:numId w:val="0"/>
        </w:numPr>
        <w:spacing w:beforeLines="50" w:afterLines="50" w:line="400" w:lineRule="exact"/>
        <w:rPr>
          <w:rFonts w:ascii="Times New Roman" w:eastAsia="宋体"/>
          <w:kern w:val="0"/>
          <w:szCs w:val="21"/>
        </w:rPr>
        <w:sectPr w:rsidR="0044471E">
          <w:pgSz w:w="10433" w:h="14742"/>
          <w:pgMar w:top="1440" w:right="1803" w:bottom="1440" w:left="1803" w:header="720" w:footer="720" w:gutter="0"/>
          <w:pgNumType w:start="1"/>
          <w:cols w:space="0"/>
        </w:sectPr>
      </w:pPr>
    </w:p>
    <w:p w:rsidR="0044471E" w:rsidRDefault="000E2AC8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>
        <w:rPr>
          <w:rFonts w:eastAsia="黑体" w:hAnsi="黑体" w:cs="Times New Roman" w:hint="default"/>
          <w:kern w:val="0"/>
          <w:szCs w:val="21"/>
        </w:rPr>
        <w:lastRenderedPageBreak/>
        <w:t>附录</w:t>
      </w:r>
      <w:r>
        <w:rPr>
          <w:rFonts w:eastAsia="黑体" w:cs="Times New Roman" w:hint="default"/>
          <w:kern w:val="0"/>
          <w:szCs w:val="21"/>
        </w:rPr>
        <w:t>A</w:t>
      </w:r>
    </w:p>
    <w:p w:rsidR="0044471E" w:rsidRDefault="000E2AC8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>
        <w:rPr>
          <w:rFonts w:eastAsia="黑体" w:hAnsi="黑体" w:cs="Times New Roman" w:hint="default"/>
          <w:kern w:val="0"/>
          <w:szCs w:val="21"/>
        </w:rPr>
        <w:t>（资料性附录）</w:t>
      </w:r>
    </w:p>
    <w:p w:rsidR="0044471E" w:rsidRDefault="000E2AC8">
      <w:pPr>
        <w:spacing w:line="400" w:lineRule="exact"/>
        <w:jc w:val="center"/>
        <w:rPr>
          <w:rFonts w:eastAsia="黑体" w:cs="Times New Roman" w:hint="default"/>
          <w:kern w:val="0"/>
          <w:szCs w:val="21"/>
        </w:rPr>
      </w:pPr>
      <w:r>
        <w:rPr>
          <w:rFonts w:eastAsia="黑体" w:hAnsi="黑体" w:cs="Times New Roman" w:hint="default"/>
          <w:kern w:val="0"/>
          <w:szCs w:val="21"/>
        </w:rPr>
        <w:t>绿色食品</w:t>
      </w:r>
      <w:r>
        <w:rPr>
          <w:rFonts w:eastAsia="黑体" w:hAnsi="黑体" w:cs="Times New Roman"/>
          <w:kern w:val="0"/>
          <w:szCs w:val="21"/>
        </w:rPr>
        <w:t>温室</w:t>
      </w:r>
      <w:r>
        <w:rPr>
          <w:rFonts w:eastAsia="黑体" w:hAnsi="黑体" w:cs="Times New Roman" w:hint="default"/>
          <w:kern w:val="0"/>
          <w:szCs w:val="21"/>
        </w:rPr>
        <w:t>桃病虫害防治推荐农药及施用规范</w:t>
      </w:r>
    </w:p>
    <w:p w:rsidR="0044471E" w:rsidRDefault="0044471E">
      <w:pPr>
        <w:spacing w:line="400" w:lineRule="exact"/>
        <w:jc w:val="center"/>
        <w:rPr>
          <w:rFonts w:cs="Times New Roman" w:hint="default"/>
          <w:kern w:val="0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7"/>
        <w:gridCol w:w="1533"/>
        <w:gridCol w:w="1420"/>
        <w:gridCol w:w="1766"/>
        <w:gridCol w:w="1075"/>
        <w:gridCol w:w="1421"/>
      </w:tblGrid>
      <w:tr w:rsidR="0044471E">
        <w:trPr>
          <w:trHeight w:val="676"/>
        </w:trPr>
        <w:tc>
          <w:tcPr>
            <w:tcW w:w="1307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防治对象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防治时间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农药名称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使用剂量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使用方法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安全间隔期</w:t>
            </w:r>
          </w:p>
        </w:tc>
      </w:tr>
      <w:tr w:rsidR="0044471E">
        <w:trPr>
          <w:trHeight w:val="676"/>
        </w:trPr>
        <w:tc>
          <w:tcPr>
            <w:tcW w:w="1307" w:type="dxa"/>
            <w:vMerge w:val="restart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蚜虫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22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>
              <w:rPr>
                <w:rFonts w:hAnsi="宋体"/>
                <w:sz w:val="18"/>
                <w:szCs w:val="18"/>
              </w:rPr>
              <w:t>﹪</w:t>
            </w:r>
            <w:r>
              <w:rPr>
                <w:sz w:val="18"/>
                <w:szCs w:val="18"/>
              </w:rPr>
              <w:t>苦参碱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22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 w:val="restart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花前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50%</w:t>
            </w:r>
            <w:r>
              <w:rPr>
                <w:rFonts w:ascii="宋体" w:hAnsi="宋体"/>
                <w:sz w:val="18"/>
                <w:szCs w:val="18"/>
              </w:rPr>
              <w:t>氟啶虫胺腈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ascii="宋体" w:hAnsi="宋体"/>
                <w:sz w:val="18"/>
                <w:szCs w:val="18"/>
              </w:rPr>
              <w:t>15000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花后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75%</w:t>
            </w:r>
            <w:r>
              <w:rPr>
                <w:rFonts w:ascii="宋体" w:hAnsi="宋体"/>
                <w:sz w:val="18"/>
                <w:szCs w:val="18"/>
              </w:rPr>
              <w:t>吡蚜·螺虫酯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6000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天牛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发病期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%</w:t>
            </w:r>
            <w:r>
              <w:rPr>
                <w:rFonts w:ascii="宋体" w:hAnsi="宋体"/>
                <w:sz w:val="18"/>
                <w:szCs w:val="18"/>
              </w:rPr>
              <w:t>高效氯氰菊酯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1000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 w:val="restart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梨</w:t>
            </w:r>
            <w:r>
              <w:rPr>
                <w:rFonts w:ascii="宋体" w:hAnsi="宋体"/>
                <w:sz w:val="18"/>
                <w:szCs w:val="18"/>
              </w:rPr>
              <w:t>小食心虫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幼</w:t>
            </w:r>
            <w:r>
              <w:rPr>
                <w:rFonts w:ascii="宋体" w:hAnsi="宋体"/>
                <w:sz w:val="18"/>
                <w:szCs w:val="18"/>
              </w:rPr>
              <w:t>虫发生高峰期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 w:hint="default"/>
                <w:sz w:val="18"/>
                <w:szCs w:val="18"/>
              </w:rPr>
              <w:t>32000IU/</w:t>
            </w:r>
            <w:r>
              <w:rPr>
                <w:rFonts w:ascii="宋体" w:hAnsi="宋体" w:hint="default"/>
                <w:sz w:val="18"/>
                <w:szCs w:val="18"/>
              </w:rPr>
              <w:t>毫克苏云金杆菌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 w:val="restart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褐斑穿孔病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发病初期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20%</w:t>
            </w:r>
            <w:r>
              <w:rPr>
                <w:rFonts w:ascii="宋体" w:hAnsi="宋体"/>
                <w:sz w:val="18"/>
                <w:szCs w:val="18"/>
              </w:rPr>
              <w:t>春雷霉素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3000</w:t>
            </w:r>
            <w:r>
              <w:rPr>
                <w:rFonts w:cs="Times New Roman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发病期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t>克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升苯甲·嘧菌酯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2000</w:t>
            </w:r>
            <w:r>
              <w:rPr>
                <w:rFonts w:cs="Times New Roman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 w:val="restart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褐腐病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发病前或发病初期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38%</w:t>
            </w:r>
            <w:r>
              <w:rPr>
                <w:rFonts w:ascii="宋体" w:hAnsi="宋体"/>
                <w:sz w:val="18"/>
                <w:szCs w:val="18"/>
              </w:rPr>
              <w:t>唑醚·啶酰菌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2000</w:t>
            </w:r>
            <w:r>
              <w:rPr>
                <w:rFonts w:cs="Times New Roman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1307" w:type="dxa"/>
            <w:vMerge/>
            <w:vAlign w:val="center"/>
          </w:tcPr>
          <w:p w:rsidR="0044471E" w:rsidRDefault="0044471E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桃谢花后和采收前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 w:hint="default"/>
                <w:sz w:val="18"/>
                <w:szCs w:val="18"/>
              </w:rPr>
              <w:t>24%</w:t>
            </w:r>
            <w:r>
              <w:rPr>
                <w:rFonts w:ascii="宋体" w:hAnsi="宋体" w:hint="default"/>
                <w:sz w:val="18"/>
                <w:szCs w:val="18"/>
              </w:rPr>
              <w:t>腈苯唑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3200</w:t>
            </w:r>
            <w:r>
              <w:rPr>
                <w:rFonts w:cs="Times New Roman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531"/>
        </w:trPr>
        <w:tc>
          <w:tcPr>
            <w:tcW w:w="1307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褐斑病</w:t>
            </w:r>
          </w:p>
        </w:tc>
        <w:tc>
          <w:tcPr>
            <w:tcW w:w="1533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发病前或发病初期</w:t>
            </w:r>
          </w:p>
        </w:tc>
        <w:tc>
          <w:tcPr>
            <w:tcW w:w="1420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80%</w:t>
            </w:r>
            <w:r>
              <w:rPr>
                <w:rFonts w:ascii="宋体" w:hAnsi="宋体"/>
                <w:sz w:val="18"/>
                <w:szCs w:val="18"/>
              </w:rPr>
              <w:t>硫磺可湿性粉剂</w:t>
            </w:r>
          </w:p>
        </w:tc>
        <w:tc>
          <w:tcPr>
            <w:tcW w:w="1766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cs="Times New Roman"/>
                <w:sz w:val="18"/>
                <w:szCs w:val="18"/>
              </w:rPr>
              <w:t>~</w:t>
            </w:r>
            <w:r>
              <w:rPr>
                <w:rFonts w:cs="Times New Roman"/>
                <w:sz w:val="18"/>
                <w:szCs w:val="18"/>
              </w:rPr>
              <w:t>1000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44471E" w:rsidRDefault="000E2AC8">
            <w:pPr>
              <w:spacing w:line="400" w:lineRule="exact"/>
              <w:jc w:val="center"/>
              <w:rPr>
                <w:rFonts w:ascii="宋体" w:hAnsi="宋体" w:hint="default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t>天</w:t>
            </w:r>
          </w:p>
        </w:tc>
      </w:tr>
      <w:tr w:rsidR="0044471E">
        <w:trPr>
          <w:trHeight w:val="676"/>
        </w:trPr>
        <w:tc>
          <w:tcPr>
            <w:tcW w:w="8522" w:type="dxa"/>
            <w:gridSpan w:val="6"/>
            <w:vAlign w:val="center"/>
          </w:tcPr>
          <w:p w:rsidR="0044471E" w:rsidRDefault="000E2AC8">
            <w:pPr>
              <w:spacing w:line="400" w:lineRule="exact"/>
              <w:rPr>
                <w:rFonts w:ascii="宋体" w:hAnsi="宋体" w:cs="Times New Roman" w:hint="default"/>
                <w:sz w:val="18"/>
                <w:szCs w:val="18"/>
              </w:rPr>
            </w:pPr>
            <w:r>
              <w:rPr>
                <w:rFonts w:ascii="黑体" w:eastAsia="黑体" w:hAnsi="黑体" w:cs="Times New Roman"/>
                <w:sz w:val="18"/>
                <w:szCs w:val="18"/>
              </w:rPr>
              <w:t>注：</w:t>
            </w:r>
            <w:r>
              <w:rPr>
                <w:rFonts w:ascii="宋体" w:hAnsi="宋体" w:cs="Times New Roman"/>
                <w:sz w:val="18"/>
                <w:szCs w:val="18"/>
              </w:rPr>
              <w:t>农药使用应以最新版本</w:t>
            </w:r>
            <w:r>
              <w:rPr>
                <w:rFonts w:ascii="宋体" w:hAnsi="宋体" w:cs="Times New Roman"/>
                <w:sz w:val="18"/>
                <w:szCs w:val="18"/>
              </w:rPr>
              <w:t>NY/T 393</w:t>
            </w:r>
            <w:r>
              <w:rPr>
                <w:rFonts w:ascii="宋体" w:hAnsi="宋体" w:cs="Times New Roman"/>
                <w:sz w:val="18"/>
                <w:szCs w:val="18"/>
              </w:rPr>
              <w:t>的规定为准。</w:t>
            </w:r>
          </w:p>
        </w:tc>
      </w:tr>
    </w:tbl>
    <w:p w:rsidR="0044471E" w:rsidDel="0055147F" w:rsidRDefault="0044471E">
      <w:pPr>
        <w:spacing w:line="400" w:lineRule="exact"/>
        <w:jc w:val="center"/>
        <w:rPr>
          <w:ins w:id="11" w:author="hao" w:date="2020-10-08T11:21:00Z"/>
          <w:del w:id="12" w:author="dell" w:date="2020-10-20T11:28:00Z"/>
          <w:rFonts w:cs="Times New Roman" w:hint="default"/>
          <w:kern w:val="0"/>
          <w:szCs w:val="21"/>
        </w:rPr>
      </w:pPr>
    </w:p>
    <w:p w:rsidR="0044471E" w:rsidDel="0055147F" w:rsidRDefault="0044471E">
      <w:pPr>
        <w:spacing w:line="400" w:lineRule="exact"/>
        <w:jc w:val="center"/>
        <w:rPr>
          <w:ins w:id="13" w:author="hao" w:date="2020-10-08T11:21:00Z"/>
          <w:del w:id="14" w:author="dell" w:date="2020-10-20T11:28:00Z"/>
          <w:rFonts w:cs="Times New Roman" w:hint="default"/>
          <w:kern w:val="0"/>
          <w:szCs w:val="21"/>
        </w:rPr>
      </w:pPr>
    </w:p>
    <w:p w:rsidR="0044471E" w:rsidRDefault="0044471E" w:rsidP="0044471E">
      <w:pPr>
        <w:rPr>
          <w:ins w:id="15" w:author="hao" w:date="2020-10-08T11:22:00Z"/>
          <w:rFonts w:hint="default"/>
        </w:rPr>
        <w:pPrChange w:id="16" w:author="hao" w:date="2020-10-08T11:24:00Z">
          <w:pPr>
            <w:spacing w:line="400" w:lineRule="exact"/>
            <w:jc w:val="center"/>
          </w:pPr>
        </w:pPrChange>
      </w:pPr>
    </w:p>
    <w:p w:rsidR="0044471E" w:rsidDel="0055147F" w:rsidRDefault="0044471E" w:rsidP="0055147F">
      <w:pPr>
        <w:jc w:val="center"/>
        <w:rPr>
          <w:ins w:id="17" w:author="hao" w:date="2020-10-08T11:23:00Z"/>
          <w:del w:id="18" w:author="dell" w:date="2020-10-20T11:28:00Z"/>
          <w:rFonts w:hint="default"/>
        </w:rPr>
        <w:pPrChange w:id="19" w:author="dell" w:date="2020-10-20T11:28:00Z">
          <w:pPr>
            <w:spacing w:line="400" w:lineRule="exact"/>
            <w:jc w:val="center"/>
          </w:pPr>
        </w:pPrChange>
      </w:pPr>
      <w:ins w:id="20" w:author="hao" w:date="2020-10-08T11:23:00Z">
        <w:del w:id="21" w:author="dell" w:date="2020-10-20T11:28:00Z">
          <w:r w:rsidDel="0055147F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3" o:spid="_x0000_i1025" type="#_x0000_t75" style="width:376.5pt;height:286pt">
                <v:imagedata r:id="rId10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22" w:author="hao" w:date="2020-10-08T11:22:00Z"/>
          <w:del w:id="23" w:author="dell" w:date="2020-10-20T11:28:00Z"/>
          <w:rFonts w:hint="default"/>
        </w:rPr>
        <w:pPrChange w:id="24" w:author="dell" w:date="2020-10-20T11:28:00Z">
          <w:pPr>
            <w:spacing w:line="400" w:lineRule="exact"/>
            <w:jc w:val="center"/>
          </w:pPr>
        </w:pPrChange>
      </w:pPr>
    </w:p>
    <w:p w:rsidR="0044471E" w:rsidDel="0055147F" w:rsidRDefault="0044471E" w:rsidP="0055147F">
      <w:pPr>
        <w:jc w:val="center"/>
        <w:rPr>
          <w:ins w:id="25" w:author="hao" w:date="2020-10-08T11:22:00Z"/>
          <w:del w:id="26" w:author="dell" w:date="2020-10-20T11:28:00Z"/>
          <w:rFonts w:hint="default"/>
        </w:rPr>
        <w:pPrChange w:id="27" w:author="dell" w:date="2020-10-20T11:28:00Z">
          <w:pPr>
            <w:spacing w:line="400" w:lineRule="exact"/>
            <w:jc w:val="center"/>
          </w:pPr>
        </w:pPrChange>
      </w:pPr>
    </w:p>
    <w:p w:rsidR="0044471E" w:rsidDel="0055147F" w:rsidRDefault="0044471E" w:rsidP="0055147F">
      <w:pPr>
        <w:jc w:val="center"/>
        <w:rPr>
          <w:ins w:id="28" w:author="hao" w:date="2020-10-08T11:24:00Z"/>
          <w:del w:id="29" w:author="dell" w:date="2020-10-20T11:28:00Z"/>
          <w:rFonts w:hint="default"/>
        </w:rPr>
        <w:pPrChange w:id="30" w:author="dell" w:date="2020-10-20T11:28:00Z">
          <w:pPr>
            <w:spacing w:line="400" w:lineRule="exact"/>
            <w:jc w:val="center"/>
          </w:pPr>
        </w:pPrChange>
      </w:pPr>
      <w:ins w:id="31" w:author="hao" w:date="2020-10-08T11:23:00Z">
        <w:del w:id="32" w:author="dell" w:date="2020-10-20T11:28:00Z">
          <w:r w:rsidDel="0055147F">
            <w:pict>
              <v:shape id="图片 4" o:spid="_x0000_i1026" type="#_x0000_t75" style="width:316.5pt;height:250.5pt">
                <v:imagedata r:id="rId11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33" w:author="hao" w:date="2020-10-08T11:24:00Z"/>
          <w:del w:id="34" w:author="dell" w:date="2020-10-20T11:28:00Z"/>
          <w:rFonts w:hint="default"/>
        </w:rPr>
        <w:pPrChange w:id="35" w:author="dell" w:date="2020-10-20T11:28:00Z">
          <w:pPr>
            <w:spacing w:line="400" w:lineRule="exact"/>
            <w:jc w:val="center"/>
          </w:pPr>
        </w:pPrChange>
      </w:pPr>
      <w:ins w:id="36" w:author="hao" w:date="2020-10-08T11:24:00Z">
        <w:del w:id="37" w:author="dell" w:date="2020-10-20T11:28:00Z">
          <w:r w:rsidDel="0055147F">
            <w:pict>
              <v:shape id="图片 5" o:spid="_x0000_i1027" type="#_x0000_t75" style="width:415pt;height:320.5pt">
                <v:imagedata r:id="rId12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38" w:author="hao" w:date="2020-10-08T11:24:00Z"/>
          <w:del w:id="39" w:author="dell" w:date="2020-10-20T11:28:00Z"/>
          <w:rFonts w:hint="default"/>
        </w:rPr>
        <w:pPrChange w:id="40" w:author="dell" w:date="2020-10-20T11:28:00Z">
          <w:pPr>
            <w:spacing w:line="400" w:lineRule="exact"/>
            <w:jc w:val="center"/>
          </w:pPr>
        </w:pPrChange>
      </w:pPr>
      <w:ins w:id="41" w:author="hao" w:date="2020-10-08T11:24:00Z">
        <w:del w:id="42" w:author="dell" w:date="2020-10-20T11:28:00Z">
          <w:r w:rsidDel="0055147F">
            <w:pict>
              <v:shape id="图片 6" o:spid="_x0000_i1028" type="#_x0000_t75" style="width:415pt;height:314.5pt">
                <v:imagedata r:id="rId13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43" w:author="hao" w:date="2020-10-08T11:24:00Z"/>
          <w:del w:id="44" w:author="dell" w:date="2020-10-20T11:28:00Z"/>
          <w:rFonts w:hint="default"/>
        </w:rPr>
        <w:pPrChange w:id="45" w:author="dell" w:date="2020-10-20T11:28:00Z">
          <w:pPr>
            <w:spacing w:line="400" w:lineRule="exact"/>
            <w:jc w:val="center"/>
          </w:pPr>
        </w:pPrChange>
      </w:pPr>
      <w:ins w:id="46" w:author="hao" w:date="2020-10-08T11:24:00Z">
        <w:del w:id="47" w:author="dell" w:date="2020-10-20T11:28:00Z">
          <w:r w:rsidDel="0055147F">
            <w:pict>
              <v:shape id="图片 7" o:spid="_x0000_i1029" type="#_x0000_t75" style="width:415pt;height:308.5pt">
                <v:imagedata r:id="rId14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48" w:author="hao" w:date="2020-10-08T11:24:00Z"/>
          <w:del w:id="49" w:author="dell" w:date="2020-10-20T11:28:00Z"/>
          <w:rFonts w:hint="default"/>
        </w:rPr>
        <w:pPrChange w:id="50" w:author="dell" w:date="2020-10-20T11:28:00Z">
          <w:pPr>
            <w:spacing w:line="400" w:lineRule="exact"/>
            <w:jc w:val="center"/>
          </w:pPr>
        </w:pPrChange>
      </w:pPr>
      <w:ins w:id="51" w:author="hao" w:date="2020-10-08T11:24:00Z">
        <w:del w:id="52" w:author="dell" w:date="2020-10-20T11:28:00Z">
          <w:r w:rsidDel="0055147F">
            <w:pict>
              <v:shape id="图片 8" o:spid="_x0000_i1030" type="#_x0000_t75" style="width:414.5pt;height:307pt">
                <v:imagedata r:id="rId15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53" w:author="hao" w:date="2020-10-08T11:25:00Z"/>
          <w:del w:id="54" w:author="dell" w:date="2020-10-20T11:28:00Z"/>
          <w:rFonts w:hint="default"/>
        </w:rPr>
        <w:pPrChange w:id="55" w:author="dell" w:date="2020-10-20T11:28:00Z">
          <w:pPr>
            <w:spacing w:line="400" w:lineRule="exact"/>
            <w:jc w:val="center"/>
          </w:pPr>
        </w:pPrChange>
      </w:pPr>
      <w:ins w:id="56" w:author="hao" w:date="2020-10-08T11:24:00Z">
        <w:del w:id="57" w:author="dell" w:date="2020-10-20T11:28:00Z">
          <w:r w:rsidDel="0055147F">
            <w:pict>
              <v:shape id="图片 9" o:spid="_x0000_i1031" type="#_x0000_t75" style="width:415pt;height:283.5pt">
                <v:imagedata r:id="rId16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58" w:author="hao" w:date="2020-10-08T11:25:00Z"/>
          <w:del w:id="59" w:author="dell" w:date="2020-10-20T11:28:00Z"/>
          <w:rFonts w:hint="default"/>
        </w:rPr>
        <w:pPrChange w:id="60" w:author="dell" w:date="2020-10-20T11:28:00Z">
          <w:pPr>
            <w:spacing w:line="400" w:lineRule="exact"/>
            <w:jc w:val="center"/>
          </w:pPr>
        </w:pPrChange>
      </w:pPr>
      <w:ins w:id="61" w:author="hao" w:date="2020-10-08T11:25:00Z">
        <w:del w:id="62" w:author="dell" w:date="2020-10-20T11:28:00Z">
          <w:r w:rsidDel="0055147F">
            <w:pict>
              <v:shape id="图片 10" o:spid="_x0000_i1032" type="#_x0000_t75" style="width:415pt;height:310.5pt">
                <v:imagedata r:id="rId17" o:title=""/>
              </v:shape>
            </w:pict>
          </w:r>
        </w:del>
      </w:ins>
    </w:p>
    <w:p w:rsidR="0044471E" w:rsidDel="0055147F" w:rsidRDefault="0044471E" w:rsidP="0055147F">
      <w:pPr>
        <w:jc w:val="center"/>
        <w:rPr>
          <w:ins w:id="63" w:author="hao" w:date="2020-10-08T11:25:00Z"/>
          <w:del w:id="64" w:author="dell" w:date="2020-10-20T11:28:00Z"/>
          <w:rFonts w:hint="default"/>
        </w:rPr>
        <w:pPrChange w:id="65" w:author="dell" w:date="2020-10-20T11:28:00Z">
          <w:pPr>
            <w:spacing w:line="400" w:lineRule="exact"/>
            <w:jc w:val="center"/>
          </w:pPr>
        </w:pPrChange>
      </w:pPr>
      <w:ins w:id="66" w:author="hao" w:date="2020-10-08T11:25:00Z">
        <w:del w:id="67" w:author="dell" w:date="2020-10-20T11:28:00Z">
          <w:r w:rsidDel="0055147F">
            <w:pict>
              <v:shape id="图片 11" o:spid="_x0000_i1033" type="#_x0000_t75" style="width:415pt;height:333pt">
                <v:imagedata r:id="rId18" o:title=""/>
              </v:shape>
            </w:pict>
          </w:r>
        </w:del>
      </w:ins>
    </w:p>
    <w:p w:rsidR="0044471E" w:rsidRDefault="0044471E" w:rsidP="0055147F">
      <w:pPr>
        <w:jc w:val="center"/>
        <w:rPr>
          <w:rFonts w:hint="default"/>
        </w:rPr>
        <w:pPrChange w:id="68" w:author="dell" w:date="2020-10-20T11:28:00Z">
          <w:pPr>
            <w:spacing w:line="400" w:lineRule="exact"/>
            <w:jc w:val="center"/>
          </w:pPr>
        </w:pPrChange>
      </w:pPr>
      <w:ins w:id="69" w:author="hao" w:date="2020-10-08T11:25:00Z">
        <w:del w:id="70" w:author="dell" w:date="2020-10-20T11:28:00Z">
          <w:r w:rsidDel="0055147F">
            <w:pict>
              <v:shape id="图片 12" o:spid="_x0000_i1034" type="#_x0000_t75" style="width:415pt;height:290.5pt">
                <v:imagedata r:id="rId19" o:title=""/>
              </v:shape>
            </w:pict>
          </w:r>
        </w:del>
      </w:ins>
      <w:bookmarkStart w:id="71" w:name="_GoBack"/>
      <w:bookmarkEnd w:id="71"/>
    </w:p>
    <w:sectPr w:rsidR="0044471E" w:rsidSect="0044471E">
      <w:pgSz w:w="10433" w:h="14742"/>
      <w:pgMar w:top="1440" w:right="1803" w:bottom="1440" w:left="1803" w:header="720" w:footer="720" w:gutter="0"/>
      <w:pgNumType w:start="1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AC8" w:rsidRDefault="000E2AC8" w:rsidP="0044471E">
      <w:pPr>
        <w:pPrChange w:id="2" w:author="dell" w:date="2020-10-20T09:55:00Z">
          <w:pPr/>
        </w:pPrChange>
      </w:pPr>
      <w:r>
        <w:separator/>
      </w:r>
    </w:p>
  </w:endnote>
  <w:endnote w:type="continuationSeparator" w:id="1">
    <w:p w:rsidR="000E2AC8" w:rsidRDefault="000E2AC8" w:rsidP="0044471E">
      <w:pPr>
        <w:pPrChange w:id="3" w:author="dell" w:date="2020-10-20T09:55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71E" w:rsidRDefault="0044471E">
    <w:pPr>
      <w:pStyle w:val="a9"/>
      <w:jc w:val="center"/>
      <w:rPr>
        <w:rFonts w:hint="default"/>
      </w:rPr>
    </w:pPr>
  </w:p>
  <w:p w:rsidR="0044471E" w:rsidRDefault="0044471E">
    <w:pPr>
      <w:pStyle w:val="a9"/>
      <w:ind w:right="360"/>
      <w:rPr>
        <w:rFonts w:hint="defaul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71E" w:rsidRDefault="0044471E">
    <w:pPr>
      <w:pStyle w:val="a9"/>
      <w:jc w:val="center"/>
      <w:rPr>
        <w:rFonts w:hint="default"/>
      </w:rPr>
    </w:pPr>
    <w:r w:rsidRPr="0044471E">
      <w:rPr>
        <w:rFonts w:hint="default"/>
      </w:rPr>
      <w:fldChar w:fldCharType="begin"/>
    </w:r>
    <w:r w:rsidR="000E2AC8">
      <w:instrText xml:space="preserve"> PAGE   \* MERGEFORMAT </w:instrText>
    </w:r>
    <w:r w:rsidRPr="0044471E">
      <w:rPr>
        <w:rFonts w:hint="default"/>
      </w:rPr>
      <w:fldChar w:fldCharType="separate"/>
    </w:r>
    <w:r w:rsidR="0055147F" w:rsidRPr="0055147F">
      <w:rPr>
        <w:rFonts w:hint="default"/>
        <w:noProof/>
        <w:lang w:val="zh-CN"/>
      </w:rPr>
      <w:t>1</w:t>
    </w:r>
    <w:r>
      <w:rPr>
        <w:rFonts w:hint="default"/>
        <w:lang w:val="zh-CN"/>
      </w:rPr>
      <w:fldChar w:fldCharType="end"/>
    </w:r>
  </w:p>
  <w:p w:rsidR="0044471E" w:rsidRDefault="0044471E">
    <w:pPr>
      <w:pStyle w:val="a9"/>
      <w:ind w:right="360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AC8" w:rsidRDefault="000E2AC8" w:rsidP="0044471E">
      <w:pPr>
        <w:pPrChange w:id="0" w:author="dell" w:date="2020-10-20T09:55:00Z">
          <w:pPr/>
        </w:pPrChange>
      </w:pPr>
      <w:r>
        <w:separator/>
      </w:r>
    </w:p>
  </w:footnote>
  <w:footnote w:type="continuationSeparator" w:id="1">
    <w:p w:rsidR="000E2AC8" w:rsidRDefault="000E2AC8" w:rsidP="0044471E">
      <w:pPr>
        <w:pPrChange w:id="1" w:author="dell" w:date="2020-10-20T09:55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 w:tentative="1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 w:tentative="1">
      <w:start w:val="1"/>
      <w:numFmt w:val="decimal"/>
      <w:pStyle w:val="a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1">
      <w:start w:val="1"/>
      <w:numFmt w:val="decimal"/>
      <w:pStyle w:val="a0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1">
      <w:start w:val="1"/>
      <w:numFmt w:val="decimal"/>
      <w:pStyle w:val="a1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oNotTrackMoves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71E"/>
    <w:rsid w:val="000E2AC8"/>
    <w:rsid w:val="0044471E"/>
    <w:rsid w:val="0055147F"/>
    <w:rsid w:val="00562B3B"/>
    <w:rsid w:val="0064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自选图形 3"/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44471E"/>
    <w:pPr>
      <w:widowControl w:val="0"/>
      <w:jc w:val="both"/>
    </w:pPr>
    <w:rPr>
      <w:rFonts w:cs="黑体" w:hint="eastAsia"/>
      <w:kern w:val="2"/>
      <w:sz w:val="21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Document Map"/>
    <w:basedOn w:val="a2"/>
    <w:link w:val="Char"/>
    <w:qFormat/>
    <w:rsid w:val="0044471E"/>
    <w:rPr>
      <w:rFonts w:ascii="宋体"/>
      <w:sz w:val="18"/>
      <w:szCs w:val="18"/>
    </w:rPr>
  </w:style>
  <w:style w:type="paragraph" w:styleId="a7">
    <w:name w:val="Date"/>
    <w:basedOn w:val="a2"/>
    <w:next w:val="a2"/>
    <w:link w:val="Char0"/>
    <w:qFormat/>
    <w:rsid w:val="0044471E"/>
    <w:pPr>
      <w:ind w:leftChars="2500" w:left="100"/>
    </w:pPr>
  </w:style>
  <w:style w:type="paragraph" w:styleId="a8">
    <w:name w:val="Balloon Text"/>
    <w:basedOn w:val="a2"/>
    <w:link w:val="Char1"/>
    <w:qFormat/>
    <w:rsid w:val="0044471E"/>
    <w:rPr>
      <w:sz w:val="18"/>
      <w:szCs w:val="18"/>
    </w:rPr>
  </w:style>
  <w:style w:type="paragraph" w:styleId="a9">
    <w:name w:val="footer"/>
    <w:basedOn w:val="a2"/>
    <w:link w:val="Char2"/>
    <w:uiPriority w:val="99"/>
    <w:qFormat/>
    <w:rsid w:val="0044471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2"/>
    <w:link w:val="Char3"/>
    <w:qFormat/>
    <w:rsid w:val="00444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2"/>
    <w:qFormat/>
    <w:rsid w:val="0044471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c">
    <w:name w:val="page number"/>
    <w:basedOn w:val="a3"/>
    <w:qFormat/>
    <w:rsid w:val="0044471E"/>
    <w:rPr>
      <w:rFonts w:hint="default"/>
      <w:sz w:val="24"/>
    </w:rPr>
  </w:style>
  <w:style w:type="character" w:styleId="ad">
    <w:name w:val="Hyperlink"/>
    <w:basedOn w:val="a3"/>
    <w:rsid w:val="0044471E"/>
    <w:rPr>
      <w:color w:val="0000FF"/>
      <w:u w:val="single"/>
    </w:rPr>
  </w:style>
  <w:style w:type="paragraph" w:customStyle="1" w:styleId="ae">
    <w:name w:val="段"/>
    <w:qFormat/>
    <w:rsid w:val="0044471E"/>
    <w:pPr>
      <w:autoSpaceDE w:val="0"/>
      <w:autoSpaceDN w:val="0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a1">
    <w:name w:val="附录二级条标题"/>
    <w:basedOn w:val="a0"/>
    <w:next w:val="ae"/>
    <w:qFormat/>
    <w:rsid w:val="0044471E"/>
    <w:pPr>
      <w:numPr>
        <w:ilvl w:val="3"/>
      </w:numPr>
      <w:outlineLvl w:val="3"/>
    </w:pPr>
  </w:style>
  <w:style w:type="paragraph" w:customStyle="1" w:styleId="a0">
    <w:name w:val="附录一级条标题"/>
    <w:basedOn w:val="a"/>
    <w:next w:val="ae"/>
    <w:qFormat/>
    <w:rsid w:val="0044471E"/>
    <w:pPr>
      <w:numPr>
        <w:ilvl w:val="2"/>
      </w:numPr>
      <w:autoSpaceDN w:val="0"/>
      <w:spacing w:before="0" w:after="0"/>
      <w:outlineLvl w:val="2"/>
    </w:pPr>
  </w:style>
  <w:style w:type="paragraph" w:customStyle="1" w:styleId="a">
    <w:name w:val="附录章标题"/>
    <w:next w:val="ae"/>
    <w:qFormat/>
    <w:rsid w:val="0044471E"/>
    <w:pPr>
      <w:numPr>
        <w:ilvl w:val="1"/>
        <w:numId w:val="1"/>
      </w:numPr>
      <w:wordWrap w:val="0"/>
      <w:overflowPunct w:val="0"/>
      <w:autoSpaceDE w:val="0"/>
      <w:spacing w:before="50" w:after="50"/>
      <w:jc w:val="both"/>
      <w:textAlignment w:val="baseline"/>
      <w:outlineLvl w:val="1"/>
    </w:pPr>
    <w:rPr>
      <w:rFonts w:ascii="黑体" w:eastAsia="黑体"/>
      <w:kern w:val="21"/>
      <w:sz w:val="21"/>
      <w:szCs w:val="22"/>
    </w:rPr>
  </w:style>
  <w:style w:type="paragraph" w:customStyle="1" w:styleId="1">
    <w:name w:val="列出段落1"/>
    <w:basedOn w:val="a2"/>
    <w:qFormat/>
    <w:rsid w:val="0044471E"/>
    <w:pPr>
      <w:ind w:firstLineChars="200" w:firstLine="420"/>
    </w:pPr>
    <w:rPr>
      <w:rFonts w:cs="Times New Roman" w:hint="default"/>
      <w:szCs w:val="21"/>
    </w:rPr>
  </w:style>
  <w:style w:type="character" w:customStyle="1" w:styleId="Char3">
    <w:name w:val="页眉 Char"/>
    <w:basedOn w:val="a3"/>
    <w:link w:val="aa"/>
    <w:qFormat/>
    <w:rsid w:val="0044471E"/>
    <w:rPr>
      <w:rFonts w:ascii="Times New Roman" w:eastAsia="宋体" w:hAnsi="Times New Roman"/>
      <w:kern w:val="2"/>
      <w:sz w:val="18"/>
      <w:szCs w:val="18"/>
    </w:rPr>
  </w:style>
  <w:style w:type="character" w:customStyle="1" w:styleId="Char2">
    <w:name w:val="页脚 Char"/>
    <w:basedOn w:val="a3"/>
    <w:link w:val="a9"/>
    <w:uiPriority w:val="99"/>
    <w:qFormat/>
    <w:rsid w:val="0044471E"/>
    <w:rPr>
      <w:rFonts w:ascii="Times New Roman" w:eastAsia="宋体" w:hAnsi="Times New Roman"/>
      <w:kern w:val="2"/>
      <w:sz w:val="18"/>
      <w:szCs w:val="22"/>
    </w:rPr>
  </w:style>
  <w:style w:type="character" w:customStyle="1" w:styleId="Char0">
    <w:name w:val="日期 Char"/>
    <w:basedOn w:val="a3"/>
    <w:link w:val="a7"/>
    <w:qFormat/>
    <w:rsid w:val="0044471E"/>
    <w:rPr>
      <w:rFonts w:ascii="Times New Roman" w:eastAsia="宋体" w:hAnsi="Times New Roman"/>
      <w:kern w:val="2"/>
      <w:sz w:val="21"/>
      <w:szCs w:val="22"/>
    </w:rPr>
  </w:style>
  <w:style w:type="character" w:customStyle="1" w:styleId="Char">
    <w:name w:val="文档结构图 Char"/>
    <w:basedOn w:val="a3"/>
    <w:link w:val="a6"/>
    <w:qFormat/>
    <w:rsid w:val="0044471E"/>
    <w:rPr>
      <w:rFonts w:ascii="宋体" w:hAnsi="Times New Roman" w:cs="黑体"/>
      <w:kern w:val="2"/>
      <w:sz w:val="18"/>
      <w:szCs w:val="18"/>
    </w:rPr>
  </w:style>
  <w:style w:type="character" w:customStyle="1" w:styleId="Char1">
    <w:name w:val="批注框文本 Char"/>
    <w:basedOn w:val="a3"/>
    <w:link w:val="a8"/>
    <w:qFormat/>
    <w:rsid w:val="0044471E"/>
    <w:rPr>
      <w:rFonts w:ascii="Times New Roman" w:hAnsi="Times New Roman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683</Words>
  <Characters>3894</Characters>
  <Application>Microsoft Office Word</Application>
  <DocSecurity>0</DocSecurity>
  <Lines>32</Lines>
  <Paragraphs>9</Paragraphs>
  <ScaleCrop>false</ScaleCrop>
  <Company>区果品办公室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wps</dc:creator>
  <cp:lastModifiedBy>dell</cp:lastModifiedBy>
  <cp:revision>3</cp:revision>
  <dcterms:created xsi:type="dcterms:W3CDTF">2018-10-27T16:47:00Z</dcterms:created>
  <dcterms:modified xsi:type="dcterms:W3CDTF">2020-10-20T03:28:00Z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2052-9.1.0.4648</vt:lpwstr>
  </property>
</Properties>
</file>