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7A" w:rsidRPr="00901838" w:rsidRDefault="0092487A" w:rsidP="0092487A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ascii="等线 Light" w:eastAsia="等线 Light" w:hAnsi="等线 Light"/>
          <w:sz w:val="52"/>
          <w:szCs w:val="52"/>
        </w:rPr>
      </w:pPr>
    </w:p>
    <w:p w:rsidR="0092487A" w:rsidRDefault="0092487A" w:rsidP="0092487A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 w:hAnsi="黑体"/>
          <w:sz w:val="48"/>
          <w:szCs w:val="48"/>
        </w:rPr>
        <w:t>绿色食品生产操作规程</w:t>
      </w:r>
    </w:p>
    <w:p w:rsidR="0092487A" w:rsidRPr="00C70CC7" w:rsidRDefault="005179C1" w:rsidP="0015724D">
      <w:pPr>
        <w:pStyle w:val="1"/>
        <w:spacing w:beforeLines="50" w:afterLines="50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5179C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9" o:spid="_x0000_s1026" type="#_x0000_t32" style="position:absolute;left:0;text-align:left;margin-left:13.35pt;margin-top:34.8pt;width:407.4pt;height:0;z-index:25166848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"/>
        </w:pict>
      </w:r>
      <w:r w:rsidR="0092487A" w:rsidRPr="00173CA5">
        <w:rPr>
          <w:rFonts w:ascii="黑体" w:eastAsia="黑体" w:hAnsi="黑体" w:cs="宋体" w:hint="eastAsia"/>
          <w:sz w:val="28"/>
          <w:szCs w:val="28"/>
        </w:rPr>
        <w:t>LB/T</w:t>
      </w:r>
      <w:r w:rsidR="0092487A"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B15849">
        <w:rPr>
          <w:rFonts w:ascii="黑体" w:eastAsia="黑体" w:hAnsi="黑体" w:cs="宋体" w:hint="eastAsia"/>
          <w:sz w:val="28"/>
          <w:szCs w:val="28"/>
        </w:rPr>
        <w:t>151</w:t>
      </w:r>
      <w:r w:rsidR="0092487A"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B15849">
        <w:rPr>
          <w:rFonts w:ascii="黑体" w:eastAsia="黑体" w:hAnsi="黑体" w:cs="宋体" w:hint="eastAsia"/>
          <w:sz w:val="28"/>
          <w:szCs w:val="28"/>
        </w:rPr>
        <w:t>20</w:t>
      </w:r>
    </w:p>
    <w:p w:rsidR="0092487A" w:rsidRPr="00901838" w:rsidRDefault="0092487A" w:rsidP="0092487A">
      <w:pPr>
        <w:adjustRightInd w:val="0"/>
        <w:spacing w:line="360" w:lineRule="auto"/>
        <w:ind w:right="105"/>
        <w:jc w:val="center"/>
        <w:rPr>
          <w:rFonts w:ascii="等线 Light" w:eastAsia="等线 Light" w:hAnsi="等线 Light"/>
          <w:sz w:val="28"/>
          <w:szCs w:val="28"/>
        </w:rPr>
      </w:pPr>
    </w:p>
    <w:p w:rsidR="0092487A" w:rsidRPr="00901838" w:rsidRDefault="0092487A" w:rsidP="0092487A">
      <w:pPr>
        <w:adjustRightInd w:val="0"/>
        <w:spacing w:line="360" w:lineRule="auto"/>
        <w:ind w:right="105"/>
        <w:jc w:val="center"/>
        <w:rPr>
          <w:rFonts w:ascii="等线 Light" w:eastAsia="等线 Light" w:hAnsi="等线 Light"/>
          <w:sz w:val="28"/>
          <w:szCs w:val="28"/>
        </w:rPr>
      </w:pPr>
    </w:p>
    <w:p w:rsidR="0092487A" w:rsidRPr="00901838" w:rsidRDefault="0092487A" w:rsidP="0092487A">
      <w:pPr>
        <w:adjustRightInd w:val="0"/>
        <w:spacing w:line="360" w:lineRule="auto"/>
        <w:ind w:right="105"/>
        <w:jc w:val="center"/>
        <w:rPr>
          <w:rFonts w:ascii="等线 Light" w:eastAsia="等线 Light" w:hAnsi="等线 Light"/>
          <w:sz w:val="28"/>
          <w:szCs w:val="28"/>
        </w:rPr>
      </w:pPr>
    </w:p>
    <w:p w:rsidR="0092487A" w:rsidRPr="00901838" w:rsidRDefault="0092487A" w:rsidP="0092487A">
      <w:pPr>
        <w:adjustRightInd w:val="0"/>
        <w:spacing w:line="360" w:lineRule="auto"/>
        <w:ind w:right="105"/>
        <w:jc w:val="center"/>
        <w:rPr>
          <w:rFonts w:ascii="等线 Light" w:eastAsia="等线 Light" w:hAnsi="等线 Light"/>
          <w:sz w:val="28"/>
          <w:szCs w:val="28"/>
        </w:rPr>
      </w:pPr>
    </w:p>
    <w:p w:rsidR="0092487A" w:rsidRPr="00901838" w:rsidRDefault="0092487A" w:rsidP="0092487A">
      <w:pPr>
        <w:adjustRightInd w:val="0"/>
        <w:spacing w:line="360" w:lineRule="auto"/>
        <w:ind w:right="105"/>
        <w:jc w:val="center"/>
        <w:rPr>
          <w:rFonts w:ascii="等线 Light" w:eastAsia="等线 Light" w:hAnsi="等线 Light"/>
          <w:sz w:val="28"/>
          <w:szCs w:val="28"/>
        </w:rPr>
      </w:pPr>
    </w:p>
    <w:p w:rsidR="00107A05" w:rsidRDefault="00612431" w:rsidP="00A768D8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kern w:val="21"/>
          <w:sz w:val="52"/>
          <w:szCs w:val="52"/>
        </w:rPr>
      </w:pPr>
      <w:r w:rsidRPr="00A768D8">
        <w:rPr>
          <w:rFonts w:ascii="Times New Roman" w:eastAsia="黑体" w:hAnsi="黑体" w:cs="Times New Roman" w:hint="eastAsia"/>
          <w:kern w:val="21"/>
          <w:sz w:val="52"/>
          <w:szCs w:val="52"/>
        </w:rPr>
        <w:t>绿色食品</w:t>
      </w:r>
    </w:p>
    <w:p w:rsidR="00CA2EC5" w:rsidRPr="00A768D8" w:rsidRDefault="00612431" w:rsidP="00A768D8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kern w:val="21"/>
          <w:sz w:val="52"/>
          <w:szCs w:val="52"/>
        </w:rPr>
      </w:pPr>
      <w:r w:rsidRPr="00A768D8">
        <w:rPr>
          <w:rFonts w:ascii="Times New Roman" w:eastAsia="黑体" w:hAnsi="黑体" w:cs="Times New Roman" w:hint="eastAsia"/>
          <w:kern w:val="21"/>
          <w:sz w:val="52"/>
          <w:szCs w:val="52"/>
        </w:rPr>
        <w:t>预榨浸出茶籽油生产操作规程</w:t>
      </w:r>
    </w:p>
    <w:p w:rsidR="003E67CA" w:rsidRDefault="003E67CA" w:rsidP="003E67CA">
      <w:pPr>
        <w:adjustRightInd w:val="0"/>
        <w:snapToGrid w:val="0"/>
        <w:spacing w:line="360" w:lineRule="auto"/>
        <w:jc w:val="center"/>
        <w:rPr>
          <w:rFonts w:eastAsia="黑体" w:hAnsi="黑体"/>
          <w:kern w:val="21"/>
          <w:sz w:val="52"/>
          <w:szCs w:val="52"/>
        </w:rPr>
      </w:pPr>
    </w:p>
    <w:p w:rsidR="0092487A" w:rsidRPr="00901838" w:rsidRDefault="0092487A" w:rsidP="0092487A">
      <w:pPr>
        <w:adjustRightInd w:val="0"/>
        <w:snapToGrid w:val="0"/>
        <w:spacing w:line="360" w:lineRule="auto"/>
        <w:ind w:firstLineChars="200" w:firstLine="1040"/>
        <w:jc w:val="center"/>
        <w:rPr>
          <w:rFonts w:eastAsia="等线 Light"/>
          <w:kern w:val="21"/>
          <w:sz w:val="52"/>
          <w:szCs w:val="52"/>
        </w:rPr>
      </w:pPr>
    </w:p>
    <w:p w:rsidR="0092487A" w:rsidRPr="00901838" w:rsidRDefault="0092487A" w:rsidP="0092487A">
      <w:pPr>
        <w:adjustRightInd w:val="0"/>
        <w:snapToGrid w:val="0"/>
        <w:spacing w:line="360" w:lineRule="auto"/>
        <w:rPr>
          <w:rFonts w:eastAsia="等线 Light"/>
          <w:kern w:val="21"/>
          <w:sz w:val="52"/>
          <w:szCs w:val="52"/>
        </w:rPr>
      </w:pPr>
    </w:p>
    <w:p w:rsidR="0092487A" w:rsidRPr="00901838" w:rsidRDefault="0092487A" w:rsidP="0092487A">
      <w:pPr>
        <w:adjustRightInd w:val="0"/>
        <w:snapToGrid w:val="0"/>
        <w:spacing w:line="360" w:lineRule="auto"/>
        <w:ind w:firstLineChars="200" w:firstLine="640"/>
        <w:jc w:val="center"/>
        <w:rPr>
          <w:rFonts w:eastAsia="等线 Light"/>
          <w:kern w:val="21"/>
          <w:sz w:val="32"/>
          <w:szCs w:val="32"/>
        </w:rPr>
      </w:pPr>
    </w:p>
    <w:p w:rsidR="0092487A" w:rsidRPr="00901838" w:rsidRDefault="0092487A" w:rsidP="0092487A">
      <w:pPr>
        <w:adjustRightInd w:val="0"/>
        <w:snapToGrid w:val="0"/>
        <w:spacing w:line="360" w:lineRule="auto"/>
        <w:ind w:firstLineChars="200" w:firstLine="640"/>
        <w:jc w:val="center"/>
        <w:rPr>
          <w:rFonts w:eastAsia="等线 Light"/>
          <w:kern w:val="21"/>
          <w:sz w:val="32"/>
          <w:szCs w:val="32"/>
        </w:rPr>
      </w:pPr>
    </w:p>
    <w:p w:rsidR="0092487A" w:rsidRDefault="0092487A" w:rsidP="0092487A">
      <w:pPr>
        <w:adjustRightInd w:val="0"/>
        <w:snapToGrid w:val="0"/>
        <w:spacing w:line="360" w:lineRule="auto"/>
        <w:ind w:firstLineChars="200" w:firstLine="420"/>
        <w:jc w:val="center"/>
      </w:pPr>
    </w:p>
    <w:p w:rsidR="0092487A" w:rsidRPr="00A17F74" w:rsidRDefault="0092487A" w:rsidP="0015724D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15724D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15724D">
        <w:rPr>
          <w:rFonts w:ascii="黑体" w:eastAsia="黑体" w:hAnsi="黑体" w:cs="宋体" w:hint="eastAsia"/>
          <w:sz w:val="28"/>
          <w:szCs w:val="28"/>
        </w:rPr>
        <w:t>08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15724D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</w:t>
      </w:r>
      <w:r w:rsidR="0015724D">
        <w:rPr>
          <w:rFonts w:ascii="黑体" w:eastAsia="黑体" w:hAnsi="黑体" w:cs="宋体" w:hint="eastAsia"/>
          <w:sz w:val="28"/>
          <w:szCs w:val="28"/>
        </w:rPr>
        <w:t xml:space="preserve">        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     20</w:t>
      </w:r>
      <w:r w:rsidR="0015724D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15724D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15724D">
        <w:rPr>
          <w:rFonts w:ascii="黑体" w:eastAsia="黑体" w:hAnsi="黑体" w:cs="宋体" w:hint="eastAsia"/>
          <w:sz w:val="28"/>
          <w:szCs w:val="28"/>
        </w:rPr>
        <w:t>01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92487A" w:rsidRPr="008854AF" w:rsidRDefault="005179C1" w:rsidP="0015724D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5179C1">
        <w:rPr>
          <w:noProof/>
        </w:rPr>
        <w:pict>
          <v:shape id="直接箭头连接符 2" o:spid="_x0000_s1028" type="#_x0000_t32" style="position:absolute;left:0;text-align:left;margin-left:16.2pt;margin-top:9pt;width:382.2pt;height:1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"/>
        </w:pict>
      </w:r>
    </w:p>
    <w:p w:rsidR="0092487A" w:rsidRDefault="0092487A" w:rsidP="0015724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15724D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2102197503"/>
        </w:rPr>
        <w:t>中国绿色食品发展中</w:t>
      </w:r>
      <w:r w:rsidRPr="0015724D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2102197503"/>
        </w:rPr>
        <w:t>心</w:t>
      </w:r>
      <w:r w:rsidR="0015724D"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发布</w:t>
      </w:r>
    </w:p>
    <w:p w:rsidR="00384D1F" w:rsidRDefault="00384D1F" w:rsidP="00A768D8">
      <w:pPr>
        <w:rPr>
          <w:rFonts w:ascii="黑体" w:eastAsia="黑体" w:hAnsi="黑体"/>
          <w:sz w:val="32"/>
          <w:szCs w:val="32"/>
        </w:rPr>
      </w:pPr>
    </w:p>
    <w:p w:rsidR="003615C9" w:rsidRDefault="003615C9">
      <w:pPr>
        <w:jc w:val="center"/>
        <w:rPr>
          <w:rFonts w:ascii="黑体" w:eastAsia="黑体" w:hAnsi="黑体"/>
          <w:sz w:val="32"/>
          <w:szCs w:val="32"/>
        </w:rPr>
      </w:pPr>
    </w:p>
    <w:p w:rsidR="00CA2EC5" w:rsidRDefault="0061243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前</w:t>
      </w:r>
      <w:r w:rsidR="00E60096"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言</w:t>
      </w:r>
    </w:p>
    <w:p w:rsidR="00384D1F" w:rsidRDefault="00384D1F">
      <w:pPr>
        <w:jc w:val="center"/>
        <w:rPr>
          <w:rFonts w:ascii="黑体" w:eastAsia="黑体" w:hAnsi="黑体"/>
          <w:sz w:val="32"/>
          <w:szCs w:val="32"/>
        </w:rPr>
      </w:pPr>
    </w:p>
    <w:p w:rsidR="00384D1F" w:rsidRDefault="00384D1F">
      <w:pPr>
        <w:jc w:val="center"/>
        <w:rPr>
          <w:rFonts w:ascii="黑体" w:eastAsia="黑体" w:hAnsi="黑体"/>
          <w:sz w:val="32"/>
          <w:szCs w:val="32"/>
        </w:rPr>
      </w:pP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Times New Roman" w:hAnsi="Times New Roman" w:cs="Times New Roman"/>
          <w:szCs w:val="24"/>
        </w:rPr>
      </w:pPr>
      <w:r w:rsidRPr="00A768D8">
        <w:rPr>
          <w:rFonts w:ascii="Times New Roman" w:eastAsia="宋体" w:hAnsi="Times New Roman" w:cs="Times New Roman"/>
          <w:szCs w:val="24"/>
        </w:rPr>
        <w:t>本规程由中国绿色食品发展中心提出并归口。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Times New Roman" w:hAnsi="Times New Roman" w:cs="Times New Roman"/>
          <w:szCs w:val="24"/>
        </w:rPr>
      </w:pPr>
      <w:r w:rsidRPr="00A768D8">
        <w:rPr>
          <w:rFonts w:ascii="Times New Roman" w:eastAsia="宋体" w:hAnsi="Times New Roman" w:cs="Times New Roman"/>
          <w:szCs w:val="24"/>
        </w:rPr>
        <w:t>本规程起草单位：</w:t>
      </w:r>
      <w:r w:rsidR="00191537" w:rsidRPr="00A768D8">
        <w:rPr>
          <w:rFonts w:ascii="Times New Roman" w:eastAsia="宋体" w:hAnsi="Times New Roman" w:cs="Times New Roman"/>
          <w:szCs w:val="24"/>
        </w:rPr>
        <w:t>中国农业科学院农产品加工研究所</w:t>
      </w:r>
      <w:r w:rsidR="00191537" w:rsidRPr="00A768D8">
        <w:rPr>
          <w:rFonts w:ascii="Times New Roman" w:eastAsia="宋体" w:hAnsi="Times New Roman" w:cs="Times New Roman" w:hint="eastAsia"/>
          <w:szCs w:val="24"/>
        </w:rPr>
        <w:t>、</w:t>
      </w:r>
      <w:r w:rsidR="00267AA5" w:rsidRPr="00A768D8">
        <w:rPr>
          <w:rFonts w:ascii="Times New Roman" w:eastAsia="宋体" w:hAnsi="Times New Roman" w:cs="Times New Roman"/>
          <w:szCs w:val="24"/>
        </w:rPr>
        <w:t>湖南省绿色食品办公室、</w:t>
      </w:r>
      <w:r w:rsidRPr="00A768D8">
        <w:rPr>
          <w:rFonts w:ascii="Times New Roman" w:eastAsia="宋体" w:hAnsi="Times New Roman" w:cs="Times New Roman" w:hint="eastAsia"/>
          <w:szCs w:val="24"/>
        </w:rPr>
        <w:t>河南</w:t>
      </w:r>
      <w:r w:rsidRPr="00A768D8">
        <w:rPr>
          <w:rFonts w:ascii="Times New Roman" w:eastAsia="宋体" w:hAnsi="Times New Roman" w:cs="Times New Roman"/>
          <w:szCs w:val="24"/>
        </w:rPr>
        <w:t>省绿色食品</w:t>
      </w:r>
      <w:r w:rsidRPr="00A768D8">
        <w:rPr>
          <w:rFonts w:ascii="Times New Roman" w:eastAsia="宋体" w:hAnsi="Times New Roman" w:cs="Times New Roman" w:hint="eastAsia"/>
          <w:szCs w:val="24"/>
        </w:rPr>
        <w:t>发展中心</w:t>
      </w:r>
      <w:r w:rsidRPr="00A768D8">
        <w:rPr>
          <w:rFonts w:ascii="Times New Roman" w:eastAsia="宋体" w:hAnsi="Times New Roman" w:cs="Times New Roman"/>
          <w:szCs w:val="24"/>
        </w:rPr>
        <w:t>、</w:t>
      </w:r>
      <w:r w:rsidRPr="00A768D8">
        <w:rPr>
          <w:rFonts w:ascii="Times New Roman" w:eastAsia="宋体" w:hAnsi="Times New Roman" w:cs="Times New Roman" w:hint="eastAsia"/>
          <w:szCs w:val="24"/>
        </w:rPr>
        <w:t>湖南</w:t>
      </w:r>
      <w:r w:rsidRPr="00A768D8">
        <w:rPr>
          <w:rFonts w:ascii="Times New Roman" w:eastAsia="宋体" w:hAnsi="Times New Roman" w:cs="Times New Roman"/>
          <w:szCs w:val="24"/>
        </w:rPr>
        <w:t>山润油茶科技发展有限公司</w:t>
      </w:r>
      <w:r w:rsidR="00385438">
        <w:rPr>
          <w:rFonts w:ascii="Times New Roman" w:eastAsia="宋体" w:hAnsi="Times New Roman" w:cs="Times New Roman" w:hint="eastAsia"/>
          <w:szCs w:val="24"/>
        </w:rPr>
        <w:t>、</w:t>
      </w:r>
      <w:r w:rsidR="00385438">
        <w:rPr>
          <w:rFonts w:hint="eastAsia"/>
        </w:rPr>
        <w:t>浙江久晟油茶科技</w:t>
      </w:r>
      <w:r w:rsidR="00385438">
        <w:t>股份有限公司</w:t>
      </w:r>
      <w:r w:rsidRPr="00A768D8">
        <w:rPr>
          <w:rFonts w:ascii="Times New Roman" w:eastAsia="宋体" w:hAnsi="Times New Roman" w:cs="Times New Roman"/>
          <w:szCs w:val="24"/>
        </w:rPr>
        <w:t>。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Times New Roman" w:hAnsi="Times New Roman" w:cs="Times New Roman"/>
          <w:szCs w:val="24"/>
        </w:rPr>
      </w:pPr>
      <w:r w:rsidRPr="00A768D8">
        <w:rPr>
          <w:rFonts w:ascii="Times New Roman" w:eastAsia="宋体" w:hAnsi="Times New Roman" w:cs="Times New Roman"/>
          <w:szCs w:val="24"/>
        </w:rPr>
        <w:t>本规程主要起草人：</w:t>
      </w:r>
      <w:r w:rsidRPr="00A768D8">
        <w:rPr>
          <w:rFonts w:ascii="Times New Roman" w:eastAsia="宋体" w:hAnsi="Times New Roman" w:cs="Times New Roman" w:hint="eastAsia"/>
          <w:szCs w:val="24"/>
        </w:rPr>
        <w:t>王锋、</w:t>
      </w:r>
      <w:r w:rsidRPr="00A768D8">
        <w:rPr>
          <w:rFonts w:ascii="Times New Roman" w:eastAsia="宋体" w:hAnsi="Times New Roman" w:cs="Times New Roman"/>
          <w:szCs w:val="24"/>
        </w:rPr>
        <w:t>顾丰颖</w:t>
      </w:r>
      <w:r w:rsidRPr="00A768D8">
        <w:rPr>
          <w:rFonts w:ascii="Times New Roman" w:eastAsia="宋体" w:hAnsi="Times New Roman" w:cs="Times New Roman" w:hint="eastAsia"/>
          <w:szCs w:val="24"/>
        </w:rPr>
        <w:t>、丁雅楠、</w:t>
      </w:r>
      <w:r w:rsidR="006A1D22" w:rsidRPr="00A768D8">
        <w:rPr>
          <w:rFonts w:ascii="Times New Roman" w:eastAsia="宋体" w:hAnsi="Times New Roman" w:cs="Times New Roman" w:hint="eastAsia"/>
          <w:szCs w:val="24"/>
        </w:rPr>
        <w:t>许润琦、</w:t>
      </w:r>
      <w:r w:rsidR="006A1D22" w:rsidRPr="00A768D8">
        <w:rPr>
          <w:rFonts w:ascii="Times New Roman" w:eastAsia="宋体" w:hAnsi="Times New Roman" w:cs="Times New Roman"/>
          <w:szCs w:val="24"/>
        </w:rPr>
        <w:t>白冰睿</w:t>
      </w:r>
      <w:r w:rsidR="006A1D22" w:rsidRPr="00A768D8">
        <w:rPr>
          <w:rFonts w:ascii="Times New Roman" w:eastAsia="宋体" w:hAnsi="Times New Roman" w:cs="Times New Roman" w:hint="eastAsia"/>
          <w:szCs w:val="24"/>
        </w:rPr>
        <w:t>、</w:t>
      </w:r>
      <w:r w:rsidR="00385438" w:rsidRPr="00A768D8">
        <w:rPr>
          <w:rFonts w:ascii="Times New Roman" w:eastAsia="宋体" w:hAnsi="Times New Roman" w:cs="Times New Roman"/>
          <w:szCs w:val="24"/>
        </w:rPr>
        <w:t>朱建湘</w:t>
      </w:r>
      <w:r w:rsidR="00385438" w:rsidRPr="00A768D8">
        <w:rPr>
          <w:rFonts w:ascii="Times New Roman" w:eastAsia="宋体" w:hAnsi="Times New Roman" w:cs="Times New Roman" w:hint="eastAsia"/>
          <w:szCs w:val="24"/>
        </w:rPr>
        <w:t>、</w:t>
      </w:r>
      <w:r w:rsidRPr="00A768D8">
        <w:rPr>
          <w:rFonts w:ascii="Times New Roman" w:eastAsia="宋体" w:hAnsi="Times New Roman" w:cs="Times New Roman" w:hint="eastAsia"/>
          <w:szCs w:val="24"/>
        </w:rPr>
        <w:t>樊恒</w:t>
      </w:r>
      <w:r w:rsidRPr="00A768D8">
        <w:rPr>
          <w:rFonts w:ascii="Times New Roman" w:eastAsia="宋体" w:hAnsi="Times New Roman" w:cs="Times New Roman"/>
          <w:szCs w:val="24"/>
        </w:rPr>
        <w:t>明</w:t>
      </w:r>
      <w:r w:rsidRPr="00A768D8">
        <w:rPr>
          <w:rFonts w:ascii="Times New Roman" w:eastAsia="宋体" w:hAnsi="Times New Roman" w:cs="Times New Roman" w:hint="eastAsia"/>
          <w:szCs w:val="24"/>
        </w:rPr>
        <w:t>、刘新</w:t>
      </w:r>
      <w:r w:rsidRPr="00A768D8">
        <w:rPr>
          <w:rFonts w:ascii="Times New Roman" w:eastAsia="宋体" w:hAnsi="Times New Roman" w:cs="Times New Roman"/>
          <w:szCs w:val="24"/>
        </w:rPr>
        <w:t>桃</w:t>
      </w:r>
      <w:r w:rsidR="00385438">
        <w:rPr>
          <w:rFonts w:ascii="Times New Roman" w:eastAsia="宋体" w:hAnsi="Times New Roman" w:cs="Times New Roman" w:hint="eastAsia"/>
          <w:szCs w:val="24"/>
        </w:rPr>
        <w:t>、</w:t>
      </w:r>
      <w:r w:rsidR="00385438">
        <w:rPr>
          <w:rFonts w:hint="eastAsia"/>
        </w:rPr>
        <w:t>欧阳鹏飞、翁剑德</w:t>
      </w:r>
      <w:r w:rsidR="00C83AC7" w:rsidRPr="00A768D8">
        <w:rPr>
          <w:rFonts w:ascii="Times New Roman" w:eastAsia="宋体" w:hAnsi="Times New Roman" w:cs="Times New Roman" w:hint="eastAsia"/>
          <w:szCs w:val="24"/>
        </w:rPr>
        <w:t>。</w:t>
      </w:r>
    </w:p>
    <w:p w:rsidR="00CA2EC5" w:rsidRDefault="00CA2EC5">
      <w:pPr>
        <w:adjustRightInd w:val="0"/>
        <w:spacing w:line="360" w:lineRule="auto"/>
        <w:ind w:right="108" w:firstLineChars="200" w:firstLine="560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 w:hint="eastAsia"/>
          <w:sz w:val="28"/>
          <w:szCs w:val="28"/>
        </w:rPr>
      </w:pPr>
    </w:p>
    <w:p w:rsidR="00E87CB7" w:rsidRDefault="00E87CB7">
      <w:pPr>
        <w:jc w:val="center"/>
        <w:rPr>
          <w:rFonts w:ascii="黑体" w:eastAsia="黑体" w:hAnsi="黑体" w:hint="eastAsia"/>
          <w:sz w:val="28"/>
          <w:szCs w:val="28"/>
        </w:rPr>
      </w:pPr>
    </w:p>
    <w:p w:rsidR="00E87CB7" w:rsidRDefault="00E87CB7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CA2EC5">
      <w:pPr>
        <w:jc w:val="center"/>
        <w:rPr>
          <w:rFonts w:ascii="黑体" w:eastAsia="黑体" w:hAnsi="黑体"/>
          <w:sz w:val="28"/>
          <w:szCs w:val="28"/>
        </w:rPr>
      </w:pPr>
    </w:p>
    <w:p w:rsidR="0086131E" w:rsidRDefault="0086131E">
      <w:pPr>
        <w:jc w:val="center"/>
        <w:rPr>
          <w:rFonts w:ascii="黑体" w:eastAsia="黑体" w:hAnsi="黑体"/>
          <w:sz w:val="28"/>
          <w:szCs w:val="28"/>
        </w:rPr>
      </w:pPr>
    </w:p>
    <w:p w:rsidR="0086131E" w:rsidRPr="00BA04F2" w:rsidRDefault="0086131E">
      <w:pPr>
        <w:jc w:val="center"/>
        <w:rPr>
          <w:rFonts w:ascii="黑体" w:eastAsia="黑体" w:hAnsi="黑体"/>
          <w:sz w:val="28"/>
          <w:szCs w:val="28"/>
        </w:rPr>
      </w:pPr>
    </w:p>
    <w:p w:rsidR="00CA2EC5" w:rsidRDefault="00612431" w:rsidP="0015724D">
      <w:pPr>
        <w:adjustRightInd w:val="0"/>
        <w:spacing w:beforeLines="50" w:afterLines="50" w:line="4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A768D8">
        <w:rPr>
          <w:rFonts w:ascii="Times New Roman" w:eastAsia="黑体" w:hAnsi="Times New Roman" w:cs="Times New Roman" w:hint="eastAsia"/>
          <w:sz w:val="32"/>
          <w:szCs w:val="32"/>
        </w:rPr>
        <w:t>绿色食品预榨浸出茶籽油生产操作规程</w:t>
      </w:r>
    </w:p>
    <w:p w:rsidR="005D1B3B" w:rsidRPr="00A768D8" w:rsidRDefault="005D1B3B" w:rsidP="00A768D8">
      <w:pPr>
        <w:adjustRightInd w:val="0"/>
        <w:spacing w:line="360" w:lineRule="auto"/>
        <w:ind w:firstLine="420"/>
        <w:rPr>
          <w:rFonts w:ascii="Times New Roman" w:eastAsia="黑体" w:hAnsi="Times New Roman" w:cs="Times New Roman"/>
          <w:szCs w:val="24"/>
        </w:rPr>
      </w:pP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/>
          <w:szCs w:val="24"/>
        </w:rPr>
        <w:t>1 范围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9A7F74">
        <w:rPr>
          <w:rFonts w:ascii="宋体" w:eastAsia="宋体" w:hAnsi="宋体" w:cs="Times New Roman"/>
          <w:szCs w:val="24"/>
        </w:rPr>
        <w:t>本规程规定了绿色食品</w:t>
      </w:r>
      <w:r w:rsidRPr="007F3C67">
        <w:rPr>
          <w:rFonts w:ascii="宋体" w:eastAsia="宋体" w:hAnsi="宋体" w:cs="Times New Roman" w:hint="eastAsia"/>
          <w:szCs w:val="24"/>
        </w:rPr>
        <w:t>预榨浸出茶籽油生产操作的一般要求</w:t>
      </w:r>
      <w:r w:rsidRPr="00A768D8">
        <w:rPr>
          <w:rFonts w:ascii="宋体" w:eastAsia="宋体" w:hAnsi="宋体" w:cs="Times New Roman"/>
          <w:szCs w:val="24"/>
        </w:rPr>
        <w:t>、原辅料要求、加工工艺</w:t>
      </w:r>
      <w:r w:rsidRPr="00A768D8">
        <w:rPr>
          <w:rFonts w:ascii="宋体" w:eastAsia="宋体" w:hAnsi="宋体" w:cs="Times New Roman" w:hint="eastAsia"/>
          <w:szCs w:val="24"/>
        </w:rPr>
        <w:t>、包装、检验、贮藏和运输、平行生产管理、生产废弃物的处理以及生产档案管理等要求</w:t>
      </w:r>
      <w:r w:rsidRPr="00A768D8">
        <w:rPr>
          <w:rFonts w:ascii="宋体" w:eastAsia="宋体" w:hAnsi="宋体" w:cs="Times New Roman"/>
          <w:szCs w:val="24"/>
        </w:rPr>
        <w:t>。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本规程适用于绿色食品</w:t>
      </w:r>
      <w:r w:rsidRPr="00A768D8">
        <w:rPr>
          <w:rFonts w:ascii="宋体" w:eastAsia="宋体" w:hAnsi="宋体" w:cs="Times New Roman" w:hint="eastAsia"/>
          <w:szCs w:val="24"/>
        </w:rPr>
        <w:t>预榨浸出茶</w:t>
      </w:r>
      <w:r w:rsidRPr="00A768D8">
        <w:rPr>
          <w:rFonts w:ascii="宋体" w:eastAsia="宋体" w:hAnsi="宋体" w:cs="Times New Roman"/>
          <w:szCs w:val="24"/>
        </w:rPr>
        <w:t>籽油的生产。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A768D8">
        <w:rPr>
          <w:rFonts w:ascii="黑体" w:eastAsia="黑体" w:hAnsi="黑体" w:cs="Times New Roman"/>
          <w:szCs w:val="24"/>
        </w:rPr>
        <w:t>2 规范性引用文件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B6976">
        <w:rPr>
          <w:rFonts w:ascii="宋体" w:eastAsia="宋体" w:hAnsi="宋体" w:cs="Times New Roman" w:hint="eastAsia"/>
          <w:szCs w:val="24"/>
        </w:rPr>
        <w:t>GB</w:t>
      </w:r>
      <w:r w:rsidRPr="006B6976">
        <w:rPr>
          <w:rFonts w:ascii="宋体" w:eastAsia="宋体" w:hAnsi="宋体" w:cs="Times New Roman"/>
          <w:szCs w:val="24"/>
        </w:rPr>
        <w:t xml:space="preserve"> 1886.52</w:t>
      </w:r>
      <w:r w:rsidR="00AB793B">
        <w:rPr>
          <w:rFonts w:ascii="宋体" w:eastAsia="宋体" w:hAnsi="宋体" w:cs="Times New Roman" w:hint="eastAsia"/>
          <w:szCs w:val="24"/>
        </w:rPr>
        <w:t xml:space="preserve">  </w:t>
      </w:r>
      <w:r w:rsidRPr="00A768D8">
        <w:rPr>
          <w:rFonts w:ascii="宋体" w:eastAsia="宋体" w:hAnsi="宋体" w:cs="Times New Roman" w:hint="eastAsia"/>
          <w:szCs w:val="24"/>
        </w:rPr>
        <w:t>食品安全国家标准食品添加剂植物油抽提溶剂（又名己烷类溶剂）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B6976">
        <w:rPr>
          <w:rFonts w:ascii="宋体" w:eastAsia="宋体" w:hAnsi="宋体" w:cs="Times New Roman"/>
          <w:szCs w:val="24"/>
        </w:rPr>
        <w:t>GB 7718</w:t>
      </w:r>
      <w:r w:rsidR="00AB793B">
        <w:rPr>
          <w:rFonts w:ascii="宋体" w:eastAsia="宋体" w:hAnsi="宋体" w:cs="Times New Roman" w:hint="eastAsia"/>
          <w:szCs w:val="24"/>
        </w:rPr>
        <w:t xml:space="preserve">  </w:t>
      </w:r>
      <w:r w:rsidRPr="00A768D8">
        <w:rPr>
          <w:rFonts w:ascii="宋体" w:eastAsia="宋体" w:hAnsi="宋体" w:cs="Times New Roman"/>
          <w:szCs w:val="24"/>
        </w:rPr>
        <w:t>食品安全国家标准 预包装食品标签通则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B6976">
        <w:rPr>
          <w:rFonts w:ascii="宋体" w:eastAsia="宋体" w:hAnsi="宋体" w:cs="Times New Roman"/>
          <w:szCs w:val="24"/>
        </w:rPr>
        <w:t>GB 8955</w:t>
      </w:r>
      <w:r w:rsidR="00AB793B">
        <w:rPr>
          <w:rFonts w:ascii="宋体" w:eastAsia="宋体" w:hAnsi="宋体" w:cs="Times New Roman" w:hint="eastAsia"/>
          <w:szCs w:val="24"/>
        </w:rPr>
        <w:t xml:space="preserve"> </w:t>
      </w:r>
      <w:r w:rsidRPr="006B6976">
        <w:rPr>
          <w:rFonts w:ascii="宋体" w:eastAsia="宋体" w:hAnsi="宋体" w:cs="Times New Roman"/>
          <w:szCs w:val="24"/>
        </w:rPr>
        <w:t xml:space="preserve"> </w:t>
      </w:r>
      <w:r w:rsidRPr="009A7F74">
        <w:rPr>
          <w:rFonts w:ascii="宋体" w:eastAsia="宋体" w:hAnsi="宋体" w:cs="Times New Roman"/>
          <w:szCs w:val="24"/>
        </w:rPr>
        <w:t xml:space="preserve">食品安全国家标准 </w:t>
      </w:r>
      <w:r w:rsidRPr="007F3C67">
        <w:rPr>
          <w:rFonts w:ascii="宋体" w:eastAsia="宋体" w:hAnsi="宋体" w:cs="Times New Roman"/>
          <w:szCs w:val="24"/>
        </w:rPr>
        <w:t>食用植物油及其制品生产卫生规范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 xml:space="preserve">GB 14881 </w:t>
      </w:r>
      <w:r w:rsidR="00AB793B">
        <w:rPr>
          <w:rFonts w:ascii="宋体" w:eastAsia="宋体" w:hAnsi="宋体" w:cs="Times New Roman" w:hint="eastAsia"/>
          <w:szCs w:val="24"/>
        </w:rPr>
        <w:t xml:space="preserve"> </w:t>
      </w:r>
      <w:r w:rsidRPr="00A768D8">
        <w:rPr>
          <w:rFonts w:ascii="宋体" w:eastAsia="宋体" w:hAnsi="宋体" w:cs="Times New Roman"/>
          <w:szCs w:val="24"/>
        </w:rPr>
        <w:t>食品安全国家标准 食品生产通用卫生规范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 xml:space="preserve">GB 16629 </w:t>
      </w:r>
      <w:r w:rsidR="00AB793B">
        <w:rPr>
          <w:rFonts w:ascii="宋体" w:eastAsia="宋体" w:hAnsi="宋体" w:cs="Times New Roman" w:hint="eastAsia"/>
          <w:szCs w:val="24"/>
        </w:rPr>
        <w:t xml:space="preserve"> </w:t>
      </w:r>
      <w:r w:rsidRPr="00A768D8">
        <w:rPr>
          <w:rFonts w:ascii="宋体" w:eastAsia="宋体" w:hAnsi="宋体" w:cs="Times New Roman" w:hint="eastAsia"/>
          <w:szCs w:val="24"/>
        </w:rPr>
        <w:t>植物油</w:t>
      </w:r>
      <w:r w:rsidRPr="00A768D8">
        <w:rPr>
          <w:rFonts w:ascii="宋体" w:eastAsia="宋体" w:hAnsi="宋体" w:cs="Times New Roman"/>
          <w:szCs w:val="24"/>
        </w:rPr>
        <w:t>抽提溶剂</w:t>
      </w:r>
    </w:p>
    <w:p w:rsidR="0044074A" w:rsidRPr="00A768D8" w:rsidRDefault="0044074A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GB 28050  食品安全国家标准 预包装食品营养标签通则</w:t>
      </w:r>
    </w:p>
    <w:p w:rsidR="0044074A" w:rsidRPr="009A7F74" w:rsidRDefault="0044074A" w:rsidP="00A768D8">
      <w:pPr>
        <w:adjustRightInd w:val="0"/>
        <w:spacing w:line="400" w:lineRule="exact"/>
        <w:ind w:firstLineChars="200" w:firstLine="420"/>
        <w:rPr>
          <w:rFonts w:ascii="宋体" w:hAnsi="宋体"/>
          <w:szCs w:val="24"/>
        </w:rPr>
      </w:pPr>
      <w:r w:rsidRPr="00A768D8">
        <w:rPr>
          <w:rFonts w:ascii="宋体" w:eastAsia="宋体" w:hAnsi="宋体" w:cs="Times New Roman"/>
          <w:szCs w:val="24"/>
        </w:rPr>
        <w:t xml:space="preserve">GB 31621  食品安全国家标准 </w:t>
      </w:r>
      <w:r w:rsidRPr="00A768D8">
        <w:rPr>
          <w:rFonts w:ascii="宋体" w:eastAsia="宋体" w:hAnsi="宋体" w:cs="Times New Roman" w:hint="eastAsia"/>
          <w:szCs w:val="24"/>
        </w:rPr>
        <w:t>食品经营过程卫生规范</w:t>
      </w:r>
    </w:p>
    <w:p w:rsidR="0044074A" w:rsidRPr="00A768D8" w:rsidRDefault="0044074A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9A7F74">
        <w:rPr>
          <w:rFonts w:ascii="宋体" w:eastAsia="宋体" w:hAnsi="宋体" w:cs="Times New Roman"/>
          <w:szCs w:val="24"/>
        </w:rPr>
        <w:t xml:space="preserve">GB/T 191  </w:t>
      </w:r>
      <w:r w:rsidRPr="00A768D8">
        <w:rPr>
          <w:rFonts w:ascii="宋体" w:eastAsia="宋体" w:hAnsi="宋体" w:cs="Times New Roman"/>
          <w:szCs w:val="24"/>
        </w:rPr>
        <w:t>包装储运图示标志</w:t>
      </w:r>
    </w:p>
    <w:p w:rsidR="00CA2EC5" w:rsidRPr="009A7F74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6B6976">
        <w:rPr>
          <w:rFonts w:ascii="宋体" w:eastAsia="宋体" w:hAnsi="宋体" w:cs="Times New Roman"/>
          <w:szCs w:val="24"/>
        </w:rPr>
        <w:t xml:space="preserve">GB/T 17374 </w:t>
      </w:r>
      <w:r w:rsidRPr="009A7F74">
        <w:rPr>
          <w:rFonts w:ascii="宋体" w:eastAsia="宋体" w:hAnsi="宋体" w:cs="Times New Roman"/>
          <w:szCs w:val="24"/>
        </w:rPr>
        <w:t>食用植物油销售包装</w:t>
      </w:r>
    </w:p>
    <w:p w:rsidR="0044074A" w:rsidRPr="009A7F74" w:rsidRDefault="0044074A" w:rsidP="00A768D8">
      <w:pPr>
        <w:adjustRightInd w:val="0"/>
        <w:spacing w:line="400" w:lineRule="exact"/>
        <w:ind w:firstLineChars="200" w:firstLine="420"/>
        <w:rPr>
          <w:rFonts w:ascii="宋体" w:hAnsi="宋体"/>
          <w:szCs w:val="24"/>
        </w:rPr>
      </w:pPr>
      <w:r w:rsidRPr="00A768D8">
        <w:rPr>
          <w:rFonts w:ascii="宋体" w:eastAsia="宋体" w:hAnsi="宋体" w:cs="Times New Roman"/>
          <w:szCs w:val="24"/>
        </w:rPr>
        <w:t xml:space="preserve">GB/T 37917  </w:t>
      </w:r>
      <w:r w:rsidRPr="00A768D8">
        <w:rPr>
          <w:rFonts w:ascii="宋体" w:eastAsia="宋体" w:hAnsi="宋体" w:cs="Times New Roman" w:hint="eastAsia"/>
          <w:szCs w:val="24"/>
        </w:rPr>
        <w:t>油茶籽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NY/T 391  绿色食品 产地环境质量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NY/T 392  绿色食品 食品添加剂使用准则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NY/T 658</w:t>
      </w:r>
      <w:r w:rsidR="00AB793B">
        <w:rPr>
          <w:rFonts w:ascii="宋体" w:eastAsia="宋体" w:hAnsi="宋体" w:cs="Times New Roman" w:hint="eastAsia"/>
          <w:szCs w:val="24"/>
        </w:rPr>
        <w:t xml:space="preserve"> </w:t>
      </w:r>
      <w:r w:rsidRPr="00A768D8">
        <w:rPr>
          <w:rFonts w:ascii="宋体" w:eastAsia="宋体" w:hAnsi="宋体" w:cs="Times New Roman"/>
          <w:szCs w:val="24"/>
        </w:rPr>
        <w:t xml:space="preserve"> 绿色食品 包装通用准则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NY/T 751</w:t>
      </w:r>
      <w:r w:rsidR="00AB793B">
        <w:rPr>
          <w:rFonts w:ascii="宋体" w:eastAsia="宋体" w:hAnsi="宋体" w:cs="Times New Roman" w:hint="eastAsia"/>
          <w:szCs w:val="24"/>
        </w:rPr>
        <w:t xml:space="preserve"> </w:t>
      </w:r>
      <w:r w:rsidRPr="00A768D8">
        <w:rPr>
          <w:rFonts w:ascii="宋体" w:eastAsia="宋体" w:hAnsi="宋体" w:cs="Times New Roman"/>
          <w:szCs w:val="24"/>
        </w:rPr>
        <w:t xml:space="preserve"> 绿色食品 食用植物油</w:t>
      </w:r>
    </w:p>
    <w:p w:rsidR="00CA2EC5" w:rsidRPr="009A7F74" w:rsidRDefault="00612431" w:rsidP="00A768D8">
      <w:pPr>
        <w:adjustRightInd w:val="0"/>
        <w:spacing w:line="400" w:lineRule="exact"/>
        <w:ind w:firstLineChars="200" w:firstLine="420"/>
        <w:rPr>
          <w:rFonts w:ascii="宋体" w:hAnsi="宋体"/>
          <w:szCs w:val="24"/>
        </w:rPr>
      </w:pPr>
      <w:r w:rsidRPr="00A768D8">
        <w:rPr>
          <w:rFonts w:ascii="宋体" w:eastAsia="宋体" w:hAnsi="宋体" w:cs="Times New Roman"/>
          <w:szCs w:val="24"/>
        </w:rPr>
        <w:t>NY/T 1055  绿色食品 产品检验规则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9A7F74">
        <w:rPr>
          <w:rFonts w:ascii="宋体" w:eastAsia="宋体" w:hAnsi="宋体" w:cs="Times New Roman"/>
          <w:szCs w:val="24"/>
        </w:rPr>
        <w:t xml:space="preserve">NY/T 1056 </w:t>
      </w:r>
      <w:r w:rsidR="00AB793B">
        <w:rPr>
          <w:rFonts w:ascii="宋体" w:eastAsia="宋体" w:hAnsi="宋体" w:cs="Times New Roman" w:hint="eastAsia"/>
          <w:szCs w:val="24"/>
        </w:rPr>
        <w:t xml:space="preserve"> </w:t>
      </w:r>
      <w:r w:rsidRPr="00A768D8">
        <w:rPr>
          <w:rFonts w:ascii="宋体" w:eastAsia="宋体" w:hAnsi="宋体" w:cs="Times New Roman"/>
          <w:szCs w:val="24"/>
        </w:rPr>
        <w:t>绿色食品 贮藏运输准则</w:t>
      </w:r>
    </w:p>
    <w:p w:rsidR="00AB793B" w:rsidRPr="00A768D8" w:rsidRDefault="00AB793B" w:rsidP="00AB793B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9A7F74">
        <w:rPr>
          <w:rFonts w:ascii="宋体" w:eastAsia="宋体" w:hAnsi="宋体" w:cs="Times New Roman"/>
          <w:szCs w:val="24"/>
        </w:rPr>
        <w:t xml:space="preserve">JJF 1070  </w:t>
      </w:r>
      <w:r w:rsidRPr="007F3C67">
        <w:rPr>
          <w:rFonts w:ascii="宋体" w:eastAsia="宋体" w:hAnsi="宋体" w:cs="Times New Roman"/>
          <w:szCs w:val="24"/>
        </w:rPr>
        <w:t>定量包装商品净含量计量检验规则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绿色食品商标标志设计使用规范手册</w:t>
      </w:r>
    </w:p>
    <w:p w:rsidR="00CA2EC5" w:rsidRPr="009A7F74" w:rsidRDefault="002D450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A768D8">
        <w:rPr>
          <w:rFonts w:ascii="黑体" w:eastAsia="黑体" w:hAnsi="黑体" w:cs="Times New Roman"/>
          <w:szCs w:val="24"/>
        </w:rPr>
        <w:t xml:space="preserve">3 </w:t>
      </w:r>
      <w:r w:rsidR="00612431" w:rsidRPr="006B6976">
        <w:rPr>
          <w:rFonts w:ascii="黑体" w:eastAsia="黑体" w:hAnsi="黑体" w:cs="Times New Roman" w:hint="eastAsia"/>
          <w:szCs w:val="24"/>
        </w:rPr>
        <w:t>术语</w:t>
      </w:r>
      <w:r w:rsidR="00612431" w:rsidRPr="006B6976">
        <w:rPr>
          <w:rFonts w:ascii="黑体" w:eastAsia="黑体" w:hAnsi="黑体" w:cs="Times New Roman"/>
          <w:szCs w:val="24"/>
        </w:rPr>
        <w:t>和定义</w:t>
      </w:r>
    </w:p>
    <w:p w:rsidR="005E2901" w:rsidRDefault="005E2901" w:rsidP="005E2901">
      <w:pPr>
        <w:pStyle w:val="a8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茶籽油</w:t>
      </w:r>
    </w:p>
    <w:p w:rsidR="005E2901" w:rsidRPr="00FB1337" w:rsidRDefault="005E2901" w:rsidP="005E2901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FB1337">
        <w:rPr>
          <w:rFonts w:asciiTheme="minorEastAsia" w:hAnsiTheme="minorEastAsia" w:cs="Times New Roman" w:hint="eastAsia"/>
          <w:szCs w:val="24"/>
        </w:rPr>
        <w:t>亦称山茶油。油茶籽制取的油，属不干性油</w:t>
      </w:r>
    </w:p>
    <w:p w:rsidR="00830D92" w:rsidRPr="008E1E8E" w:rsidRDefault="00830D92" w:rsidP="00830D92">
      <w:pPr>
        <w:spacing w:line="400" w:lineRule="exact"/>
        <w:ind w:firstLineChars="200" w:firstLine="420"/>
        <w:rPr>
          <w:rFonts w:ascii="黑体" w:eastAsia="黑体" w:hAnsi="黑体" w:cs="Times New Roman"/>
          <w:kern w:val="0"/>
          <w:szCs w:val="20"/>
        </w:rPr>
      </w:pPr>
      <w:r w:rsidRPr="008E1E8E">
        <w:rPr>
          <w:rFonts w:ascii="黑体" w:eastAsia="黑体" w:hAnsi="黑体" w:cs="Times New Roman" w:hint="eastAsia"/>
          <w:kern w:val="0"/>
          <w:szCs w:val="20"/>
        </w:rPr>
        <w:lastRenderedPageBreak/>
        <w:t>预榨浸出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油料经预榨取出部分油脂后，再将含油较高的饼进行浸出的工艺。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油料剥壳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利用机械方法将带壳油料的外壳剥开的过程。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仁中含壳率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壳仁分离后，仁中残留的壳占总量的质量百分率。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清理</w:t>
      </w:r>
    </w:p>
    <w:p w:rsidR="00830D92" w:rsidRPr="0068695A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除去油料中所含杂质的工序的总称。</w:t>
      </w:r>
    </w:p>
    <w:p w:rsidR="00830D92" w:rsidRPr="0032689E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32689E">
        <w:rPr>
          <w:rFonts w:ascii="黑体" w:eastAsia="黑体" w:hAnsi="黑体" w:hint="eastAsia"/>
        </w:rPr>
        <w:t>轧坯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亦称“压片”、“</w:t>
      </w:r>
      <w:r w:rsidRPr="0068695A">
        <w:rPr>
          <w:rFonts w:hint="eastAsia"/>
        </w:rPr>
        <w:t>轧片</w:t>
      </w:r>
      <w:r>
        <w:rPr>
          <w:rFonts w:hint="eastAsia"/>
        </w:rPr>
        <w:t>”。利用机械的作用，将油料由粒状压成片状的过程。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蒸炒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生坯经过湿润，加热、蒸坯及炒坯等处理，发生一定的物理化学变化，并使其内部的结构改变，转变成熟坯的过程。</w:t>
      </w:r>
    </w:p>
    <w:p w:rsidR="00830D92" w:rsidRPr="004F0130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4F0130">
        <w:rPr>
          <w:rFonts w:ascii="黑体" w:eastAsia="黑体" w:hAnsi="黑体" w:hint="eastAsia"/>
        </w:rPr>
        <w:t>预榨</w:t>
      </w:r>
    </w:p>
    <w:p w:rsidR="00830D92" w:rsidRPr="00E54BFC" w:rsidRDefault="00830D92" w:rsidP="00830D92">
      <w:pPr>
        <w:pStyle w:val="a8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 w:rsidRPr="00E54BFC">
        <w:rPr>
          <w:rFonts w:asciiTheme="minorHAnsi" w:eastAsiaTheme="minorEastAsia" w:hAnsiTheme="minorHAnsi" w:cstheme="minorBidi" w:hint="eastAsia"/>
          <w:kern w:val="2"/>
          <w:szCs w:val="22"/>
        </w:rPr>
        <w:t>为浸出提供仍含油较高残油饼料的压榨方式。通常对高含油油料宜采用预榨</w:t>
      </w:r>
      <w:r w:rsidRPr="00E54BFC">
        <w:rPr>
          <w:rFonts w:asciiTheme="minorHAnsi" w:eastAsiaTheme="minorEastAsia" w:hAnsiTheme="minorHAnsi" w:cstheme="minorBidi" w:hint="eastAsia"/>
          <w:kern w:val="2"/>
          <w:szCs w:val="22"/>
        </w:rPr>
        <w:t>-</w:t>
      </w:r>
      <w:r w:rsidRPr="00E54BFC">
        <w:rPr>
          <w:rFonts w:asciiTheme="minorHAnsi" w:eastAsiaTheme="minorEastAsia" w:hAnsiTheme="minorHAnsi" w:cstheme="minorBidi" w:hint="eastAsia"/>
          <w:kern w:val="2"/>
          <w:szCs w:val="22"/>
        </w:rPr>
        <w:t>浸出工艺。</w:t>
      </w:r>
    </w:p>
    <w:p w:rsidR="00830D92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4F0130">
        <w:rPr>
          <w:rFonts w:ascii="黑体" w:eastAsia="黑体" w:hAnsi="黑体" w:hint="eastAsia"/>
        </w:rPr>
        <w:t>浸出</w:t>
      </w:r>
      <w:r>
        <w:rPr>
          <w:rFonts w:ascii="黑体" w:eastAsia="黑体" w:hAnsi="黑体" w:hint="eastAsia"/>
        </w:rPr>
        <w:t>工序</w:t>
      </w:r>
    </w:p>
    <w:p w:rsidR="00830D92" w:rsidRPr="00E54BFC" w:rsidRDefault="00830D92" w:rsidP="00830D92">
      <w:pPr>
        <w:pStyle w:val="a8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 w:rsidRPr="00E54BFC">
        <w:rPr>
          <w:rFonts w:asciiTheme="minorHAnsi" w:eastAsiaTheme="minorEastAsia" w:hAnsiTheme="minorHAnsi" w:cstheme="minorBidi" w:hint="eastAsia"/>
          <w:kern w:val="2"/>
          <w:szCs w:val="22"/>
        </w:rPr>
        <w:t>亦称“萃取”，即用溶剂提取的过程。</w:t>
      </w:r>
    </w:p>
    <w:p w:rsidR="00830D92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封闭绞龙</w:t>
      </w:r>
    </w:p>
    <w:p w:rsidR="00830D92" w:rsidRDefault="00830D92" w:rsidP="00830D92">
      <w:pPr>
        <w:pStyle w:val="a8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 w:rsidRPr="00E54BFC">
        <w:rPr>
          <w:rFonts w:asciiTheme="minorHAnsi" w:eastAsiaTheme="minorEastAsia" w:hAnsiTheme="minorHAnsi" w:cstheme="minorBidi" w:hint="eastAsia"/>
          <w:kern w:val="2"/>
          <w:szCs w:val="22"/>
        </w:rPr>
        <w:t>出料端缺一小段旋叶，并设有重力门的水平密闭螺旋输送机。属浸出器的喂料机构。</w:t>
      </w:r>
    </w:p>
    <w:p w:rsidR="00830D92" w:rsidRPr="00FA4F81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A4F81">
        <w:rPr>
          <w:rFonts w:ascii="黑体" w:eastAsia="黑体" w:hAnsi="黑体" w:hint="eastAsia"/>
        </w:rPr>
        <w:t>湿粕</w:t>
      </w:r>
    </w:p>
    <w:p w:rsidR="00830D92" w:rsidRDefault="00830D92" w:rsidP="00830D92">
      <w:pPr>
        <w:pStyle w:val="a8"/>
        <w:spacing w:line="400" w:lineRule="exact"/>
      </w:pPr>
      <w:r>
        <w:rPr>
          <w:rFonts w:hint="eastAsia"/>
        </w:rPr>
        <w:t>浸出后含油溶剂的粕</w:t>
      </w:r>
    </w:p>
    <w:p w:rsidR="00830D92" w:rsidRPr="00FA4F81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A4F81">
        <w:rPr>
          <w:rFonts w:ascii="黑体" w:eastAsia="黑体" w:hAnsi="黑体" w:hint="eastAsia"/>
        </w:rPr>
        <w:t>引爆试验</w:t>
      </w:r>
    </w:p>
    <w:p w:rsidR="00830D92" w:rsidRPr="00FA4F81" w:rsidRDefault="00830D92" w:rsidP="00830D92">
      <w:pPr>
        <w:pStyle w:val="a8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hint="eastAsia"/>
        </w:rPr>
        <w:t>对脱溶后成品粕检测溶剂含量的简易方法。在规定条件下进行点火试验，以不燃不爆为合格，爆或燃烧为不合格。</w:t>
      </w:r>
    </w:p>
    <w:p w:rsidR="00830D92" w:rsidRPr="00FA4F81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A4F81">
        <w:rPr>
          <w:rFonts w:ascii="黑体" w:eastAsia="黑体" w:hAnsi="黑体" w:hint="eastAsia"/>
        </w:rPr>
        <w:t>混合油</w:t>
      </w:r>
    </w:p>
    <w:p w:rsidR="00830D92" w:rsidRDefault="00830D92" w:rsidP="00830D92">
      <w:pPr>
        <w:pStyle w:val="a8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油脂与溶剂的混合液。</w:t>
      </w:r>
    </w:p>
    <w:p w:rsidR="00830D92" w:rsidRPr="00FA4F81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A4F81">
        <w:rPr>
          <w:rFonts w:ascii="黑体" w:eastAsia="黑体" w:hAnsi="黑体" w:hint="eastAsia"/>
        </w:rPr>
        <w:t>混合油蒸发</w:t>
      </w:r>
    </w:p>
    <w:p w:rsidR="00830D92" w:rsidRDefault="00830D92" w:rsidP="00830D92">
      <w:pPr>
        <w:pStyle w:val="a8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利用混合油中溶剂易挥发的特性，用加热的方法使溶剂汽化，而浓缩混合油的工序。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油脂精炼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清除植物油中所含固体杂质、游离脂肪酸、磷脂、胶质、蜡、色素、异味等的一系列工序的统称。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毛油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经压榨或浸出等工艺得到的未经处理的油。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脱酸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lastRenderedPageBreak/>
        <w:t>脱除毛油中所含游离脂肪酸的工序，脱酸的方法有碱炼、水蒸气蒸馏、溶剂萃取等。</w:t>
      </w:r>
    </w:p>
    <w:p w:rsidR="00107A05" w:rsidRDefault="00107A05" w:rsidP="00107A05">
      <w:pPr>
        <w:pStyle w:val="a8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碱炼</w:t>
      </w:r>
    </w:p>
    <w:p w:rsidR="00107A05" w:rsidRPr="007E7411" w:rsidRDefault="00107A05" w:rsidP="00107A05">
      <w:pPr>
        <w:pStyle w:val="a8"/>
        <w:spacing w:line="400" w:lineRule="exact"/>
        <w:rPr>
          <w:rFonts w:ascii="Calibri" w:hAnsi="Calibri"/>
          <w:kern w:val="2"/>
          <w:szCs w:val="22"/>
        </w:rPr>
      </w:pPr>
      <w:r w:rsidRPr="007E7411">
        <w:rPr>
          <w:rFonts w:ascii="Calibri" w:hAnsi="Calibri" w:hint="eastAsia"/>
          <w:kern w:val="2"/>
          <w:szCs w:val="22"/>
        </w:rPr>
        <w:t>采用烧碱、纯碱等碱类中和油中的游离脂肪酸，使其生成皂脚从油中沉淀分离的精炼方法。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bookmarkStart w:id="0" w:name="_GoBack"/>
      <w:bookmarkEnd w:id="0"/>
      <w:r w:rsidRPr="00FC27B3">
        <w:rPr>
          <w:rFonts w:ascii="黑体" w:eastAsia="黑体" w:hAnsi="黑体" w:hint="eastAsia"/>
        </w:rPr>
        <w:t>理论碱量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理论计算中和油脂中游离脂肪酸所需之碱量。</w:t>
      </w:r>
    </w:p>
    <w:p w:rsidR="00830D92" w:rsidRDefault="00830D92" w:rsidP="00830D92">
      <w:pPr>
        <w:pStyle w:val="a8"/>
        <w:spacing w:line="400" w:lineRule="exact"/>
      </w:pPr>
      <w:r w:rsidRPr="00FC27B3">
        <w:rPr>
          <w:rFonts w:ascii="黑体" w:eastAsia="黑体" w:hAnsi="黑体" w:hint="eastAsia"/>
        </w:rPr>
        <w:t>超碱量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油脂碱炼</w:t>
      </w:r>
      <w:r w:rsidR="00107A05">
        <w:rPr>
          <w:rFonts w:hint="eastAsia"/>
        </w:rPr>
        <w:t>时</w:t>
      </w:r>
      <w:r>
        <w:rPr>
          <w:rFonts w:hint="eastAsia"/>
        </w:rPr>
        <w:t>，实际用碱量超过理论碱量的部分。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水洗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在碱炼过程中，用水洗去油脂中悬浮的微量皂粒的方法。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脱色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除去油脂中某些色素及碱炼过程</w:t>
      </w:r>
      <w:r w:rsidR="00107A05">
        <w:rPr>
          <w:rFonts w:hint="eastAsia"/>
        </w:rPr>
        <w:t>中</w:t>
      </w:r>
      <w:r>
        <w:rPr>
          <w:rFonts w:hint="eastAsia"/>
        </w:rPr>
        <w:t>没能除去的一些残余物质，改善色泽，提高油脂品质的精炼工序。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吸附剂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具有强选择性吸附作用的物质，常用的有天然漂土、活性白土、活性炭等。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脱臭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除去油脂中臭味物质的精炼工序</w:t>
      </w:r>
    </w:p>
    <w:p w:rsidR="00830D92" w:rsidRPr="00FC27B3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脱蜡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除去油脂中蜡质和少量固体脂的精炼工序。</w:t>
      </w:r>
    </w:p>
    <w:p w:rsidR="00830D92" w:rsidRPr="00465FCD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465FCD">
        <w:rPr>
          <w:rFonts w:ascii="黑体" w:eastAsia="黑体" w:hAnsi="黑体" w:hint="eastAsia"/>
        </w:rPr>
        <w:t>油脚</w:t>
      </w:r>
    </w:p>
    <w:p w:rsidR="00830D92" w:rsidRDefault="00830D92" w:rsidP="00830D92">
      <w:pPr>
        <w:spacing w:line="400" w:lineRule="exact"/>
        <w:ind w:firstLineChars="200" w:firstLine="420"/>
      </w:pPr>
      <w:r>
        <w:rPr>
          <w:rFonts w:hint="eastAsia"/>
        </w:rPr>
        <w:t>毛油水化后的沉淀物</w:t>
      </w:r>
      <w:r w:rsidR="00107A05">
        <w:rPr>
          <w:rFonts w:hint="eastAsia"/>
        </w:rPr>
        <w:t>。</w:t>
      </w:r>
    </w:p>
    <w:p w:rsidR="00830D92" w:rsidRPr="00465FCD" w:rsidRDefault="00830D92" w:rsidP="00830D92">
      <w:pPr>
        <w:pStyle w:val="a8"/>
        <w:spacing w:line="400" w:lineRule="exact"/>
        <w:rPr>
          <w:rFonts w:ascii="黑体" w:eastAsia="黑体" w:hAnsi="黑体"/>
        </w:rPr>
      </w:pPr>
      <w:r w:rsidRPr="00465FCD">
        <w:rPr>
          <w:rFonts w:ascii="黑体" w:eastAsia="黑体" w:hAnsi="黑体" w:hint="eastAsia"/>
        </w:rPr>
        <w:t>皂脚</w:t>
      </w:r>
    </w:p>
    <w:p w:rsidR="00830D92" w:rsidRPr="00BA04F2" w:rsidRDefault="00830D92" w:rsidP="00BA04F2">
      <w:pPr>
        <w:spacing w:line="400" w:lineRule="exact"/>
        <w:ind w:firstLineChars="200" w:firstLine="420"/>
      </w:pPr>
      <w:r>
        <w:rPr>
          <w:rFonts w:hint="eastAsia"/>
        </w:rPr>
        <w:t>油脂碱炼后的</w:t>
      </w:r>
      <w:r w:rsidR="00107A05">
        <w:rPr>
          <w:rFonts w:hint="eastAsia"/>
        </w:rPr>
        <w:t>沉淀物</w:t>
      </w:r>
      <w:r>
        <w:rPr>
          <w:rFonts w:hint="eastAsia"/>
        </w:rPr>
        <w:t>。</w:t>
      </w:r>
    </w:p>
    <w:p w:rsidR="00CA2EC5" w:rsidRPr="007F3C67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4</w:t>
      </w:r>
      <w:r w:rsidR="00BD5C70" w:rsidRPr="009A7F74">
        <w:rPr>
          <w:rFonts w:ascii="黑体" w:eastAsia="黑体" w:hAnsi="黑体" w:cs="Times New Roman" w:hint="eastAsia"/>
          <w:szCs w:val="24"/>
        </w:rPr>
        <w:t>一般要求</w:t>
      </w:r>
    </w:p>
    <w:p w:rsidR="00CA2EC5" w:rsidRPr="00A768D8" w:rsidRDefault="002563B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绿色食品物理压榨茶籽油生产厂区选址及厂区环境、生产过程中原料采购、加工、包装、贮存和运输等环节的场所、设施与设备、卫生管理、人员的基本要求和管理准则等应符合</w:t>
      </w:r>
      <w:r w:rsidRPr="00A768D8">
        <w:rPr>
          <w:rFonts w:ascii="宋体" w:eastAsia="宋体" w:hAnsi="宋体" w:cs="Times New Roman"/>
          <w:szCs w:val="24"/>
        </w:rPr>
        <w:t>GB 14881和GB 8955的规定；</w:t>
      </w:r>
      <w:r w:rsidR="00612431" w:rsidRPr="00A768D8">
        <w:rPr>
          <w:rFonts w:ascii="宋体" w:eastAsia="宋体" w:hAnsi="宋体" w:cs="Times New Roman" w:hint="eastAsia"/>
          <w:szCs w:val="24"/>
        </w:rPr>
        <w:t>工作间尽量减少外来人员出入，进入车间必须着清洁工作服，戴无菌手套和口罩，定期对车间和工作服进行紫外杀菌；生产设备保持清洁卫生，避免杂质等混入油脂中造成二次污染，影响产品品质。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5</w:t>
      </w:r>
      <w:r w:rsidRPr="009A7F74">
        <w:rPr>
          <w:rFonts w:ascii="黑体" w:eastAsia="黑体" w:hAnsi="黑体" w:cs="Times New Roman"/>
          <w:szCs w:val="24"/>
        </w:rPr>
        <w:t>原辅料要求</w:t>
      </w:r>
    </w:p>
    <w:p w:rsidR="00CA2EC5" w:rsidRDefault="00612431" w:rsidP="00A768D8">
      <w:pPr>
        <w:adjustRightInd w:val="0"/>
        <w:spacing w:line="400" w:lineRule="exact"/>
        <w:rPr>
          <w:rFonts w:ascii="Times New Roman" w:hAnsi="Times New Roman" w:cs="Times New Roman"/>
        </w:rPr>
      </w:pPr>
      <w:r>
        <w:rPr>
          <w:rFonts w:ascii="黑体" w:eastAsia="黑体" w:hAnsi="黑体" w:hint="eastAsia"/>
          <w:szCs w:val="21"/>
        </w:rPr>
        <w:t>5.1</w:t>
      </w:r>
      <w:r w:rsidR="002563B1" w:rsidRPr="00A768D8">
        <w:rPr>
          <w:rFonts w:ascii="宋体" w:eastAsia="宋体" w:hAnsi="宋体" w:cs="宋体" w:hint="eastAsia"/>
          <w:szCs w:val="21"/>
        </w:rPr>
        <w:t>原料</w:t>
      </w:r>
      <w:r w:rsidRPr="00A768D8">
        <w:rPr>
          <w:rFonts w:ascii="宋体" w:eastAsia="宋体" w:hAnsi="宋体" w:cs="宋体" w:hint="eastAsia"/>
          <w:szCs w:val="21"/>
        </w:rPr>
        <w:t>茶</w:t>
      </w:r>
      <w:r>
        <w:rPr>
          <w:rFonts w:asciiTheme="minorEastAsia" w:hAnsiTheme="minorEastAsia" w:hint="eastAsia"/>
          <w:szCs w:val="21"/>
        </w:rPr>
        <w:t>籽应符</w:t>
      </w:r>
      <w:r w:rsidRPr="000110BD">
        <w:rPr>
          <w:rFonts w:ascii="宋体" w:eastAsia="宋体" w:hAnsi="宋体" w:cs="宋体" w:hint="eastAsia"/>
          <w:szCs w:val="21"/>
        </w:rPr>
        <w:t>合</w:t>
      </w:r>
      <w:r w:rsidR="000E3F22" w:rsidRPr="000E3F22">
        <w:rPr>
          <w:rFonts w:ascii="宋体" w:eastAsia="宋体" w:hAnsi="宋体" w:cs="宋体"/>
          <w:szCs w:val="21"/>
        </w:rPr>
        <w:t>GB/T 37917</w:t>
      </w:r>
      <w:r w:rsidR="000E3F22">
        <w:rPr>
          <w:rFonts w:ascii="宋体" w:eastAsia="宋体" w:hAnsi="宋体" w:cs="宋体" w:hint="eastAsia"/>
          <w:szCs w:val="21"/>
        </w:rPr>
        <w:t>的</w:t>
      </w:r>
      <w:r>
        <w:rPr>
          <w:rFonts w:asciiTheme="minorEastAsia" w:hAnsiTheme="minorEastAsia" w:cstheme="minorEastAsia" w:hint="eastAsia"/>
        </w:rPr>
        <w:t>规定，</w:t>
      </w:r>
      <w:r>
        <w:rPr>
          <w:rFonts w:hint="eastAsia"/>
        </w:rPr>
        <w:t>生产环境质量应</w:t>
      </w:r>
      <w:r w:rsidRPr="000110BD">
        <w:rPr>
          <w:rFonts w:ascii="宋体" w:eastAsia="宋体" w:hAnsi="宋体" w:cs="宋体" w:hint="eastAsia"/>
          <w:szCs w:val="21"/>
        </w:rPr>
        <w:t>符合NY/T 391规定</w:t>
      </w:r>
      <w:r w:rsidR="000E3F22">
        <w:rPr>
          <w:rFonts w:ascii="宋体" w:eastAsia="宋体" w:hAnsi="宋体" w:cs="宋体" w:hint="eastAsia"/>
          <w:szCs w:val="21"/>
        </w:rPr>
        <w:t>，</w:t>
      </w:r>
      <w:r w:rsidRPr="000110BD">
        <w:rPr>
          <w:rFonts w:ascii="宋体" w:eastAsia="宋体" w:hAnsi="宋体" w:cs="宋体" w:hint="eastAsia"/>
          <w:szCs w:val="21"/>
        </w:rPr>
        <w:t>且应来自获证绿色食品企业、合作社等主体或国家级绿色食品茶籽原料标准化生</w:t>
      </w:r>
      <w:r>
        <w:rPr>
          <w:rFonts w:ascii="Times New Roman" w:hAnsi="Times New Roman" w:cs="Times New Roman" w:hint="eastAsia"/>
        </w:rPr>
        <w:t>产基地或经绿色食品工作机构认定，按照绿色食品生产方式生产，达到绿色食品茶籽标准的自建基地。</w:t>
      </w:r>
    </w:p>
    <w:p w:rsidR="00CA2EC5" w:rsidRDefault="002D4501" w:rsidP="00A768D8">
      <w:pPr>
        <w:adjustRightInd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5.2</w:t>
      </w:r>
      <w:r w:rsidR="00612431">
        <w:rPr>
          <w:rFonts w:asciiTheme="minorEastAsia" w:hAnsiTheme="minorEastAsia" w:hint="eastAsia"/>
          <w:szCs w:val="21"/>
        </w:rPr>
        <w:t>辅料的选择应符合绿色食品相关规定的要求。</w:t>
      </w:r>
    </w:p>
    <w:p w:rsidR="00CA2EC5" w:rsidRDefault="00612431" w:rsidP="00A768D8">
      <w:pPr>
        <w:adjustRightInd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5.3</w:t>
      </w:r>
      <w:r>
        <w:rPr>
          <w:rFonts w:asciiTheme="minorEastAsia" w:hAnsiTheme="minorEastAsia" w:hint="eastAsia"/>
          <w:szCs w:val="21"/>
        </w:rPr>
        <w:t>加工过程中用水</w:t>
      </w:r>
      <w:r w:rsidRPr="000110BD">
        <w:rPr>
          <w:rFonts w:ascii="宋体" w:eastAsia="宋体" w:hAnsi="宋体" w:cs="宋体" w:hint="eastAsia"/>
          <w:szCs w:val="21"/>
        </w:rPr>
        <w:t>应符合</w:t>
      </w:r>
      <w:r w:rsidR="00C77E6E" w:rsidRPr="00A768D8">
        <w:rPr>
          <w:rFonts w:ascii="宋体" w:eastAsia="宋体" w:hAnsi="宋体" w:cs="Times New Roman"/>
          <w:szCs w:val="24"/>
        </w:rPr>
        <w:t>NY/T 391</w:t>
      </w:r>
      <w:r w:rsidRPr="000110BD">
        <w:rPr>
          <w:rFonts w:ascii="宋体" w:eastAsia="宋体" w:hAnsi="宋体" w:cs="宋体" w:hint="eastAsia"/>
          <w:szCs w:val="21"/>
        </w:rPr>
        <w:t>的规定。</w:t>
      </w:r>
    </w:p>
    <w:p w:rsidR="00CA2EC5" w:rsidRDefault="00612431" w:rsidP="00A768D8">
      <w:pPr>
        <w:adjustRightInd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5.4</w:t>
      </w:r>
      <w:r>
        <w:rPr>
          <w:rFonts w:asciiTheme="minorEastAsia" w:hAnsiTheme="minorEastAsia" w:hint="eastAsia"/>
          <w:szCs w:val="21"/>
        </w:rPr>
        <w:t>加工过程中所使用的食品添加剂的种类和用量应</w:t>
      </w:r>
      <w:r w:rsidRPr="000110BD">
        <w:rPr>
          <w:rFonts w:ascii="宋体" w:eastAsia="宋体" w:hAnsi="宋体" w:cs="宋体" w:hint="eastAsia"/>
          <w:szCs w:val="21"/>
        </w:rPr>
        <w:t>按照NY/T 392规定执</w:t>
      </w:r>
      <w:r>
        <w:rPr>
          <w:rFonts w:asciiTheme="minorEastAsia" w:hAnsiTheme="minorEastAsia" w:cstheme="minorEastAsia" w:hint="eastAsia"/>
          <w:szCs w:val="21"/>
        </w:rPr>
        <w:t>行</w:t>
      </w:r>
      <w:r>
        <w:rPr>
          <w:rFonts w:asciiTheme="minorEastAsia" w:hAnsiTheme="minorEastAsia" w:hint="eastAsia"/>
          <w:szCs w:val="21"/>
        </w:rPr>
        <w:t>。</w:t>
      </w:r>
    </w:p>
    <w:p w:rsidR="00CA2EC5" w:rsidRDefault="00612431" w:rsidP="00A768D8">
      <w:pPr>
        <w:adjustRightInd w:val="0"/>
        <w:spacing w:line="40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5.5</w:t>
      </w:r>
      <w:r>
        <w:rPr>
          <w:rFonts w:asciiTheme="minorEastAsia" w:hAnsiTheme="minorEastAsia" w:cstheme="minorEastAsia" w:hint="eastAsia"/>
          <w:szCs w:val="21"/>
        </w:rPr>
        <w:t>加工过程中所使用的植物油抽提溶剂应按照</w:t>
      </w:r>
      <w:r w:rsidRPr="000110BD">
        <w:rPr>
          <w:rFonts w:ascii="宋体" w:eastAsia="宋体" w:hAnsi="宋体" w:cs="宋体"/>
          <w:szCs w:val="21"/>
        </w:rPr>
        <w:t>GB 1886.52</w:t>
      </w:r>
      <w:r w:rsidRPr="000110BD">
        <w:rPr>
          <w:rFonts w:ascii="宋体" w:eastAsia="宋体" w:hAnsi="宋体" w:cs="宋体" w:hint="eastAsia"/>
          <w:szCs w:val="21"/>
        </w:rPr>
        <w:t>和</w:t>
      </w:r>
      <w:r w:rsidRPr="000110BD">
        <w:rPr>
          <w:rFonts w:ascii="宋体" w:eastAsia="宋体" w:hAnsi="宋体" w:cs="宋体"/>
          <w:szCs w:val="21"/>
        </w:rPr>
        <w:t>GB 16629</w:t>
      </w:r>
      <w:r w:rsidRPr="000110BD">
        <w:rPr>
          <w:rFonts w:ascii="宋体" w:eastAsia="宋体" w:hAnsi="宋体" w:cs="宋体" w:hint="eastAsia"/>
          <w:szCs w:val="21"/>
        </w:rPr>
        <w:t>规</w:t>
      </w:r>
      <w:r>
        <w:rPr>
          <w:rFonts w:asciiTheme="minorEastAsia" w:hAnsiTheme="minorEastAsia" w:cstheme="minorEastAsia" w:hint="eastAsia"/>
          <w:szCs w:val="21"/>
        </w:rPr>
        <w:t>定执行</w:t>
      </w:r>
      <w:r>
        <w:rPr>
          <w:rFonts w:ascii="黑体" w:eastAsia="黑体" w:hAnsi="黑体" w:hint="eastAsia"/>
          <w:szCs w:val="21"/>
        </w:rPr>
        <w:t>。</w:t>
      </w:r>
    </w:p>
    <w:p w:rsidR="00CA2EC5" w:rsidRDefault="00612431" w:rsidP="00A768D8">
      <w:pPr>
        <w:adjustRightInd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6</w:t>
      </w:r>
      <w:r>
        <w:rPr>
          <w:rFonts w:asciiTheme="minorEastAsia" w:hAnsiTheme="minorEastAsia" w:hint="eastAsia"/>
          <w:szCs w:val="21"/>
        </w:rPr>
        <w:t>原辅料的采购、运输、验收、储存等应按照</w:t>
      </w:r>
      <w:r w:rsidRPr="000110BD">
        <w:rPr>
          <w:rFonts w:ascii="宋体" w:eastAsia="宋体" w:hAnsi="宋体" w:cs="宋体" w:hint="eastAsia"/>
          <w:szCs w:val="21"/>
        </w:rPr>
        <w:t>GB 31621规定执行。</w:t>
      </w:r>
    </w:p>
    <w:p w:rsidR="00CA2EC5" w:rsidRPr="006B6976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6 加工工艺</w:t>
      </w:r>
    </w:p>
    <w:p w:rsidR="00CA2EC5" w:rsidRPr="006B6976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6.1烘干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9A7F74">
        <w:rPr>
          <w:rFonts w:ascii="宋体" w:eastAsia="宋体" w:hAnsi="宋体" w:cs="Times New Roman" w:hint="eastAsia"/>
          <w:szCs w:val="24"/>
        </w:rPr>
        <w:t>含水量超过</w:t>
      </w:r>
      <w:r w:rsidRPr="009A7F74">
        <w:rPr>
          <w:rFonts w:ascii="宋体" w:eastAsia="宋体" w:hAnsi="宋体" w:cs="Times New Roman"/>
          <w:szCs w:val="24"/>
        </w:rPr>
        <w:t>8 %</w:t>
      </w:r>
      <w:r w:rsidRPr="007F3C67">
        <w:rPr>
          <w:rFonts w:ascii="宋体" w:eastAsia="宋体" w:hAnsi="宋体" w:cs="Times New Roman"/>
          <w:szCs w:val="24"/>
        </w:rPr>
        <w:t>的油茶籽应烘干，</w:t>
      </w:r>
      <w:r w:rsidRPr="00A768D8">
        <w:rPr>
          <w:rFonts w:ascii="宋体" w:eastAsia="宋体" w:hAnsi="宋体" w:cs="Times New Roman" w:hint="eastAsia"/>
          <w:szCs w:val="24"/>
        </w:rPr>
        <w:t>使</w:t>
      </w:r>
      <w:r w:rsidR="000E3F22" w:rsidRPr="00A768D8">
        <w:rPr>
          <w:rFonts w:ascii="宋体" w:eastAsia="宋体" w:hAnsi="宋体" w:cs="Times New Roman" w:hint="eastAsia"/>
          <w:szCs w:val="24"/>
        </w:rPr>
        <w:t>其</w:t>
      </w:r>
      <w:r w:rsidRPr="00A768D8">
        <w:rPr>
          <w:rFonts w:ascii="宋体" w:eastAsia="宋体" w:hAnsi="宋体" w:cs="Times New Roman" w:hint="eastAsia"/>
          <w:szCs w:val="24"/>
        </w:rPr>
        <w:t>水分含量达到</w:t>
      </w:r>
      <w:r w:rsidRPr="00A768D8">
        <w:rPr>
          <w:rFonts w:ascii="宋体" w:eastAsia="宋体" w:hAnsi="宋体" w:cs="Times New Roman"/>
          <w:szCs w:val="24"/>
        </w:rPr>
        <w:t>5 %～8 %</w:t>
      </w:r>
      <w:r w:rsidR="000E3F22" w:rsidRPr="00A768D8">
        <w:rPr>
          <w:rFonts w:ascii="宋体" w:eastAsia="宋体" w:hAnsi="宋体" w:cs="Times New Roman" w:hint="eastAsia"/>
          <w:szCs w:val="24"/>
        </w:rPr>
        <w:t>，以便脱壳和轧坯。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A768D8">
        <w:rPr>
          <w:rFonts w:ascii="黑体" w:eastAsia="黑体" w:hAnsi="黑体" w:cs="Times New Roman"/>
          <w:szCs w:val="24"/>
        </w:rPr>
        <w:t>6.2剥壳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油茶籽原料需经剥壳以及仁壳分离处理，控制茶籽剥壳后损失率</w:t>
      </w:r>
      <w:r w:rsidR="000E3F22" w:rsidRPr="00A768D8">
        <w:rPr>
          <w:rFonts w:ascii="宋体" w:eastAsia="宋体" w:hAnsi="宋体" w:cs="Times New Roman" w:hint="eastAsia"/>
          <w:szCs w:val="24"/>
        </w:rPr>
        <w:t>≤</w:t>
      </w:r>
      <w:r w:rsidRPr="00A768D8">
        <w:rPr>
          <w:rFonts w:ascii="宋体" w:eastAsia="宋体" w:hAnsi="宋体" w:cs="Times New Roman"/>
          <w:szCs w:val="24"/>
        </w:rPr>
        <w:t>2 %，剥壳茶籽仁中含壳率</w:t>
      </w:r>
      <w:r w:rsidR="000E3F22" w:rsidRPr="00A768D8">
        <w:rPr>
          <w:rFonts w:ascii="宋体" w:eastAsia="宋体" w:hAnsi="宋体" w:cs="Times New Roman" w:hint="eastAsia"/>
          <w:szCs w:val="24"/>
        </w:rPr>
        <w:t>≤</w:t>
      </w:r>
      <w:r w:rsidRPr="00A768D8">
        <w:rPr>
          <w:rFonts w:ascii="宋体" w:eastAsia="宋体" w:hAnsi="宋体" w:cs="Times New Roman"/>
          <w:szCs w:val="24"/>
        </w:rPr>
        <w:t>20 %。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6</w:t>
      </w:r>
      <w:r w:rsidRPr="006B6976">
        <w:rPr>
          <w:rFonts w:ascii="黑体" w:eastAsia="黑体" w:hAnsi="黑体" w:cs="Times New Roman"/>
          <w:szCs w:val="24"/>
        </w:rPr>
        <w:t>.</w:t>
      </w:r>
      <w:r w:rsidRPr="006B6976">
        <w:rPr>
          <w:rFonts w:ascii="黑体" w:eastAsia="黑体" w:hAnsi="黑体" w:cs="Times New Roman" w:hint="eastAsia"/>
          <w:szCs w:val="24"/>
        </w:rPr>
        <w:t>3</w:t>
      </w:r>
      <w:r w:rsidRPr="007F3C67">
        <w:rPr>
          <w:rFonts w:ascii="黑体" w:eastAsia="黑体" w:hAnsi="黑体" w:cs="Times New Roman"/>
          <w:szCs w:val="24"/>
        </w:rPr>
        <w:t>清理</w:t>
      </w:r>
      <w:r w:rsidRPr="00A768D8">
        <w:rPr>
          <w:rFonts w:ascii="黑体" w:eastAsia="黑体" w:hAnsi="黑体" w:cs="Times New Roman" w:hint="eastAsia"/>
          <w:szCs w:val="24"/>
        </w:rPr>
        <w:t>、</w:t>
      </w:r>
      <w:r w:rsidRPr="00A768D8">
        <w:rPr>
          <w:rFonts w:ascii="黑体" w:eastAsia="黑体" w:hAnsi="黑体" w:cs="Times New Roman"/>
          <w:szCs w:val="24"/>
        </w:rPr>
        <w:t>清洗</w:t>
      </w:r>
      <w:r w:rsidRPr="00A768D8">
        <w:rPr>
          <w:rFonts w:ascii="黑体" w:eastAsia="黑体" w:hAnsi="黑体" w:cs="Times New Roman"/>
          <w:szCs w:val="24"/>
        </w:rPr>
        <w:tab/>
      </w:r>
    </w:p>
    <w:p w:rsidR="00385438" w:rsidRPr="0032689E" w:rsidRDefault="00385438" w:rsidP="00385438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DE7A85">
        <w:rPr>
          <w:rFonts w:asciiTheme="minorEastAsia" w:hAnsiTheme="minorEastAsia" w:cs="Times New Roman" w:hint="eastAsia"/>
          <w:szCs w:val="24"/>
        </w:rPr>
        <w:t>经检验合格的油茶籽需采用</w:t>
      </w:r>
      <w:r w:rsidRPr="00BA04F2">
        <w:rPr>
          <w:rFonts w:asciiTheme="minorEastAsia" w:hAnsiTheme="minorEastAsia" w:cs="Times New Roman" w:hint="eastAsia"/>
          <w:szCs w:val="24"/>
        </w:rPr>
        <w:t>色选、风选、磁选、清洗</w:t>
      </w:r>
      <w:r w:rsidRPr="0032689E">
        <w:rPr>
          <w:rFonts w:asciiTheme="minorEastAsia" w:hAnsiTheme="minorEastAsia" w:cs="Times New Roman" w:hint="eastAsia"/>
          <w:szCs w:val="24"/>
        </w:rPr>
        <w:t>等方式去除铁杂、石子、泥沙等杂质以及灰尘、皮壳等轻型杂质。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6</w:t>
      </w:r>
      <w:r w:rsidRPr="006B6976">
        <w:rPr>
          <w:rFonts w:ascii="黑体" w:eastAsia="黑体" w:hAnsi="黑体" w:cs="Times New Roman"/>
          <w:szCs w:val="24"/>
        </w:rPr>
        <w:t>.</w:t>
      </w:r>
      <w:r w:rsidRPr="006B6976">
        <w:rPr>
          <w:rFonts w:ascii="黑体" w:eastAsia="黑体" w:hAnsi="黑体" w:cs="Times New Roman" w:hint="eastAsia"/>
          <w:szCs w:val="24"/>
        </w:rPr>
        <w:t>4</w:t>
      </w:r>
      <w:r w:rsidRPr="009A7F74">
        <w:rPr>
          <w:rFonts w:ascii="黑体" w:eastAsia="黑体" w:hAnsi="黑体" w:cs="Times New Roman"/>
          <w:szCs w:val="24"/>
        </w:rPr>
        <w:t>轧坯、蒸炒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将清洗清理后的油茶籽原料轧坯，控制坯片厚度为</w:t>
      </w:r>
      <w:r w:rsidRPr="00A768D8">
        <w:rPr>
          <w:rFonts w:ascii="宋体" w:eastAsia="宋体" w:hAnsi="宋体" w:cs="Times New Roman"/>
          <w:szCs w:val="24"/>
        </w:rPr>
        <w:t>0.2 mm～0.3 mm；</w:t>
      </w:r>
      <w:r w:rsidRPr="00A768D8">
        <w:rPr>
          <w:rFonts w:ascii="宋体" w:eastAsia="宋体" w:hAnsi="宋体" w:cs="Times New Roman" w:hint="eastAsia"/>
          <w:szCs w:val="24"/>
        </w:rPr>
        <w:t>除去残余湿气，</w:t>
      </w:r>
      <w:r w:rsidR="00385438">
        <w:rPr>
          <w:rFonts w:ascii="宋体" w:eastAsia="宋体" w:hAnsi="宋体" w:cs="Times New Roman" w:hint="eastAsia"/>
          <w:szCs w:val="24"/>
        </w:rPr>
        <w:t>然后</w:t>
      </w:r>
      <w:r w:rsidRPr="00A768D8">
        <w:rPr>
          <w:rFonts w:ascii="宋体" w:eastAsia="宋体" w:hAnsi="宋体" w:cs="Times New Roman" w:hint="eastAsia"/>
          <w:szCs w:val="24"/>
        </w:rPr>
        <w:t>蒸炒</w:t>
      </w:r>
      <w:r w:rsidR="00385438" w:rsidRPr="00A768D8">
        <w:rPr>
          <w:rFonts w:ascii="宋体" w:eastAsia="宋体" w:hAnsi="宋体" w:cs="Times New Roman" w:hint="eastAsia"/>
          <w:szCs w:val="24"/>
        </w:rPr>
        <w:t>坯片</w:t>
      </w:r>
      <w:r w:rsidRPr="00A768D8">
        <w:rPr>
          <w:rFonts w:ascii="宋体" w:eastAsia="宋体" w:hAnsi="宋体" w:cs="Times New Roman" w:hint="eastAsia"/>
          <w:szCs w:val="24"/>
        </w:rPr>
        <w:t>，</w:t>
      </w:r>
      <w:r w:rsidR="00D33A8C" w:rsidRPr="00A768D8">
        <w:rPr>
          <w:rFonts w:ascii="宋体" w:eastAsia="宋体" w:hAnsi="宋体" w:cs="Times New Roman" w:hint="eastAsia"/>
          <w:szCs w:val="24"/>
        </w:rPr>
        <w:t>控制</w:t>
      </w:r>
      <w:r w:rsidR="00D33A8C" w:rsidRPr="00A768D8">
        <w:rPr>
          <w:rFonts w:ascii="宋体" w:eastAsia="宋体" w:hAnsi="宋体" w:cs="Times New Roman"/>
          <w:szCs w:val="24"/>
        </w:rPr>
        <w:t>油料温度</w:t>
      </w:r>
      <w:r w:rsidR="00D33A8C" w:rsidRPr="00A768D8">
        <w:rPr>
          <w:rFonts w:ascii="宋体" w:eastAsia="宋体" w:hAnsi="宋体" w:cs="Times New Roman" w:hint="eastAsia"/>
          <w:szCs w:val="24"/>
        </w:rPr>
        <w:t>低于</w:t>
      </w:r>
      <w:r w:rsidR="00D33A8C" w:rsidRPr="00A768D8">
        <w:rPr>
          <w:rFonts w:ascii="宋体" w:eastAsia="宋体" w:hAnsi="宋体" w:cs="Times New Roman"/>
          <w:szCs w:val="24"/>
        </w:rPr>
        <w:t xml:space="preserve">95 </w:t>
      </w:r>
      <w:r w:rsidR="00D33A8C" w:rsidRPr="00A768D8">
        <w:rPr>
          <w:rFonts w:ascii="宋体" w:eastAsia="宋体" w:hAnsi="宋体" w:cs="Times New Roman" w:hint="eastAsia"/>
          <w:szCs w:val="24"/>
        </w:rPr>
        <w:t>℃</w:t>
      </w:r>
      <w:r w:rsidR="00D33A8C" w:rsidRPr="00A768D8">
        <w:rPr>
          <w:rFonts w:ascii="宋体" w:eastAsia="宋体" w:hAnsi="宋体" w:cs="Times New Roman"/>
          <w:szCs w:val="24"/>
        </w:rPr>
        <w:t>、残余水分</w:t>
      </w:r>
      <w:r w:rsidR="00D33A8C" w:rsidRPr="00A768D8">
        <w:rPr>
          <w:rFonts w:ascii="宋体" w:eastAsia="宋体" w:hAnsi="宋体" w:cs="Times New Roman" w:hint="eastAsia"/>
          <w:szCs w:val="24"/>
        </w:rPr>
        <w:t>低于</w:t>
      </w:r>
      <w:r w:rsidR="00D33A8C" w:rsidRPr="00A768D8">
        <w:rPr>
          <w:rFonts w:ascii="宋体" w:eastAsia="宋体" w:hAnsi="宋体" w:cs="Times New Roman"/>
          <w:szCs w:val="24"/>
        </w:rPr>
        <w:t>5 %。</w:t>
      </w:r>
      <w:r w:rsidR="00385438">
        <w:rPr>
          <w:rFonts w:ascii="宋体" w:eastAsia="宋体" w:hAnsi="宋体" w:cs="Times New Roman" w:hint="eastAsia"/>
          <w:szCs w:val="24"/>
        </w:rPr>
        <w:t>宜</w:t>
      </w:r>
      <w:r w:rsidR="00385438" w:rsidRPr="00A768D8">
        <w:rPr>
          <w:rFonts w:ascii="宋体" w:eastAsia="宋体" w:hAnsi="宋体" w:cs="Times New Roman" w:hint="eastAsia"/>
          <w:szCs w:val="24"/>
        </w:rPr>
        <w:t>选</w:t>
      </w:r>
      <w:r w:rsidRPr="00A768D8">
        <w:rPr>
          <w:rFonts w:ascii="宋体" w:eastAsia="宋体" w:hAnsi="宋体" w:cs="Times New Roman" w:hint="eastAsia"/>
          <w:szCs w:val="24"/>
        </w:rPr>
        <w:t>用立式蒸炒锅蒸</w:t>
      </w:r>
      <w:r w:rsidR="00385438" w:rsidRPr="00A768D8">
        <w:rPr>
          <w:rFonts w:ascii="宋体" w:eastAsia="宋体" w:hAnsi="宋体" w:cs="Times New Roman" w:hint="eastAsia"/>
          <w:szCs w:val="24"/>
        </w:rPr>
        <w:t>坯</w:t>
      </w:r>
      <w:r w:rsidRPr="00A768D8">
        <w:rPr>
          <w:rFonts w:ascii="宋体" w:eastAsia="宋体" w:hAnsi="宋体" w:cs="Times New Roman" w:hint="eastAsia"/>
          <w:szCs w:val="24"/>
        </w:rPr>
        <w:t>，</w:t>
      </w:r>
      <w:r w:rsidR="00385438">
        <w:rPr>
          <w:rFonts w:ascii="宋体" w:eastAsia="宋体" w:hAnsi="宋体" w:cs="Times New Roman" w:hint="eastAsia"/>
          <w:szCs w:val="24"/>
        </w:rPr>
        <w:t>脱水除湿宜</w:t>
      </w:r>
      <w:r w:rsidRPr="00A768D8">
        <w:rPr>
          <w:rFonts w:ascii="宋体" w:eastAsia="宋体" w:hAnsi="宋体" w:cs="Times New Roman" w:hint="eastAsia"/>
          <w:szCs w:val="24"/>
        </w:rPr>
        <w:t>用平板烘干机、气流干燥剂或卧式软化锅。</w:t>
      </w:r>
    </w:p>
    <w:p w:rsidR="00CA2EC5" w:rsidRPr="007F3C67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6</w:t>
      </w:r>
      <w:r w:rsidRPr="006B6976">
        <w:rPr>
          <w:rFonts w:ascii="黑体" w:eastAsia="黑体" w:hAnsi="黑体" w:cs="Times New Roman"/>
          <w:szCs w:val="24"/>
        </w:rPr>
        <w:t>.</w:t>
      </w:r>
      <w:r w:rsidRPr="006B6976">
        <w:rPr>
          <w:rFonts w:ascii="黑体" w:eastAsia="黑体" w:hAnsi="黑体" w:cs="Times New Roman" w:hint="eastAsia"/>
          <w:szCs w:val="24"/>
        </w:rPr>
        <w:t>5</w:t>
      </w:r>
      <w:r w:rsidRPr="009A7F74">
        <w:rPr>
          <w:rFonts w:ascii="黑体" w:eastAsia="黑体" w:hAnsi="黑体" w:cs="Times New Roman" w:hint="eastAsia"/>
          <w:szCs w:val="24"/>
        </w:rPr>
        <w:t>预</w:t>
      </w:r>
      <w:r w:rsidRPr="009A7F74">
        <w:rPr>
          <w:rFonts w:ascii="黑体" w:eastAsia="黑体" w:hAnsi="黑体" w:cs="Times New Roman"/>
          <w:szCs w:val="24"/>
        </w:rPr>
        <w:t>榨</w:t>
      </w:r>
    </w:p>
    <w:p w:rsidR="00CA2EC5" w:rsidRPr="00A768D8" w:rsidRDefault="00D33A8C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破碎预榨饼，控制饼块最大对角线≤</w:t>
      </w:r>
      <w:r w:rsidRPr="00A768D8">
        <w:rPr>
          <w:rFonts w:ascii="宋体" w:eastAsia="宋体" w:hAnsi="宋体" w:cs="Times New Roman"/>
          <w:szCs w:val="24"/>
        </w:rPr>
        <w:t>15 mm，粉末（30</w:t>
      </w:r>
      <w:r w:rsidRPr="00A768D8">
        <w:rPr>
          <w:rFonts w:ascii="宋体" w:eastAsia="宋体" w:hAnsi="宋体" w:cs="Times New Roman" w:hint="eastAsia"/>
          <w:szCs w:val="24"/>
        </w:rPr>
        <w:t>目以下）≤</w:t>
      </w:r>
      <w:r w:rsidRPr="00A768D8">
        <w:rPr>
          <w:rFonts w:ascii="宋体" w:eastAsia="宋体" w:hAnsi="宋体" w:cs="Times New Roman"/>
          <w:szCs w:val="24"/>
        </w:rPr>
        <w:t>5 %，</w:t>
      </w:r>
      <w:r w:rsidR="00612431" w:rsidRPr="00A768D8">
        <w:rPr>
          <w:rFonts w:ascii="宋体" w:eastAsia="宋体" w:hAnsi="宋体" w:cs="Times New Roman" w:hint="eastAsia"/>
          <w:szCs w:val="24"/>
        </w:rPr>
        <w:t>筛下的细粉回机复榨。预榨温度保持在</w:t>
      </w:r>
      <w:r w:rsidR="00612431" w:rsidRPr="00A768D8">
        <w:rPr>
          <w:rFonts w:ascii="宋体" w:eastAsia="宋体" w:hAnsi="宋体" w:cs="Times New Roman"/>
          <w:szCs w:val="24"/>
        </w:rPr>
        <w:t xml:space="preserve">60 </w:t>
      </w:r>
      <w:r w:rsidR="00612431" w:rsidRPr="006B6976">
        <w:rPr>
          <w:rFonts w:ascii="宋体" w:eastAsia="宋体" w:hAnsi="宋体" w:cs="Times New Roman" w:hint="eastAsia"/>
          <w:szCs w:val="24"/>
        </w:rPr>
        <w:t>℃</w:t>
      </w:r>
      <w:r w:rsidR="00612431" w:rsidRPr="00A768D8">
        <w:rPr>
          <w:rFonts w:ascii="宋体" w:eastAsia="宋体" w:hAnsi="宋体" w:cs="Times New Roman" w:hint="eastAsia"/>
          <w:szCs w:val="24"/>
        </w:rPr>
        <w:t>～</w:t>
      </w:r>
      <w:r w:rsidR="00612431" w:rsidRPr="00A768D8">
        <w:rPr>
          <w:rFonts w:ascii="宋体" w:eastAsia="宋体" w:hAnsi="宋体" w:cs="Times New Roman"/>
          <w:szCs w:val="24"/>
        </w:rPr>
        <w:t>75 ℃，水分含量为6 %</w:t>
      </w:r>
      <w:r w:rsidR="00612431" w:rsidRPr="00A768D8">
        <w:rPr>
          <w:rFonts w:ascii="宋体" w:eastAsia="宋体" w:hAnsi="宋体" w:cs="Times New Roman" w:hint="eastAsia"/>
          <w:szCs w:val="24"/>
        </w:rPr>
        <w:t>～</w:t>
      </w:r>
      <w:r w:rsidR="00612431" w:rsidRPr="00A768D8">
        <w:rPr>
          <w:rFonts w:ascii="宋体" w:eastAsia="宋体" w:hAnsi="宋体" w:cs="Times New Roman"/>
          <w:szCs w:val="24"/>
        </w:rPr>
        <w:t>8 %，残油率</w:t>
      </w:r>
      <w:r w:rsidRPr="00A768D8">
        <w:rPr>
          <w:rFonts w:ascii="宋体" w:eastAsia="宋体" w:hAnsi="宋体" w:cs="Times New Roman" w:hint="eastAsia"/>
          <w:szCs w:val="24"/>
        </w:rPr>
        <w:t>≤</w:t>
      </w:r>
      <w:r w:rsidR="00612431" w:rsidRPr="00A768D8">
        <w:rPr>
          <w:rFonts w:ascii="宋体" w:eastAsia="宋体" w:hAnsi="宋体" w:cs="Times New Roman"/>
          <w:szCs w:val="24"/>
        </w:rPr>
        <w:t>12 %。</w:t>
      </w:r>
      <w:r w:rsidRPr="00A768D8">
        <w:rPr>
          <w:rFonts w:ascii="宋体" w:eastAsia="宋体" w:hAnsi="宋体" w:cs="Times New Roman" w:hint="eastAsia"/>
          <w:szCs w:val="24"/>
        </w:rPr>
        <w:t>预榨饼经冷却至</w:t>
      </w:r>
      <w:r w:rsidRPr="00A768D8">
        <w:rPr>
          <w:rFonts w:ascii="宋体" w:eastAsia="宋体" w:hAnsi="宋体" w:cs="Times New Roman"/>
          <w:szCs w:val="24"/>
        </w:rPr>
        <w:t xml:space="preserve">50 </w:t>
      </w:r>
      <w:r w:rsidRPr="00A768D8">
        <w:rPr>
          <w:rFonts w:ascii="宋体" w:eastAsia="宋体" w:hAnsi="宋体" w:cs="Times New Roman" w:hint="eastAsia"/>
          <w:szCs w:val="24"/>
        </w:rPr>
        <w:t>℃</w:t>
      </w:r>
      <w:r w:rsidR="0011415A">
        <w:rPr>
          <w:rFonts w:ascii="宋体" w:eastAsia="宋体" w:hAnsi="宋体" w:cs="Times New Roman" w:hint="eastAsia"/>
          <w:szCs w:val="24"/>
        </w:rPr>
        <w:t>～</w:t>
      </w:r>
      <w:r w:rsidRPr="00A768D8">
        <w:rPr>
          <w:rFonts w:ascii="宋体" w:eastAsia="宋体" w:hAnsi="宋体" w:cs="Times New Roman"/>
          <w:szCs w:val="24"/>
        </w:rPr>
        <w:t xml:space="preserve">55 </w:t>
      </w:r>
      <w:r w:rsidRPr="00A768D8">
        <w:rPr>
          <w:rFonts w:ascii="宋体" w:eastAsia="宋体" w:hAnsi="宋体" w:cs="Times New Roman" w:hint="eastAsia"/>
          <w:szCs w:val="24"/>
        </w:rPr>
        <w:t>℃后进入浸出工序。</w:t>
      </w:r>
    </w:p>
    <w:p w:rsidR="00CA2EC5" w:rsidRPr="006B6976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6.6浸出</w:t>
      </w:r>
    </w:p>
    <w:p w:rsidR="00CA2EC5" w:rsidRPr="00A768D8" w:rsidRDefault="003D241D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浸出</w:t>
      </w:r>
      <w:r w:rsidRPr="00A768D8">
        <w:rPr>
          <w:rFonts w:ascii="宋体" w:eastAsia="宋体" w:hAnsi="宋体" w:cs="Times New Roman"/>
          <w:szCs w:val="24"/>
        </w:rPr>
        <w:t>溶剂应符合</w:t>
      </w:r>
      <w:r w:rsidRPr="006B6976">
        <w:rPr>
          <w:rFonts w:ascii="宋体" w:eastAsia="宋体" w:hAnsi="宋体" w:cs="Times New Roman" w:hint="eastAsia"/>
          <w:szCs w:val="24"/>
        </w:rPr>
        <w:t>GB</w:t>
      </w:r>
      <w:r w:rsidRPr="006B6976">
        <w:rPr>
          <w:rFonts w:ascii="宋体" w:eastAsia="宋体" w:hAnsi="宋体" w:cs="Times New Roman"/>
          <w:szCs w:val="24"/>
        </w:rPr>
        <w:t xml:space="preserve"> 1886.52</w:t>
      </w:r>
      <w:r w:rsidRPr="00A768D8">
        <w:rPr>
          <w:rFonts w:ascii="宋体" w:eastAsia="宋体" w:hAnsi="宋体" w:cs="Times New Roman" w:hint="eastAsia"/>
          <w:szCs w:val="24"/>
        </w:rPr>
        <w:t>和</w:t>
      </w:r>
      <w:r w:rsidRPr="006B6976">
        <w:rPr>
          <w:rFonts w:ascii="宋体" w:eastAsia="宋体" w:hAnsi="宋体" w:cs="Times New Roman"/>
          <w:szCs w:val="24"/>
        </w:rPr>
        <w:t>GB 16629</w:t>
      </w:r>
      <w:r w:rsidRPr="00A768D8">
        <w:rPr>
          <w:rFonts w:ascii="宋体" w:eastAsia="宋体" w:hAnsi="宋体" w:cs="Times New Roman" w:hint="eastAsia"/>
          <w:szCs w:val="24"/>
        </w:rPr>
        <w:t>的</w:t>
      </w:r>
      <w:r w:rsidRPr="00A768D8">
        <w:rPr>
          <w:rFonts w:ascii="宋体" w:eastAsia="宋体" w:hAnsi="宋体" w:cs="Times New Roman"/>
          <w:szCs w:val="24"/>
        </w:rPr>
        <w:t>要求</w:t>
      </w:r>
      <w:r w:rsidRPr="00A768D8">
        <w:rPr>
          <w:rFonts w:ascii="宋体" w:eastAsia="宋体" w:hAnsi="宋体" w:cs="Times New Roman" w:hint="eastAsia"/>
          <w:szCs w:val="24"/>
        </w:rPr>
        <w:t>，物料进入浸出器时，应采取封闭绞龙将破碎的预榨饼装入浸出器，入浸料温度</w:t>
      </w:r>
      <w:r w:rsidRPr="00A768D8">
        <w:rPr>
          <w:rFonts w:ascii="宋体" w:eastAsia="宋体" w:hAnsi="宋体" w:cs="Times New Roman"/>
          <w:szCs w:val="24"/>
        </w:rPr>
        <w:t xml:space="preserve">50 </w:t>
      </w:r>
      <w:r w:rsidRPr="00A768D8">
        <w:rPr>
          <w:rFonts w:ascii="宋体" w:eastAsia="宋体" w:hAnsi="宋体" w:cs="Times New Roman" w:hint="eastAsia"/>
          <w:szCs w:val="24"/>
        </w:rPr>
        <w:t>℃～</w:t>
      </w:r>
      <w:r w:rsidRPr="00A768D8">
        <w:rPr>
          <w:rFonts w:ascii="宋体" w:eastAsia="宋体" w:hAnsi="宋体" w:cs="Times New Roman"/>
          <w:szCs w:val="24"/>
        </w:rPr>
        <w:t xml:space="preserve">55 </w:t>
      </w:r>
      <w:r w:rsidRPr="00A768D8">
        <w:rPr>
          <w:rFonts w:ascii="宋体" w:eastAsia="宋体" w:hAnsi="宋体" w:cs="Times New Roman" w:hint="eastAsia"/>
          <w:szCs w:val="24"/>
        </w:rPr>
        <w:t>℃，物料</w:t>
      </w:r>
      <w:r w:rsidRPr="00A768D8">
        <w:rPr>
          <w:rFonts w:ascii="宋体" w:eastAsia="宋体" w:hAnsi="宋体" w:cs="Times New Roman"/>
          <w:szCs w:val="24"/>
        </w:rPr>
        <w:t>与</w:t>
      </w:r>
      <w:r w:rsidRPr="00A768D8">
        <w:rPr>
          <w:rFonts w:ascii="宋体" w:eastAsia="宋体" w:hAnsi="宋体" w:cs="Times New Roman" w:hint="eastAsia"/>
          <w:szCs w:val="24"/>
        </w:rPr>
        <w:t>溶剂的</w:t>
      </w:r>
      <w:r w:rsidRPr="00A768D8">
        <w:rPr>
          <w:rFonts w:ascii="宋体" w:eastAsia="宋体" w:hAnsi="宋体" w:cs="Times New Roman"/>
          <w:szCs w:val="24"/>
        </w:rPr>
        <w:t>重量</w:t>
      </w:r>
      <w:r w:rsidRPr="00A768D8">
        <w:rPr>
          <w:rFonts w:ascii="宋体" w:eastAsia="宋体" w:hAnsi="宋体" w:cs="Times New Roman" w:hint="eastAsia"/>
          <w:szCs w:val="24"/>
        </w:rPr>
        <w:t>比为</w:t>
      </w:r>
      <w:r w:rsidRPr="00A768D8">
        <w:rPr>
          <w:rFonts w:ascii="宋体" w:eastAsia="宋体" w:hAnsi="宋体" w:cs="Times New Roman"/>
          <w:szCs w:val="24"/>
        </w:rPr>
        <w:t>1:1.1～</w:t>
      </w:r>
      <w:r w:rsidR="00E0394D">
        <w:rPr>
          <w:rFonts w:ascii="宋体" w:eastAsia="宋体" w:hAnsi="宋体" w:cs="Times New Roman" w:hint="eastAsia"/>
          <w:szCs w:val="24"/>
        </w:rPr>
        <w:t>1：</w:t>
      </w:r>
      <w:r w:rsidRPr="00A768D8">
        <w:rPr>
          <w:rFonts w:ascii="宋体" w:eastAsia="宋体" w:hAnsi="宋体" w:cs="Times New Roman"/>
          <w:szCs w:val="24"/>
        </w:rPr>
        <w:t xml:space="preserve">1.2，溶剂温度50 </w:t>
      </w:r>
      <w:r w:rsidRPr="00A768D8">
        <w:rPr>
          <w:rFonts w:ascii="宋体" w:eastAsia="宋体" w:hAnsi="宋体" w:cs="Times New Roman" w:hint="eastAsia"/>
          <w:szCs w:val="24"/>
        </w:rPr>
        <w:t>℃～</w:t>
      </w:r>
      <w:r w:rsidRPr="00A768D8">
        <w:rPr>
          <w:rFonts w:ascii="宋体" w:eastAsia="宋体" w:hAnsi="宋体" w:cs="Times New Roman"/>
          <w:szCs w:val="24"/>
        </w:rPr>
        <w:t xml:space="preserve">55 </w:t>
      </w:r>
      <w:r w:rsidRPr="00A768D8">
        <w:rPr>
          <w:rFonts w:ascii="宋体" w:eastAsia="宋体" w:hAnsi="宋体" w:cs="Times New Roman" w:hint="eastAsia"/>
          <w:szCs w:val="24"/>
        </w:rPr>
        <w:t>℃，浸出器温度为</w:t>
      </w:r>
      <w:r w:rsidRPr="00A768D8">
        <w:rPr>
          <w:rFonts w:ascii="宋体" w:eastAsia="宋体" w:hAnsi="宋体" w:cs="Times New Roman"/>
          <w:szCs w:val="24"/>
        </w:rPr>
        <w:t xml:space="preserve">50 </w:t>
      </w:r>
      <w:r w:rsidRPr="00A768D8">
        <w:rPr>
          <w:rFonts w:ascii="宋体" w:eastAsia="宋体" w:hAnsi="宋体" w:cs="Times New Roman" w:hint="eastAsia"/>
          <w:szCs w:val="24"/>
        </w:rPr>
        <w:t>℃；浸出</w:t>
      </w:r>
      <w:r w:rsidR="00E0394D">
        <w:rPr>
          <w:rFonts w:ascii="宋体" w:eastAsia="宋体" w:hAnsi="宋体" w:cs="Times New Roman" w:hint="eastAsia"/>
          <w:szCs w:val="24"/>
        </w:rPr>
        <w:t>时间</w:t>
      </w:r>
      <w:r w:rsidRPr="00A768D8">
        <w:rPr>
          <w:rFonts w:ascii="宋体" w:eastAsia="宋体" w:hAnsi="宋体" w:cs="Times New Roman"/>
          <w:szCs w:val="24"/>
        </w:rPr>
        <w:t>90 min</w:t>
      </w:r>
      <w:r w:rsidRPr="00A768D8">
        <w:rPr>
          <w:rFonts w:ascii="宋体" w:eastAsia="宋体" w:hAnsi="宋体" w:cs="Times New Roman" w:hint="eastAsia"/>
          <w:szCs w:val="24"/>
        </w:rPr>
        <w:t>～</w:t>
      </w:r>
      <w:r w:rsidRPr="00A768D8">
        <w:rPr>
          <w:rFonts w:ascii="宋体" w:eastAsia="宋体" w:hAnsi="宋体" w:cs="Times New Roman"/>
          <w:szCs w:val="24"/>
        </w:rPr>
        <w:t>120 min</w:t>
      </w:r>
      <w:r w:rsidRPr="00A768D8">
        <w:rPr>
          <w:rFonts w:ascii="宋体" w:eastAsia="宋体" w:hAnsi="宋体" w:cs="Times New Roman" w:hint="eastAsia"/>
          <w:szCs w:val="24"/>
        </w:rPr>
        <w:t>。湿粕残余溶剂量＜</w:t>
      </w:r>
      <w:r w:rsidRPr="00A768D8">
        <w:rPr>
          <w:rFonts w:ascii="宋体" w:eastAsia="宋体" w:hAnsi="宋体" w:cs="Times New Roman"/>
          <w:szCs w:val="24"/>
        </w:rPr>
        <w:t>35 %。</w:t>
      </w:r>
      <w:r w:rsidRPr="00A768D8">
        <w:rPr>
          <w:rFonts w:ascii="宋体" w:eastAsia="宋体" w:hAnsi="宋体" w:cs="Times New Roman" w:hint="eastAsia"/>
          <w:szCs w:val="24"/>
        </w:rPr>
        <w:t>混合油</w:t>
      </w:r>
      <w:r w:rsidR="00AC0E5F">
        <w:rPr>
          <w:rFonts w:ascii="宋体" w:eastAsia="宋体" w:hAnsi="宋体" w:cs="Times New Roman" w:hint="eastAsia"/>
          <w:szCs w:val="24"/>
        </w:rPr>
        <w:t>过</w:t>
      </w:r>
      <w:r w:rsidRPr="00A768D8">
        <w:rPr>
          <w:rFonts w:ascii="宋体" w:eastAsia="宋体" w:hAnsi="宋体" w:cs="Times New Roman" w:hint="eastAsia"/>
          <w:szCs w:val="24"/>
        </w:rPr>
        <w:t>滤或离心</w:t>
      </w:r>
      <w:r w:rsidR="00E0394D">
        <w:rPr>
          <w:rFonts w:ascii="宋体" w:eastAsia="宋体" w:hAnsi="宋体" w:cs="Times New Roman" w:hint="eastAsia"/>
          <w:szCs w:val="24"/>
        </w:rPr>
        <w:t>，分离</w:t>
      </w:r>
      <w:r w:rsidRPr="00A768D8">
        <w:rPr>
          <w:rFonts w:ascii="宋体" w:eastAsia="宋体" w:hAnsi="宋体" w:cs="Times New Roman" w:hint="eastAsia"/>
          <w:szCs w:val="24"/>
        </w:rPr>
        <w:t>固体</w:t>
      </w:r>
      <w:r w:rsidR="00E0394D">
        <w:rPr>
          <w:rFonts w:ascii="宋体" w:eastAsia="宋体" w:hAnsi="宋体" w:cs="Times New Roman" w:hint="eastAsia"/>
          <w:szCs w:val="24"/>
        </w:rPr>
        <w:t>湿</w:t>
      </w:r>
      <w:r w:rsidRPr="00A768D8">
        <w:rPr>
          <w:rFonts w:ascii="宋体" w:eastAsia="宋体" w:hAnsi="宋体" w:cs="Times New Roman" w:hint="eastAsia"/>
          <w:szCs w:val="24"/>
        </w:rPr>
        <w:t>粕，泵入混合油罐。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A768D8">
        <w:rPr>
          <w:rFonts w:ascii="黑体" w:eastAsia="黑体" w:hAnsi="黑体" w:cs="Times New Roman"/>
          <w:szCs w:val="24"/>
        </w:rPr>
        <w:t>6.7</w:t>
      </w:r>
      <w:r w:rsidR="007163E5">
        <w:rPr>
          <w:rFonts w:ascii="黑体" w:eastAsia="黑体" w:hAnsi="黑体" w:cs="Times New Roman" w:hint="eastAsia"/>
          <w:szCs w:val="24"/>
        </w:rPr>
        <w:t>湿</w:t>
      </w:r>
      <w:r w:rsidRPr="00A768D8">
        <w:rPr>
          <w:rFonts w:ascii="黑体" w:eastAsia="黑体" w:hAnsi="黑体" w:cs="Times New Roman"/>
          <w:szCs w:val="24"/>
        </w:rPr>
        <w:t>粕脱溶烘干</w:t>
      </w:r>
    </w:p>
    <w:p w:rsidR="00CA2EC5" w:rsidRPr="00A768D8" w:rsidRDefault="00E0394D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脱溶烘干</w:t>
      </w:r>
      <w:r w:rsidR="003D241D" w:rsidRPr="00A768D8">
        <w:rPr>
          <w:rFonts w:ascii="宋体" w:eastAsia="宋体" w:hAnsi="宋体" w:cs="Times New Roman" w:hint="eastAsia"/>
          <w:szCs w:val="24"/>
        </w:rPr>
        <w:t>提油后的湿粕，粕出口温度≤</w:t>
      </w:r>
      <w:r w:rsidR="003D241D" w:rsidRPr="00A768D8">
        <w:rPr>
          <w:rFonts w:ascii="宋体" w:eastAsia="宋体" w:hAnsi="宋体" w:cs="Times New Roman"/>
          <w:szCs w:val="24"/>
        </w:rPr>
        <w:t xml:space="preserve">80 </w:t>
      </w:r>
      <w:r w:rsidR="003D241D" w:rsidRPr="00A768D8">
        <w:rPr>
          <w:rFonts w:ascii="宋体" w:eastAsia="宋体" w:hAnsi="宋体" w:cs="Times New Roman" w:hint="eastAsia"/>
          <w:szCs w:val="24"/>
        </w:rPr>
        <w:t>℃。入库粕温度＜</w:t>
      </w:r>
      <w:r w:rsidR="003D241D" w:rsidRPr="00A768D8">
        <w:rPr>
          <w:rFonts w:ascii="宋体" w:eastAsia="宋体" w:hAnsi="宋体" w:cs="Times New Roman"/>
          <w:szCs w:val="24"/>
        </w:rPr>
        <w:t xml:space="preserve">40 </w:t>
      </w:r>
      <w:r w:rsidR="003D241D" w:rsidRPr="00A768D8">
        <w:rPr>
          <w:rFonts w:ascii="宋体" w:eastAsia="宋体" w:hAnsi="宋体" w:cs="Times New Roman" w:hint="eastAsia"/>
          <w:szCs w:val="24"/>
        </w:rPr>
        <w:t>℃。成品粕应无溶剂味，</w:t>
      </w:r>
      <w:r w:rsidR="003D241D" w:rsidRPr="00A768D8">
        <w:rPr>
          <w:rFonts w:ascii="宋体" w:eastAsia="宋体" w:hAnsi="宋体" w:cs="Times New Roman" w:hint="eastAsia"/>
          <w:szCs w:val="24"/>
        </w:rPr>
        <w:lastRenderedPageBreak/>
        <w:t>引爆试验合格（溶剂残留小于</w:t>
      </w:r>
      <w:r w:rsidR="003D241D" w:rsidRPr="00A768D8">
        <w:rPr>
          <w:rFonts w:ascii="宋体" w:eastAsia="宋体" w:hAnsi="宋体" w:cs="Times New Roman"/>
          <w:szCs w:val="24"/>
        </w:rPr>
        <w:t>500 mg/kg），水分＜13 %，不焦不糊。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A768D8">
        <w:rPr>
          <w:rFonts w:ascii="黑体" w:eastAsia="黑体" w:hAnsi="黑体" w:cs="Times New Roman"/>
          <w:szCs w:val="24"/>
        </w:rPr>
        <w:t>6.8混合油的蒸发</w:t>
      </w:r>
    </w:p>
    <w:p w:rsidR="00CA2EC5" w:rsidRPr="00A768D8" w:rsidRDefault="003D241D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混合油罐中加入混合</w:t>
      </w:r>
      <w:r w:rsidR="00E0394D">
        <w:rPr>
          <w:rFonts w:ascii="宋体" w:eastAsia="宋体" w:hAnsi="宋体" w:cs="Times New Roman" w:hint="eastAsia"/>
          <w:szCs w:val="24"/>
        </w:rPr>
        <w:t>油质</w:t>
      </w:r>
      <w:r w:rsidR="00E0394D" w:rsidRPr="00A768D8">
        <w:rPr>
          <w:rFonts w:ascii="宋体" w:eastAsia="宋体" w:hAnsi="宋体" w:cs="Times New Roman" w:hint="eastAsia"/>
          <w:szCs w:val="24"/>
        </w:rPr>
        <w:t>量</w:t>
      </w:r>
      <w:r w:rsidRPr="00A768D8">
        <w:rPr>
          <w:rFonts w:ascii="宋体" w:eastAsia="宋体" w:hAnsi="宋体" w:cs="Times New Roman"/>
          <w:szCs w:val="24"/>
        </w:rPr>
        <w:t>5 %的食盐水，沉降时间</w:t>
      </w:r>
      <w:r w:rsidR="00E0394D">
        <w:rPr>
          <w:rFonts w:ascii="宋体" w:eastAsia="宋体" w:hAnsi="宋体" w:cs="Times New Roman" w:hint="eastAsia"/>
          <w:szCs w:val="24"/>
        </w:rPr>
        <w:t>不低于</w:t>
      </w:r>
      <w:r w:rsidRPr="00A768D8">
        <w:rPr>
          <w:rFonts w:ascii="宋体" w:eastAsia="宋体" w:hAnsi="宋体" w:cs="Times New Roman"/>
          <w:szCs w:val="24"/>
        </w:rPr>
        <w:t>5 min,将混合油泵入蒸发器，经二次蒸发</w:t>
      </w:r>
      <w:r w:rsidR="00993954">
        <w:rPr>
          <w:rFonts w:ascii="宋体" w:eastAsia="宋体" w:hAnsi="宋体" w:cs="Times New Roman" w:hint="eastAsia"/>
          <w:szCs w:val="24"/>
        </w:rPr>
        <w:t>和</w:t>
      </w:r>
      <w:r w:rsidRPr="00A768D8">
        <w:rPr>
          <w:rFonts w:ascii="宋体" w:eastAsia="宋体" w:hAnsi="宋体" w:cs="Times New Roman"/>
          <w:szCs w:val="24"/>
        </w:rPr>
        <w:t xml:space="preserve">汽提塔汽提除去浸提溶剂。控制第一蒸发器温度70 </w:t>
      </w:r>
      <w:r w:rsidRPr="00A768D8">
        <w:rPr>
          <w:rFonts w:ascii="宋体" w:eastAsia="宋体" w:hAnsi="宋体" w:cs="Times New Roman" w:hint="eastAsia"/>
          <w:szCs w:val="24"/>
        </w:rPr>
        <w:t>℃～</w:t>
      </w:r>
      <w:r w:rsidRPr="00A768D8">
        <w:rPr>
          <w:rFonts w:ascii="宋体" w:eastAsia="宋体" w:hAnsi="宋体" w:cs="Times New Roman"/>
          <w:szCs w:val="24"/>
        </w:rPr>
        <w:t xml:space="preserve">85℃，混合油浓度达60 %；第二蒸发器温度115 </w:t>
      </w:r>
      <w:r w:rsidRPr="00A768D8">
        <w:rPr>
          <w:rFonts w:ascii="宋体" w:eastAsia="宋体" w:hAnsi="宋体" w:cs="Times New Roman" w:hint="eastAsia"/>
          <w:szCs w:val="24"/>
        </w:rPr>
        <w:t>℃～</w:t>
      </w:r>
      <w:r w:rsidRPr="00A768D8">
        <w:rPr>
          <w:rFonts w:ascii="宋体" w:eastAsia="宋体" w:hAnsi="宋体" w:cs="Times New Roman"/>
          <w:szCs w:val="24"/>
        </w:rPr>
        <w:t xml:space="preserve">130 </w:t>
      </w:r>
      <w:r w:rsidRPr="00A768D8">
        <w:rPr>
          <w:rFonts w:ascii="宋体" w:eastAsia="宋体" w:hAnsi="宋体" w:cs="Times New Roman" w:hint="eastAsia"/>
          <w:szCs w:val="24"/>
        </w:rPr>
        <w:t>℃，混合油浓度达</w:t>
      </w:r>
      <w:r w:rsidRPr="00A768D8">
        <w:rPr>
          <w:rFonts w:ascii="宋体" w:eastAsia="宋体" w:hAnsi="宋体" w:cs="Times New Roman"/>
          <w:szCs w:val="24"/>
        </w:rPr>
        <w:t>85 %～95 %；汽提塔真空度</w:t>
      </w:r>
      <w:bookmarkStart w:id="1" w:name="OLE_LINK8"/>
      <w:r w:rsidR="006B6976">
        <w:rPr>
          <w:rFonts w:ascii="宋体" w:eastAsia="宋体" w:hAnsi="宋体" w:cs="Times New Roman"/>
          <w:szCs w:val="24"/>
        </w:rPr>
        <w:t xml:space="preserve">0.035 </w:t>
      </w:r>
      <w:r w:rsidR="006B6976">
        <w:rPr>
          <w:rFonts w:ascii="宋体" w:eastAsia="宋体" w:hAnsi="宋体" w:cs="Times New Roman" w:hint="eastAsia"/>
          <w:szCs w:val="24"/>
        </w:rPr>
        <w:t>MPa</w:t>
      </w:r>
      <w:r w:rsidRPr="00A768D8">
        <w:rPr>
          <w:rFonts w:ascii="宋体" w:eastAsia="宋体" w:hAnsi="宋体" w:cs="Times New Roman" w:hint="eastAsia"/>
          <w:szCs w:val="24"/>
        </w:rPr>
        <w:t>～</w:t>
      </w:r>
      <w:r w:rsidR="006B6976">
        <w:rPr>
          <w:rFonts w:ascii="宋体" w:eastAsia="宋体" w:hAnsi="宋体" w:cs="Times New Roman"/>
          <w:szCs w:val="24"/>
        </w:rPr>
        <w:t>0.05</w:t>
      </w:r>
      <w:r w:rsidR="006B6976">
        <w:rPr>
          <w:rFonts w:ascii="宋体" w:eastAsia="宋体" w:hAnsi="宋体" w:cs="Times New Roman" w:hint="eastAsia"/>
          <w:szCs w:val="24"/>
        </w:rPr>
        <w:t>MPa</w:t>
      </w:r>
      <w:bookmarkEnd w:id="1"/>
      <w:r w:rsidRPr="00A768D8">
        <w:rPr>
          <w:rFonts w:ascii="宋体" w:eastAsia="宋体" w:hAnsi="宋体" w:cs="Times New Roman" w:hint="eastAsia"/>
          <w:szCs w:val="24"/>
        </w:rPr>
        <w:t>。获得的</w:t>
      </w:r>
      <w:r w:rsidR="00993954">
        <w:rPr>
          <w:rFonts w:ascii="宋体" w:eastAsia="宋体" w:hAnsi="宋体" w:cs="Times New Roman" w:hint="eastAsia"/>
          <w:szCs w:val="24"/>
        </w:rPr>
        <w:t>茶</w:t>
      </w:r>
      <w:r w:rsidR="00993954" w:rsidRPr="00A768D8">
        <w:rPr>
          <w:rFonts w:ascii="宋体" w:eastAsia="宋体" w:hAnsi="宋体" w:cs="Times New Roman" w:hint="eastAsia"/>
          <w:szCs w:val="24"/>
        </w:rPr>
        <w:t>籽</w:t>
      </w:r>
      <w:r w:rsidR="00DF16EE">
        <w:rPr>
          <w:rFonts w:ascii="宋体" w:eastAsia="宋体" w:hAnsi="宋体" w:cs="Times New Roman" w:hint="eastAsia"/>
          <w:szCs w:val="24"/>
        </w:rPr>
        <w:t>毛</w:t>
      </w:r>
      <w:r w:rsidRPr="00A768D8">
        <w:rPr>
          <w:rFonts w:ascii="宋体" w:eastAsia="宋体" w:hAnsi="宋体" w:cs="Times New Roman" w:hint="eastAsia"/>
          <w:szCs w:val="24"/>
        </w:rPr>
        <w:t>油中残留溶剂量≤</w:t>
      </w:r>
      <w:r w:rsidRPr="00A768D8">
        <w:rPr>
          <w:rFonts w:ascii="宋体" w:eastAsia="宋体" w:hAnsi="宋体" w:cs="Times New Roman"/>
          <w:szCs w:val="24"/>
        </w:rPr>
        <w:t>100 mg/kg。</w:t>
      </w:r>
    </w:p>
    <w:p w:rsidR="003D241D" w:rsidRPr="006B6976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A768D8">
        <w:rPr>
          <w:rFonts w:ascii="黑体" w:eastAsia="黑体" w:hAnsi="黑体" w:cs="Times New Roman"/>
          <w:szCs w:val="24"/>
        </w:rPr>
        <w:t>6.9</w:t>
      </w:r>
      <w:r w:rsidR="003D241D" w:rsidRPr="00A768D8">
        <w:rPr>
          <w:rFonts w:ascii="黑体" w:eastAsia="黑体" w:hAnsi="黑体" w:cs="Times New Roman" w:hint="eastAsia"/>
          <w:szCs w:val="24"/>
        </w:rPr>
        <w:t>溶剂的回收</w:t>
      </w:r>
    </w:p>
    <w:p w:rsidR="001945A5" w:rsidRPr="00A768D8" w:rsidRDefault="00993954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冷凝器</w:t>
      </w:r>
      <w:r w:rsidRPr="00A768D8">
        <w:rPr>
          <w:rFonts w:ascii="宋体" w:eastAsia="宋体" w:hAnsi="宋体" w:cs="Times New Roman" w:hint="eastAsia"/>
          <w:szCs w:val="24"/>
        </w:rPr>
        <w:t>冷凝</w:t>
      </w:r>
      <w:r w:rsidR="003D241D" w:rsidRPr="00A768D8">
        <w:rPr>
          <w:rFonts w:ascii="宋体" w:eastAsia="宋体" w:hAnsi="宋体" w:cs="Times New Roman" w:hint="eastAsia"/>
          <w:szCs w:val="24"/>
        </w:rPr>
        <w:t>由浸出器、粕蒸机、第一蒸发器、第二蒸发器、汽提塔出来的溶剂和水汽</w:t>
      </w:r>
      <w:r>
        <w:rPr>
          <w:rFonts w:ascii="宋体" w:eastAsia="宋体" w:hAnsi="宋体" w:cs="Times New Roman" w:hint="eastAsia"/>
          <w:szCs w:val="24"/>
        </w:rPr>
        <w:t>，</w:t>
      </w:r>
      <w:r w:rsidR="003D241D" w:rsidRPr="00A768D8">
        <w:rPr>
          <w:rFonts w:ascii="宋体" w:eastAsia="宋体" w:hAnsi="宋体" w:cs="Times New Roman" w:hint="eastAsia"/>
          <w:szCs w:val="24"/>
        </w:rPr>
        <w:t>冷凝的水进入蒸水罐，保持温度</w:t>
      </w:r>
      <w:r w:rsidR="003D241D" w:rsidRPr="00A768D8">
        <w:rPr>
          <w:rFonts w:ascii="宋体" w:eastAsia="宋体" w:hAnsi="宋体" w:cs="Times New Roman"/>
          <w:szCs w:val="24"/>
        </w:rPr>
        <w:t xml:space="preserve">90 </w:t>
      </w:r>
      <w:r w:rsidR="003D241D" w:rsidRPr="00A768D8">
        <w:rPr>
          <w:rFonts w:ascii="宋体" w:eastAsia="宋体" w:hAnsi="宋体" w:cs="Times New Roman" w:hint="eastAsia"/>
          <w:szCs w:val="24"/>
        </w:rPr>
        <w:t>℃</w:t>
      </w:r>
      <w:r w:rsidR="0011415A">
        <w:rPr>
          <w:rFonts w:ascii="宋体" w:eastAsia="宋体" w:hAnsi="宋体" w:cs="Times New Roman" w:hint="eastAsia"/>
          <w:szCs w:val="24"/>
        </w:rPr>
        <w:t>～</w:t>
      </w:r>
      <w:r w:rsidR="003D241D" w:rsidRPr="00A768D8">
        <w:rPr>
          <w:rFonts w:ascii="宋体" w:eastAsia="宋体" w:hAnsi="宋体" w:cs="Times New Roman"/>
          <w:szCs w:val="24"/>
        </w:rPr>
        <w:t xml:space="preserve">98 </w:t>
      </w:r>
      <w:r w:rsidR="003D241D" w:rsidRPr="00A768D8">
        <w:rPr>
          <w:rFonts w:ascii="宋体" w:eastAsia="宋体" w:hAnsi="宋体" w:cs="Times New Roman" w:hint="eastAsia"/>
          <w:szCs w:val="24"/>
        </w:rPr>
        <w:t>℃，蒸去微量溶剂后集中排放</w:t>
      </w:r>
      <w:r>
        <w:rPr>
          <w:rFonts w:ascii="宋体" w:eastAsia="宋体" w:hAnsi="宋体" w:cs="Times New Roman" w:hint="eastAsia"/>
          <w:szCs w:val="24"/>
        </w:rPr>
        <w:t>，</w:t>
      </w:r>
      <w:r w:rsidRPr="00A768D8">
        <w:rPr>
          <w:rFonts w:ascii="宋体" w:eastAsia="宋体" w:hAnsi="宋体" w:cs="Times New Roman" w:hint="eastAsia"/>
          <w:szCs w:val="24"/>
        </w:rPr>
        <w:t>冷凝</w:t>
      </w:r>
      <w:r w:rsidR="003D241D" w:rsidRPr="00A768D8">
        <w:rPr>
          <w:rFonts w:ascii="宋体" w:eastAsia="宋体" w:hAnsi="宋体" w:cs="Times New Roman" w:hint="eastAsia"/>
          <w:szCs w:val="24"/>
        </w:rPr>
        <w:t>的溶剂进入循环溶剂罐；冷凝器未凝结气体</w:t>
      </w:r>
      <w:r w:rsidR="001E4A1C">
        <w:rPr>
          <w:rFonts w:ascii="宋体" w:eastAsia="宋体" w:hAnsi="宋体" w:cs="Times New Roman" w:hint="eastAsia"/>
          <w:szCs w:val="24"/>
        </w:rPr>
        <w:t>应</w:t>
      </w:r>
      <w:r w:rsidR="003D241D" w:rsidRPr="00A768D8">
        <w:rPr>
          <w:rFonts w:ascii="宋体" w:eastAsia="宋体" w:hAnsi="宋体" w:cs="Times New Roman" w:hint="eastAsia"/>
          <w:szCs w:val="24"/>
        </w:rPr>
        <w:t>通过填料塔吸收回收溶剂，进入循环溶剂罐，</w:t>
      </w:r>
      <w:r w:rsidR="001E4A1C">
        <w:rPr>
          <w:rFonts w:ascii="宋体" w:eastAsia="宋体" w:hAnsi="宋体" w:cs="Times New Roman" w:hint="eastAsia"/>
          <w:szCs w:val="24"/>
        </w:rPr>
        <w:t>填料</w:t>
      </w:r>
      <w:r w:rsidR="001E4A1C" w:rsidRPr="00A768D8">
        <w:rPr>
          <w:rFonts w:ascii="宋体" w:eastAsia="宋体" w:hAnsi="宋体" w:cs="Times New Roman" w:hint="eastAsia"/>
          <w:szCs w:val="24"/>
        </w:rPr>
        <w:t>塔</w:t>
      </w:r>
      <w:r w:rsidR="003D241D" w:rsidRPr="00A768D8">
        <w:rPr>
          <w:rFonts w:ascii="宋体" w:eastAsia="宋体" w:hAnsi="宋体" w:cs="Times New Roman" w:hint="eastAsia"/>
          <w:szCs w:val="24"/>
        </w:rPr>
        <w:t>中的吸收油应采用精炼油，含溶剂达</w:t>
      </w:r>
      <w:r w:rsidR="003D241D" w:rsidRPr="00A768D8">
        <w:rPr>
          <w:rFonts w:ascii="宋体" w:eastAsia="宋体" w:hAnsi="宋体" w:cs="Times New Roman"/>
          <w:szCs w:val="24"/>
        </w:rPr>
        <w:t>5 %时须更换新油。</w:t>
      </w:r>
      <w:r>
        <w:rPr>
          <w:rFonts w:ascii="宋体" w:eastAsia="宋体" w:hAnsi="宋体" w:cs="Times New Roman" w:hint="eastAsia"/>
          <w:szCs w:val="24"/>
        </w:rPr>
        <w:t>排放</w:t>
      </w:r>
      <w:r w:rsidR="003D241D" w:rsidRPr="00A768D8">
        <w:rPr>
          <w:rFonts w:ascii="宋体" w:eastAsia="宋体" w:hAnsi="宋体" w:cs="Times New Roman"/>
          <w:szCs w:val="24"/>
        </w:rPr>
        <w:t>大气的尾气中溶剂含量不超过0.1 %</w:t>
      </w:r>
      <w:r w:rsidR="003D241D" w:rsidRPr="00A768D8">
        <w:rPr>
          <w:rFonts w:ascii="宋体" w:eastAsia="宋体" w:hAnsi="宋体" w:cs="Times New Roman" w:hint="eastAsia"/>
          <w:szCs w:val="24"/>
        </w:rPr>
        <w:t>（体积）。</w:t>
      </w:r>
    </w:p>
    <w:p w:rsidR="00CA2EC5" w:rsidRPr="00A768D8" w:rsidRDefault="001945A5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873A51">
        <w:rPr>
          <w:rFonts w:ascii="黑体" w:eastAsia="黑体" w:hAnsi="黑体" w:cs="Times New Roman"/>
          <w:szCs w:val="24"/>
        </w:rPr>
        <w:t>6.</w:t>
      </w:r>
      <w:r>
        <w:rPr>
          <w:rFonts w:ascii="黑体" w:eastAsia="黑体" w:hAnsi="黑体" w:cs="Times New Roman"/>
          <w:szCs w:val="24"/>
        </w:rPr>
        <w:t>10</w:t>
      </w:r>
      <w:r w:rsidRPr="00873A51">
        <w:rPr>
          <w:rFonts w:ascii="黑体" w:eastAsia="黑体" w:hAnsi="黑体" w:cs="Times New Roman" w:hint="eastAsia"/>
          <w:szCs w:val="24"/>
        </w:rPr>
        <w:t>精炼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6</w:t>
      </w:r>
      <w:r w:rsidRPr="006B6976">
        <w:rPr>
          <w:rFonts w:ascii="黑体" w:eastAsia="黑体" w:hAnsi="黑体" w:cs="Times New Roman"/>
          <w:szCs w:val="21"/>
        </w:rPr>
        <w:t>.</w:t>
      </w:r>
      <w:r w:rsidR="001945A5" w:rsidRPr="009A7F74">
        <w:rPr>
          <w:rFonts w:ascii="黑体" w:eastAsia="黑体" w:hAnsi="黑体" w:cs="Times New Roman"/>
          <w:szCs w:val="21"/>
        </w:rPr>
        <w:t>10.1</w:t>
      </w:r>
      <w:r w:rsidR="001945A5" w:rsidRPr="00A768D8">
        <w:rPr>
          <w:rFonts w:ascii="黑体" w:eastAsia="黑体" w:hAnsi="黑体" w:cs="Times New Roman" w:hint="eastAsia"/>
          <w:szCs w:val="21"/>
        </w:rPr>
        <w:t>预处理</w:t>
      </w:r>
    </w:p>
    <w:p w:rsidR="00C55BE2" w:rsidRPr="0032689E" w:rsidRDefault="00830D92" w:rsidP="00C55BE2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毛</w:t>
      </w:r>
      <w:r w:rsidR="00C55BE2" w:rsidRPr="00F75C17">
        <w:rPr>
          <w:rFonts w:asciiTheme="minorEastAsia" w:hAnsiTheme="minorEastAsia" w:cs="Times New Roman" w:hint="eastAsia"/>
          <w:szCs w:val="24"/>
        </w:rPr>
        <w:t>油静置24 h～48 h，自沉降水分</w:t>
      </w:r>
      <w:r w:rsidR="00C55BE2">
        <w:rPr>
          <w:rFonts w:asciiTheme="minorEastAsia" w:hAnsiTheme="minorEastAsia" w:cs="Times New Roman" w:hint="eastAsia"/>
          <w:szCs w:val="24"/>
        </w:rPr>
        <w:t>与</w:t>
      </w:r>
      <w:r w:rsidR="00C55BE2" w:rsidRPr="00F75C17">
        <w:rPr>
          <w:rFonts w:asciiTheme="minorEastAsia" w:hAnsiTheme="minorEastAsia" w:cs="Times New Roman" w:hint="eastAsia"/>
          <w:szCs w:val="24"/>
        </w:rPr>
        <w:t>部分杂质</w:t>
      </w:r>
      <w:r w:rsidR="00C55BE2">
        <w:rPr>
          <w:rFonts w:asciiTheme="minorEastAsia" w:hAnsiTheme="minorEastAsia" w:cs="Times New Roman" w:hint="eastAsia"/>
          <w:szCs w:val="24"/>
        </w:rPr>
        <w:t>；沉降</w:t>
      </w:r>
      <w:r w:rsidR="00C55BE2" w:rsidRPr="00F75C17">
        <w:rPr>
          <w:rFonts w:asciiTheme="minorEastAsia" w:hAnsiTheme="minorEastAsia" w:cs="Times New Roman" w:hint="eastAsia"/>
          <w:szCs w:val="24"/>
        </w:rPr>
        <w:t>油渣可进行</w:t>
      </w:r>
      <w:r w:rsidR="00C55BE2">
        <w:rPr>
          <w:rFonts w:asciiTheme="minorEastAsia" w:hAnsiTheme="minorEastAsia" w:cs="Times New Roman" w:hint="eastAsia"/>
          <w:szCs w:val="24"/>
        </w:rPr>
        <w:t>二次压</w:t>
      </w:r>
      <w:r w:rsidR="00C55BE2" w:rsidRPr="00F75C17">
        <w:rPr>
          <w:rFonts w:asciiTheme="minorEastAsia" w:hAnsiTheme="minorEastAsia" w:cs="Times New Roman" w:hint="eastAsia"/>
          <w:szCs w:val="24"/>
        </w:rPr>
        <w:t>榨</w:t>
      </w:r>
      <w:r w:rsidR="00C55BE2">
        <w:rPr>
          <w:rFonts w:asciiTheme="minorEastAsia" w:hAnsiTheme="minorEastAsia" w:cs="Times New Roman" w:hint="eastAsia"/>
          <w:szCs w:val="24"/>
        </w:rPr>
        <w:t>制取茶籽</w:t>
      </w:r>
      <w:r>
        <w:rPr>
          <w:rFonts w:asciiTheme="minorEastAsia" w:hAnsiTheme="minorEastAsia" w:cs="Times New Roman" w:hint="eastAsia"/>
          <w:szCs w:val="24"/>
        </w:rPr>
        <w:t>毛</w:t>
      </w:r>
      <w:r w:rsidR="00C55BE2" w:rsidRPr="00F75C17">
        <w:rPr>
          <w:rFonts w:asciiTheme="minorEastAsia" w:hAnsiTheme="minorEastAsia" w:cs="Times New Roman" w:hint="eastAsia"/>
          <w:szCs w:val="24"/>
        </w:rPr>
        <w:t>油。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6</w:t>
      </w:r>
      <w:r w:rsidRPr="006B6976">
        <w:rPr>
          <w:rFonts w:ascii="黑体" w:eastAsia="黑体" w:hAnsi="黑体" w:cs="Times New Roman"/>
          <w:szCs w:val="21"/>
        </w:rPr>
        <w:t>.</w:t>
      </w:r>
      <w:r w:rsidR="001945A5" w:rsidRPr="009A7F74">
        <w:rPr>
          <w:rFonts w:ascii="黑体" w:eastAsia="黑体" w:hAnsi="黑体" w:cs="Times New Roman"/>
          <w:szCs w:val="21"/>
        </w:rPr>
        <w:t>10.2</w:t>
      </w:r>
      <w:r w:rsidRPr="00A768D8">
        <w:rPr>
          <w:rFonts w:ascii="黑体" w:eastAsia="黑体" w:hAnsi="黑体" w:cs="Times New Roman"/>
          <w:szCs w:val="21"/>
        </w:rPr>
        <w:t xml:space="preserve">脱胶 </w:t>
      </w:r>
    </w:p>
    <w:p w:rsidR="00C55BE2" w:rsidRPr="00873A51" w:rsidRDefault="00C55BE2" w:rsidP="00C55BE2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将</w:t>
      </w:r>
      <w:r w:rsidR="00830D92">
        <w:rPr>
          <w:rFonts w:asciiTheme="minorEastAsia" w:hAnsiTheme="minorEastAsia" w:cs="Times New Roman" w:hint="eastAsia"/>
          <w:szCs w:val="24"/>
        </w:rPr>
        <w:t>毛</w:t>
      </w:r>
      <w:r w:rsidRPr="0032689E">
        <w:rPr>
          <w:rFonts w:asciiTheme="minorEastAsia" w:hAnsiTheme="minorEastAsia" w:cs="Times New Roman"/>
          <w:szCs w:val="24"/>
        </w:rPr>
        <w:t>油缓慢加热至85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32689E">
        <w:rPr>
          <w:rFonts w:asciiTheme="minorEastAsia" w:hAnsiTheme="minorEastAsia" w:cs="Times New Roman"/>
          <w:szCs w:val="24"/>
        </w:rPr>
        <w:t>，</w:t>
      </w:r>
      <w:r w:rsidRPr="00CA52C9">
        <w:rPr>
          <w:rFonts w:asciiTheme="minorEastAsia" w:hAnsiTheme="minorEastAsia" w:cs="Times New Roman"/>
          <w:szCs w:val="24"/>
        </w:rPr>
        <w:t>按</w:t>
      </w:r>
      <w:r w:rsidR="00830D92">
        <w:rPr>
          <w:rFonts w:asciiTheme="minorEastAsia" w:hAnsiTheme="minorEastAsia" w:cs="Times New Roman" w:hint="eastAsia"/>
          <w:szCs w:val="24"/>
        </w:rPr>
        <w:t>毛</w:t>
      </w:r>
      <w:r w:rsidRPr="00CA52C9">
        <w:rPr>
          <w:rFonts w:asciiTheme="minorEastAsia" w:hAnsiTheme="minorEastAsia" w:cs="Times New Roman" w:hint="eastAsia"/>
          <w:szCs w:val="24"/>
        </w:rPr>
        <w:t>油</w:t>
      </w:r>
      <w:r w:rsidRPr="00CA52C9">
        <w:rPr>
          <w:rFonts w:asciiTheme="minorEastAsia" w:hAnsiTheme="minorEastAsia" w:cs="Times New Roman"/>
          <w:szCs w:val="24"/>
        </w:rPr>
        <w:t>质量的0.1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</w:t>
      </w:r>
      <w:r w:rsidRPr="00873A51">
        <w:rPr>
          <w:rFonts w:asciiTheme="minorEastAsia" w:hAnsiTheme="minorEastAsia" w:cs="Times New Roman" w:hint="eastAsia"/>
          <w:szCs w:val="24"/>
        </w:rPr>
        <w:t>～</w:t>
      </w:r>
      <w:r w:rsidRPr="00873A51">
        <w:rPr>
          <w:rFonts w:asciiTheme="minorEastAsia" w:hAnsiTheme="minorEastAsia" w:cs="Times New Roman"/>
          <w:szCs w:val="24"/>
        </w:rPr>
        <w:t>0.15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</w:t>
      </w:r>
      <w:r w:rsidRPr="00873A51">
        <w:rPr>
          <w:rFonts w:asciiTheme="minorEastAsia" w:hAnsiTheme="minorEastAsia" w:cs="Times New Roman" w:hint="eastAsia"/>
          <w:szCs w:val="24"/>
        </w:rPr>
        <w:t>加入</w:t>
      </w:r>
      <w:r w:rsidRPr="00873A51">
        <w:rPr>
          <w:rFonts w:asciiTheme="minorEastAsia" w:hAnsiTheme="minorEastAsia" w:cs="Times New Roman"/>
          <w:szCs w:val="24"/>
        </w:rPr>
        <w:t>85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%磷酸</w:t>
      </w:r>
      <w:r>
        <w:rPr>
          <w:rFonts w:asciiTheme="minorEastAsia" w:hAnsiTheme="minorEastAsia" w:cs="Times New Roman"/>
          <w:szCs w:val="24"/>
        </w:rPr>
        <w:t>（</w:t>
      </w:r>
      <w:r>
        <w:rPr>
          <w:rFonts w:asciiTheme="minorEastAsia" w:hAnsiTheme="minorEastAsia" w:cs="Times New Roman" w:hint="eastAsia"/>
          <w:szCs w:val="24"/>
        </w:rPr>
        <w:t>v/v</w:t>
      </w:r>
      <w:r>
        <w:rPr>
          <w:rFonts w:asciiTheme="minorEastAsia" w:hAnsiTheme="minorEastAsia" w:cs="Times New Roman"/>
          <w:szCs w:val="24"/>
        </w:rPr>
        <w:t>）</w:t>
      </w:r>
      <w:r w:rsidRPr="00873A51">
        <w:rPr>
          <w:rFonts w:asciiTheme="minorEastAsia" w:hAnsiTheme="minorEastAsia" w:cs="Times New Roman" w:hint="eastAsia"/>
          <w:szCs w:val="24"/>
        </w:rPr>
        <w:t>水溶液</w:t>
      </w:r>
      <w:r w:rsidRPr="00873A51">
        <w:rPr>
          <w:rFonts w:asciiTheme="minorEastAsia" w:hAnsiTheme="minorEastAsia" w:cs="Times New Roman"/>
          <w:szCs w:val="24"/>
        </w:rPr>
        <w:t>，</w:t>
      </w:r>
      <w:r w:rsidRPr="00873A51">
        <w:rPr>
          <w:rFonts w:asciiTheme="minorEastAsia" w:hAnsiTheme="minorEastAsia" w:cs="Times New Roman" w:hint="eastAsia"/>
          <w:szCs w:val="24"/>
        </w:rPr>
        <w:t>按</w:t>
      </w:r>
      <w:r w:rsidR="00830D92">
        <w:rPr>
          <w:rFonts w:asciiTheme="minorEastAsia" w:hAnsiTheme="minorEastAsia" w:cs="Times New Roman" w:hint="eastAsia"/>
          <w:szCs w:val="24"/>
        </w:rPr>
        <w:t>毛</w:t>
      </w:r>
      <w:r w:rsidRPr="00873A51">
        <w:rPr>
          <w:rFonts w:asciiTheme="minorEastAsia" w:hAnsiTheme="minorEastAsia" w:cs="Times New Roman"/>
          <w:szCs w:val="24"/>
        </w:rPr>
        <w:t>油</w:t>
      </w:r>
      <w:r w:rsidRPr="00873A51">
        <w:rPr>
          <w:rFonts w:asciiTheme="minorEastAsia" w:hAnsiTheme="minorEastAsia" w:cs="Times New Roman" w:hint="eastAsia"/>
          <w:szCs w:val="24"/>
        </w:rPr>
        <w:t>质量</w:t>
      </w:r>
      <w:r w:rsidRPr="00873A51">
        <w:rPr>
          <w:rFonts w:asciiTheme="minorEastAsia" w:hAnsiTheme="minorEastAsia" w:cs="Times New Roman"/>
          <w:szCs w:val="24"/>
        </w:rPr>
        <w:t>的10 %</w:t>
      </w:r>
      <w:r w:rsidRPr="00873A51">
        <w:rPr>
          <w:rFonts w:asciiTheme="minorEastAsia" w:hAnsiTheme="minorEastAsia" w:cs="Times New Roman" w:hint="eastAsia"/>
          <w:szCs w:val="24"/>
        </w:rPr>
        <w:t>加入</w:t>
      </w:r>
      <w:r>
        <w:rPr>
          <w:rFonts w:asciiTheme="minorEastAsia" w:hAnsiTheme="minorEastAsia" w:cs="Times New Roman"/>
          <w:szCs w:val="24"/>
        </w:rPr>
        <w:t>90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Pr="00873A51">
        <w:rPr>
          <w:rFonts w:asciiTheme="minorEastAsia" w:hAnsiTheme="minorEastAsia" w:cs="Times New Roman"/>
          <w:szCs w:val="24"/>
        </w:rPr>
        <w:t>的热水</w:t>
      </w:r>
      <w:r w:rsidRPr="00873A51">
        <w:rPr>
          <w:rFonts w:asciiTheme="minorEastAsia" w:hAnsiTheme="minorEastAsia" w:cs="Times New Roman" w:hint="eastAsia"/>
          <w:szCs w:val="24"/>
        </w:rPr>
        <w:t>，</w:t>
      </w:r>
      <w:r w:rsidRPr="00873A51">
        <w:rPr>
          <w:rFonts w:asciiTheme="minorEastAsia" w:hAnsiTheme="minorEastAsia" w:cs="Times New Roman"/>
          <w:szCs w:val="24"/>
        </w:rPr>
        <w:t>搅拌洗涤使油水充分混合，</w:t>
      </w:r>
      <w:r w:rsidRPr="0032689E">
        <w:rPr>
          <w:rFonts w:asciiTheme="minorEastAsia" w:hAnsiTheme="minorEastAsia" w:cs="Times New Roman" w:hint="eastAsia"/>
          <w:szCs w:val="24"/>
        </w:rPr>
        <w:t>静置沉淀</w:t>
      </w:r>
      <w:r w:rsidRPr="0032689E">
        <w:rPr>
          <w:rFonts w:asciiTheme="minorEastAsia" w:hAnsiTheme="minorEastAsia" w:cs="Times New Roman"/>
          <w:szCs w:val="24"/>
        </w:rPr>
        <w:t>20 min</w:t>
      </w:r>
      <w:r w:rsidRPr="0032689E">
        <w:rPr>
          <w:rFonts w:asciiTheme="minorEastAsia" w:hAnsiTheme="minorEastAsia" w:cs="Times New Roman" w:hint="eastAsia"/>
          <w:szCs w:val="24"/>
        </w:rPr>
        <w:t>～</w:t>
      </w:r>
      <w:r w:rsidRPr="0032689E">
        <w:rPr>
          <w:rFonts w:asciiTheme="minorEastAsia" w:hAnsiTheme="minorEastAsia" w:cs="Times New Roman"/>
          <w:szCs w:val="24"/>
        </w:rPr>
        <w:t>30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min</w:t>
      </w:r>
      <w:r w:rsidRPr="0032689E">
        <w:rPr>
          <w:rFonts w:asciiTheme="minorEastAsia" w:hAnsiTheme="minorEastAsia" w:cs="Times New Roman" w:hint="eastAsia"/>
          <w:szCs w:val="24"/>
        </w:rPr>
        <w:t>，</w:t>
      </w:r>
      <w:r w:rsidRPr="00CA52C9">
        <w:rPr>
          <w:rFonts w:asciiTheme="minorEastAsia" w:hAnsiTheme="minorEastAsia" w:cs="Times New Roman" w:hint="eastAsia"/>
          <w:szCs w:val="24"/>
        </w:rPr>
        <w:t>离心机</w:t>
      </w:r>
      <w:r w:rsidRPr="00873A51">
        <w:rPr>
          <w:rFonts w:asciiTheme="minorEastAsia" w:hAnsiTheme="minorEastAsia" w:cs="Times New Roman"/>
          <w:szCs w:val="24"/>
        </w:rPr>
        <w:t>分离油</w:t>
      </w:r>
      <w:r>
        <w:rPr>
          <w:rFonts w:asciiTheme="minorEastAsia" w:hAnsiTheme="minorEastAsia" w:cs="Times New Roman" w:hint="eastAsia"/>
          <w:szCs w:val="24"/>
        </w:rPr>
        <w:t>胶质，</w:t>
      </w:r>
      <w:r w:rsidR="00830D92">
        <w:rPr>
          <w:rFonts w:asciiTheme="minorEastAsia" w:hAnsiTheme="minorEastAsia" w:cs="Times New Roman" w:hint="eastAsia"/>
          <w:szCs w:val="24"/>
        </w:rPr>
        <w:t>脱胶</w:t>
      </w:r>
      <w:r>
        <w:rPr>
          <w:rFonts w:asciiTheme="minorEastAsia" w:hAnsiTheme="minorEastAsia" w:cs="Times New Roman" w:hint="eastAsia"/>
          <w:szCs w:val="24"/>
        </w:rPr>
        <w:t>油进入脱胶油储罐，</w:t>
      </w:r>
      <w:r w:rsidRPr="0032689E">
        <w:rPr>
          <w:rFonts w:asciiTheme="minorEastAsia" w:hAnsiTheme="minorEastAsia" w:cs="Times New Roman"/>
          <w:szCs w:val="24"/>
        </w:rPr>
        <w:t>重复该工序，</w:t>
      </w:r>
      <w:r w:rsidRPr="00873A51">
        <w:rPr>
          <w:rFonts w:asciiTheme="minorEastAsia" w:hAnsiTheme="minorEastAsia" w:cs="Times New Roman" w:hint="eastAsia"/>
          <w:szCs w:val="24"/>
        </w:rPr>
        <w:t>控制脱胶油含磷浓度≤</w:t>
      </w:r>
      <w:r w:rsidRPr="00873A51">
        <w:rPr>
          <w:rFonts w:asciiTheme="minorEastAsia" w:hAnsiTheme="minorEastAsia" w:cs="Times New Roman"/>
          <w:szCs w:val="24"/>
        </w:rPr>
        <w:t>10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ppm。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6</w:t>
      </w:r>
      <w:r w:rsidRPr="006B6976">
        <w:rPr>
          <w:rFonts w:ascii="黑体" w:eastAsia="黑体" w:hAnsi="黑体" w:cs="Times New Roman"/>
          <w:szCs w:val="21"/>
        </w:rPr>
        <w:t>.</w:t>
      </w:r>
      <w:r w:rsidR="001945A5" w:rsidRPr="009A7F74">
        <w:rPr>
          <w:rFonts w:ascii="黑体" w:eastAsia="黑体" w:hAnsi="黑体" w:cs="Times New Roman"/>
          <w:szCs w:val="21"/>
        </w:rPr>
        <w:t>10.3</w:t>
      </w:r>
      <w:r w:rsidRPr="007F3C67">
        <w:rPr>
          <w:rFonts w:ascii="黑体" w:eastAsia="黑体" w:hAnsi="黑体" w:cs="Times New Roman"/>
          <w:szCs w:val="21"/>
        </w:rPr>
        <w:t>脱酸</w:t>
      </w:r>
    </w:p>
    <w:p w:rsidR="00C55BE2" w:rsidRPr="0032689E" w:rsidRDefault="00C55BE2" w:rsidP="00C55BE2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605181">
        <w:rPr>
          <w:rFonts w:ascii="宋体" w:eastAsia="宋体" w:hAnsi="宋体" w:cs="Times New Roman" w:hint="eastAsia"/>
          <w:szCs w:val="24"/>
        </w:rPr>
        <w:t>测定</w:t>
      </w:r>
      <w:r w:rsidR="00830D92">
        <w:rPr>
          <w:rFonts w:ascii="宋体" w:eastAsia="宋体" w:hAnsi="宋体" w:cs="Times New Roman" w:hint="eastAsia"/>
          <w:szCs w:val="24"/>
        </w:rPr>
        <w:t>脱胶</w:t>
      </w:r>
      <w:r w:rsidRPr="00605181">
        <w:rPr>
          <w:rFonts w:ascii="宋体" w:eastAsia="宋体" w:hAnsi="宋体" w:cs="Times New Roman" w:hint="eastAsia"/>
          <w:szCs w:val="24"/>
        </w:rPr>
        <w:t>油的酸价</w:t>
      </w:r>
      <w:r>
        <w:rPr>
          <w:rFonts w:ascii="宋体" w:eastAsia="宋体" w:hAnsi="宋体" w:cs="Times New Roman" w:hint="eastAsia"/>
          <w:szCs w:val="24"/>
        </w:rPr>
        <w:t>，</w:t>
      </w:r>
      <w:r w:rsidRPr="00605181">
        <w:rPr>
          <w:rFonts w:ascii="宋体" w:eastAsia="宋体" w:hAnsi="宋体" w:cs="Times New Roman" w:hint="eastAsia"/>
          <w:szCs w:val="24"/>
        </w:rPr>
        <w:t>计算理论</w:t>
      </w:r>
      <w:r w:rsidR="00830D92" w:rsidRPr="00605181">
        <w:rPr>
          <w:rFonts w:ascii="宋体" w:eastAsia="宋体" w:hAnsi="宋体" w:cs="Times New Roman" w:hint="eastAsia"/>
          <w:szCs w:val="24"/>
        </w:rPr>
        <w:t>碱</w:t>
      </w:r>
      <w:r w:rsidRPr="00605181">
        <w:rPr>
          <w:rFonts w:ascii="宋体" w:eastAsia="宋体" w:hAnsi="宋体" w:cs="Times New Roman" w:hint="eastAsia"/>
          <w:szCs w:val="24"/>
        </w:rPr>
        <w:t>量，超碱</w:t>
      </w:r>
      <w:r w:rsidR="00830D92" w:rsidRPr="00605181">
        <w:rPr>
          <w:rFonts w:ascii="宋体" w:eastAsia="宋体" w:hAnsi="宋体" w:cs="Times New Roman" w:hint="eastAsia"/>
          <w:szCs w:val="24"/>
        </w:rPr>
        <w:t>量</w:t>
      </w:r>
      <w:r w:rsidRPr="00605181">
        <w:rPr>
          <w:rFonts w:ascii="宋体" w:eastAsia="宋体" w:hAnsi="宋体" w:cs="Times New Roman" w:hint="eastAsia"/>
          <w:szCs w:val="24"/>
        </w:rPr>
        <w:t>按理论</w:t>
      </w:r>
      <w:r w:rsidR="00830D92">
        <w:rPr>
          <w:rFonts w:ascii="宋体" w:eastAsia="宋体" w:hAnsi="宋体" w:cs="Times New Roman" w:hint="eastAsia"/>
          <w:szCs w:val="24"/>
        </w:rPr>
        <w:t>碱</w:t>
      </w:r>
      <w:r w:rsidRPr="00605181">
        <w:rPr>
          <w:rFonts w:ascii="宋体" w:eastAsia="宋体" w:hAnsi="宋体" w:cs="Times New Roman" w:hint="eastAsia"/>
          <w:szCs w:val="24"/>
        </w:rPr>
        <w:t>量的</w:t>
      </w:r>
      <w:r w:rsidRPr="00605181">
        <w:rPr>
          <w:rFonts w:ascii="宋体" w:eastAsia="宋体" w:hAnsi="宋体" w:cs="Times New Roman"/>
          <w:szCs w:val="24"/>
        </w:rPr>
        <w:t>1.05倍</w:t>
      </w:r>
      <w:r w:rsidRPr="00605181">
        <w:rPr>
          <w:rFonts w:ascii="宋体" w:eastAsia="宋体" w:hAnsi="宋体" w:cs="Times New Roman" w:hint="eastAsia"/>
          <w:szCs w:val="24"/>
        </w:rPr>
        <w:t>～</w:t>
      </w:r>
      <w:r w:rsidRPr="00605181">
        <w:rPr>
          <w:rFonts w:ascii="宋体" w:eastAsia="宋体" w:hAnsi="宋体" w:cs="Times New Roman"/>
          <w:szCs w:val="24"/>
        </w:rPr>
        <w:t>1.15</w:t>
      </w:r>
      <w:r w:rsidRPr="00605181">
        <w:rPr>
          <w:rFonts w:ascii="宋体" w:eastAsia="宋体" w:hAnsi="宋体" w:cs="Times New Roman" w:hint="eastAsia"/>
          <w:szCs w:val="24"/>
        </w:rPr>
        <w:t>倍计算。</w:t>
      </w:r>
      <w:r>
        <w:rPr>
          <w:rFonts w:ascii="宋体" w:eastAsia="宋体" w:hAnsi="宋体" w:cs="Times New Roman" w:hint="eastAsia"/>
          <w:szCs w:val="24"/>
        </w:rPr>
        <w:t>加碱时</w:t>
      </w:r>
      <w:r w:rsidRPr="0032689E">
        <w:rPr>
          <w:rFonts w:asciiTheme="minorEastAsia" w:hAnsiTheme="minorEastAsia" w:cs="Times New Roman" w:hint="eastAsia"/>
          <w:szCs w:val="24"/>
        </w:rPr>
        <w:t>控制油温</w:t>
      </w:r>
      <w:r w:rsidRPr="0032689E">
        <w:rPr>
          <w:rFonts w:asciiTheme="minorEastAsia" w:hAnsiTheme="minorEastAsia" w:cs="Times New Roman"/>
          <w:szCs w:val="24"/>
        </w:rPr>
        <w:t>85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℃，</w:t>
      </w:r>
      <w:r>
        <w:rPr>
          <w:rFonts w:asciiTheme="minorEastAsia" w:hAnsiTheme="minorEastAsia" w:cs="Times New Roman" w:hint="eastAsia"/>
          <w:szCs w:val="24"/>
        </w:rPr>
        <w:t>控制加碱时间在</w:t>
      </w:r>
      <w:r w:rsidRPr="0032689E">
        <w:rPr>
          <w:rFonts w:asciiTheme="minorEastAsia" w:hAnsiTheme="minorEastAsia" w:cs="Times New Roman"/>
          <w:szCs w:val="24"/>
        </w:rPr>
        <w:t>5 min</w:t>
      </w:r>
      <w:r w:rsidRPr="0032689E">
        <w:rPr>
          <w:rFonts w:asciiTheme="minorEastAsia" w:hAnsiTheme="minorEastAsia" w:cs="Times New Roman" w:hint="eastAsia"/>
          <w:szCs w:val="24"/>
        </w:rPr>
        <w:t>～</w:t>
      </w:r>
      <w:r w:rsidRPr="0032689E">
        <w:rPr>
          <w:rFonts w:asciiTheme="minorEastAsia" w:hAnsiTheme="minorEastAsia" w:cs="Times New Roman"/>
          <w:szCs w:val="24"/>
        </w:rPr>
        <w:t>10 min</w:t>
      </w:r>
      <w:r w:rsidRPr="0032689E">
        <w:rPr>
          <w:rFonts w:asciiTheme="minorEastAsia" w:hAnsiTheme="minorEastAsia" w:cs="Times New Roman" w:hint="eastAsia"/>
          <w:szCs w:val="24"/>
        </w:rPr>
        <w:t>内</w:t>
      </w:r>
      <w:r>
        <w:rPr>
          <w:rFonts w:asciiTheme="minorEastAsia" w:hAnsiTheme="minorEastAsia" w:cs="Times New Roman" w:hint="eastAsia"/>
          <w:szCs w:val="24"/>
        </w:rPr>
        <w:t>，</w:t>
      </w:r>
      <w:r w:rsidRPr="00780C9C">
        <w:rPr>
          <w:rFonts w:asciiTheme="minorEastAsia" w:hAnsiTheme="minorEastAsia" w:cs="Times New Roman" w:hint="eastAsia"/>
          <w:szCs w:val="24"/>
        </w:rPr>
        <w:t>搅拌速度</w:t>
      </w:r>
      <w:r w:rsidRPr="00780C9C">
        <w:rPr>
          <w:rFonts w:asciiTheme="minorEastAsia" w:hAnsiTheme="minorEastAsia" w:cs="Times New Roman"/>
          <w:szCs w:val="24"/>
        </w:rPr>
        <w:t>40 r/min</w:t>
      </w:r>
      <w:r w:rsidRPr="00780C9C">
        <w:rPr>
          <w:rFonts w:asciiTheme="minorEastAsia" w:hAnsiTheme="minorEastAsia" w:cs="Times New Roman" w:hint="eastAsia"/>
          <w:szCs w:val="24"/>
        </w:rPr>
        <w:t>～</w:t>
      </w:r>
      <w:r w:rsidRPr="00780C9C">
        <w:rPr>
          <w:rFonts w:asciiTheme="minorEastAsia" w:hAnsiTheme="minorEastAsia" w:cs="Times New Roman"/>
          <w:szCs w:val="24"/>
        </w:rPr>
        <w:t>70 r/min</w:t>
      </w:r>
      <w:r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加碱完毕后</w:t>
      </w:r>
      <w:r>
        <w:rPr>
          <w:rFonts w:asciiTheme="minorEastAsia" w:hAnsiTheme="minorEastAsia" w:cs="Times New Roman" w:hint="eastAsia"/>
          <w:szCs w:val="24"/>
        </w:rPr>
        <w:t>调节搅拌速度为</w:t>
      </w:r>
      <w:r w:rsidRPr="0032689E">
        <w:rPr>
          <w:rFonts w:asciiTheme="minorEastAsia" w:hAnsiTheme="minorEastAsia" w:cs="Times New Roman"/>
          <w:szCs w:val="24"/>
        </w:rPr>
        <w:t>30 r/min</w:t>
      </w:r>
      <w:r w:rsidRPr="0032689E">
        <w:rPr>
          <w:rFonts w:asciiTheme="minorEastAsia" w:hAnsiTheme="minorEastAsia" w:cs="Times New Roman" w:hint="eastAsia"/>
          <w:szCs w:val="24"/>
        </w:rPr>
        <w:t>～</w:t>
      </w:r>
      <w:r w:rsidRPr="0032689E">
        <w:rPr>
          <w:rFonts w:asciiTheme="minorEastAsia" w:hAnsiTheme="minorEastAsia" w:cs="Times New Roman"/>
          <w:szCs w:val="24"/>
        </w:rPr>
        <w:t>40 r/min</w:t>
      </w:r>
      <w:r>
        <w:rPr>
          <w:rFonts w:asciiTheme="minorEastAsia" w:hAnsiTheme="minorEastAsia" w:cs="Times New Roman"/>
          <w:szCs w:val="24"/>
        </w:rPr>
        <w:t>，</w:t>
      </w:r>
      <w:r>
        <w:rPr>
          <w:rFonts w:asciiTheme="minorEastAsia" w:hAnsiTheme="minorEastAsia" w:cs="Times New Roman" w:hint="eastAsia"/>
          <w:szCs w:val="24"/>
        </w:rPr>
        <w:t>搅拌30 min后沉降8 h</w:t>
      </w:r>
      <w:r w:rsidRPr="0032689E">
        <w:rPr>
          <w:rFonts w:asciiTheme="minorEastAsia" w:hAnsiTheme="minorEastAsia" w:cs="Times New Roman" w:hint="eastAsia"/>
          <w:szCs w:val="24"/>
        </w:rPr>
        <w:t>～</w:t>
      </w:r>
      <w:r>
        <w:rPr>
          <w:rFonts w:asciiTheme="minorEastAsia" w:hAnsiTheme="minorEastAsia" w:cs="Times New Roman" w:hint="eastAsia"/>
          <w:szCs w:val="24"/>
        </w:rPr>
        <w:t>12 h</w:t>
      </w:r>
      <w:r w:rsidRPr="0032689E">
        <w:rPr>
          <w:rFonts w:asciiTheme="minorEastAsia" w:hAnsiTheme="minorEastAsia" w:cs="Times New Roman" w:hint="eastAsia"/>
          <w:szCs w:val="24"/>
        </w:rPr>
        <w:t>。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A768D8">
        <w:rPr>
          <w:rFonts w:ascii="黑体" w:eastAsia="黑体" w:hAnsi="黑体" w:cs="Times New Roman"/>
          <w:szCs w:val="21"/>
        </w:rPr>
        <w:t>6.</w:t>
      </w:r>
      <w:r w:rsidR="00E244C9" w:rsidRPr="00A768D8">
        <w:rPr>
          <w:rFonts w:ascii="黑体" w:eastAsia="黑体" w:hAnsi="黑体" w:cs="Times New Roman"/>
          <w:szCs w:val="21"/>
        </w:rPr>
        <w:t>10.4</w:t>
      </w:r>
      <w:r w:rsidRPr="00A768D8">
        <w:rPr>
          <w:rFonts w:ascii="黑体" w:eastAsia="黑体" w:hAnsi="黑体" w:cs="Times New Roman"/>
          <w:szCs w:val="21"/>
        </w:rPr>
        <w:t>水洗、脱水</w:t>
      </w:r>
    </w:p>
    <w:p w:rsidR="00C55BE2" w:rsidRPr="0032689E" w:rsidRDefault="00C55BE2" w:rsidP="00C55BE2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脱酸后</w:t>
      </w:r>
      <w:r w:rsidRPr="0032689E">
        <w:rPr>
          <w:rFonts w:asciiTheme="minorEastAsia" w:hAnsiTheme="minorEastAsia" w:cs="Times New Roman" w:hint="eastAsia"/>
          <w:szCs w:val="24"/>
        </w:rPr>
        <w:t>调节</w:t>
      </w:r>
      <w:r w:rsidRPr="0032689E">
        <w:rPr>
          <w:rFonts w:asciiTheme="minorEastAsia" w:hAnsiTheme="minorEastAsia" w:cs="Times New Roman"/>
          <w:szCs w:val="24"/>
        </w:rPr>
        <w:t>油温</w:t>
      </w:r>
      <w:r w:rsidRPr="0032689E">
        <w:rPr>
          <w:rFonts w:asciiTheme="minorEastAsia" w:hAnsiTheme="minorEastAsia" w:cs="Times New Roman" w:hint="eastAsia"/>
          <w:szCs w:val="24"/>
        </w:rPr>
        <w:t>至</w:t>
      </w:r>
      <w:r>
        <w:rPr>
          <w:rFonts w:asciiTheme="minorEastAsia" w:hAnsiTheme="minorEastAsia" w:cs="Times New Roman" w:hint="eastAsia"/>
          <w:szCs w:val="24"/>
        </w:rPr>
        <w:t xml:space="preserve">85 </w:t>
      </w:r>
      <w:r w:rsidRPr="0032689E">
        <w:rPr>
          <w:rFonts w:asciiTheme="minorEastAsia" w:hAnsiTheme="minorEastAsia" w:cs="Times New Roman" w:hint="eastAsia"/>
          <w:szCs w:val="24"/>
        </w:rPr>
        <w:t>℃～</w:t>
      </w:r>
      <w:r>
        <w:rPr>
          <w:rFonts w:asciiTheme="minorEastAsia" w:hAnsiTheme="minorEastAsia" w:cs="Times New Roman" w:hint="eastAsia"/>
          <w:szCs w:val="24"/>
        </w:rPr>
        <w:t xml:space="preserve">90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32689E">
        <w:rPr>
          <w:rFonts w:asciiTheme="minorEastAsia" w:hAnsiTheme="minorEastAsia" w:cs="Times New Roman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离心除去部分皂脚，</w:t>
      </w:r>
      <w:r w:rsidRPr="00605181">
        <w:rPr>
          <w:rFonts w:ascii="宋体" w:eastAsia="宋体" w:hAnsi="宋体" w:cs="Times New Roman"/>
          <w:szCs w:val="24"/>
        </w:rPr>
        <w:t>按油质量的5 %</w:t>
      </w:r>
      <w:r>
        <w:rPr>
          <w:rFonts w:ascii="宋体" w:eastAsia="宋体" w:hAnsi="宋体" w:cs="Times New Roman"/>
          <w:szCs w:val="24"/>
        </w:rPr>
        <w:t>～</w:t>
      </w:r>
      <w:r w:rsidRPr="00605181">
        <w:rPr>
          <w:rFonts w:ascii="宋体" w:eastAsia="宋体" w:hAnsi="宋体" w:cs="Times New Roman"/>
          <w:szCs w:val="24"/>
        </w:rPr>
        <w:t>8 %加入</w:t>
      </w:r>
      <w:r w:rsidRPr="00605181">
        <w:rPr>
          <w:rFonts w:ascii="宋体" w:eastAsia="宋体" w:hAnsi="宋体" w:cs="Times New Roman" w:hint="eastAsia"/>
          <w:szCs w:val="24"/>
        </w:rPr>
        <w:t>微沸的去离子水</w:t>
      </w:r>
      <w:r w:rsidRPr="0032689E">
        <w:rPr>
          <w:rFonts w:asciiTheme="minorEastAsia" w:hAnsiTheme="minorEastAsia" w:cs="Times New Roman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搅拌</w:t>
      </w:r>
      <w:r w:rsidRPr="0032689E">
        <w:rPr>
          <w:rFonts w:asciiTheme="minorEastAsia" w:hAnsiTheme="minorEastAsia" w:cs="Times New Roman"/>
          <w:szCs w:val="24"/>
        </w:rPr>
        <w:t>水洗3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min，</w:t>
      </w:r>
      <w:r w:rsidRPr="0032689E">
        <w:rPr>
          <w:rFonts w:asciiTheme="minorEastAsia" w:hAnsiTheme="minorEastAsia" w:cs="Times New Roman" w:hint="eastAsia"/>
          <w:szCs w:val="24"/>
        </w:rPr>
        <w:t>离心</w:t>
      </w:r>
      <w:r>
        <w:rPr>
          <w:rFonts w:asciiTheme="minorEastAsia" w:hAnsiTheme="minorEastAsia" w:cs="Times New Roman" w:hint="eastAsia"/>
          <w:szCs w:val="24"/>
        </w:rPr>
        <w:t>除去</w:t>
      </w:r>
      <w:r w:rsidRPr="0032689E">
        <w:rPr>
          <w:rFonts w:asciiTheme="minorEastAsia" w:hAnsiTheme="minorEastAsia" w:cs="Times New Roman"/>
          <w:szCs w:val="24"/>
        </w:rPr>
        <w:t>油中残余皂脚和磷脂。</w:t>
      </w:r>
      <w:r w:rsidRPr="0032689E">
        <w:rPr>
          <w:rFonts w:asciiTheme="minorEastAsia" w:hAnsiTheme="minorEastAsia" w:cs="Times New Roman" w:hint="eastAsia"/>
          <w:szCs w:val="24"/>
        </w:rPr>
        <w:t>油相</w:t>
      </w:r>
      <w:r w:rsidRPr="0032689E">
        <w:rPr>
          <w:rFonts w:asciiTheme="minorEastAsia" w:hAnsiTheme="minorEastAsia" w:cs="Times New Roman"/>
          <w:szCs w:val="24"/>
        </w:rPr>
        <w:t>在真空（0.08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MPa～0.09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MPa）和加热（</w:t>
      </w:r>
      <w:r>
        <w:rPr>
          <w:rFonts w:ascii="宋体" w:hAnsi="宋体" w:hint="eastAsia"/>
        </w:rPr>
        <w:t xml:space="preserve">105 </w:t>
      </w:r>
      <w:r>
        <w:rPr>
          <w:rFonts w:ascii="宋体" w:hAnsi="宋体"/>
        </w:rPr>
        <w:t>℃</w:t>
      </w:r>
      <w:r>
        <w:t>～</w:t>
      </w:r>
      <w:r>
        <w:rPr>
          <w:rFonts w:ascii="宋体" w:hAnsi="宋体"/>
        </w:rPr>
        <w:t>110</w:t>
      </w:r>
      <w:r w:rsidR="00E75183">
        <w:rPr>
          <w:rFonts w:ascii="宋体" w:hAnsi="宋体" w:hint="eastAsia"/>
        </w:rPr>
        <w:t xml:space="preserve"> </w:t>
      </w:r>
      <w:r>
        <w:rPr>
          <w:rFonts w:ascii="宋体" w:hAnsi="宋体"/>
        </w:rPr>
        <w:t>℃</w:t>
      </w:r>
      <w:r w:rsidRPr="0032689E">
        <w:rPr>
          <w:rFonts w:asciiTheme="minorEastAsia" w:hAnsiTheme="minorEastAsia" w:cs="Times New Roman"/>
          <w:szCs w:val="24"/>
        </w:rPr>
        <w:t>）条件下进行脱水，控制</w:t>
      </w:r>
      <w:r w:rsidRPr="0032689E">
        <w:rPr>
          <w:rFonts w:asciiTheme="minorEastAsia" w:hAnsiTheme="minorEastAsia" w:cs="Times New Roman" w:hint="eastAsia"/>
          <w:szCs w:val="24"/>
        </w:rPr>
        <w:t>油品</w:t>
      </w:r>
      <w:r w:rsidRPr="0032689E">
        <w:rPr>
          <w:rFonts w:asciiTheme="minorEastAsia" w:hAnsiTheme="minorEastAsia" w:cs="Times New Roman"/>
          <w:szCs w:val="24"/>
        </w:rPr>
        <w:t>酸价≤0.2</w:t>
      </w:r>
      <w:r w:rsidR="00E75183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mg KOH/g、水分≤0.1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%。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A768D8">
        <w:rPr>
          <w:rFonts w:ascii="黑体" w:eastAsia="黑体" w:hAnsi="黑体" w:cs="Times New Roman"/>
          <w:szCs w:val="21"/>
        </w:rPr>
        <w:t>6.</w:t>
      </w:r>
      <w:r w:rsidR="00E244C9" w:rsidRPr="00A768D8">
        <w:rPr>
          <w:rFonts w:ascii="黑体" w:eastAsia="黑体" w:hAnsi="黑体" w:cs="Times New Roman"/>
          <w:szCs w:val="21"/>
        </w:rPr>
        <w:t>10.5</w:t>
      </w:r>
      <w:r w:rsidRPr="00A768D8">
        <w:rPr>
          <w:rFonts w:ascii="黑体" w:eastAsia="黑体" w:hAnsi="黑体" w:cs="Times New Roman"/>
          <w:szCs w:val="21"/>
        </w:rPr>
        <w:t>脱色</w:t>
      </w:r>
    </w:p>
    <w:p w:rsidR="00C55BE2" w:rsidRPr="00873A51" w:rsidRDefault="00C55BE2" w:rsidP="00C55BE2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bookmarkStart w:id="2" w:name="OLE_LINK2"/>
      <w:r w:rsidRPr="00873A51">
        <w:rPr>
          <w:rFonts w:asciiTheme="minorEastAsia" w:hAnsiTheme="minorEastAsia" w:cs="Times New Roman"/>
          <w:szCs w:val="24"/>
        </w:rPr>
        <w:t>在</w:t>
      </w:r>
      <w:r>
        <w:rPr>
          <w:rFonts w:asciiTheme="minorEastAsia" w:hAnsiTheme="minorEastAsia" w:cs="Times New Roman" w:hint="eastAsia"/>
          <w:szCs w:val="24"/>
        </w:rPr>
        <w:t>真空</w:t>
      </w:r>
      <w:r w:rsidRPr="0032689E">
        <w:rPr>
          <w:rFonts w:asciiTheme="minorEastAsia" w:hAnsiTheme="minorEastAsia" w:cs="Times New Roman"/>
          <w:szCs w:val="24"/>
        </w:rPr>
        <w:t>0.08 MPa～0.09 MPa</w:t>
      </w:r>
      <w:r w:rsidRPr="00873A51">
        <w:rPr>
          <w:rFonts w:asciiTheme="minorEastAsia" w:hAnsiTheme="minorEastAsia" w:cs="Times New Roman"/>
          <w:szCs w:val="24"/>
        </w:rPr>
        <w:t>下，油温</w:t>
      </w:r>
      <w:r w:rsidRPr="00873A51">
        <w:rPr>
          <w:rFonts w:asciiTheme="minorEastAsia" w:hAnsiTheme="minorEastAsia" w:cs="Times New Roman" w:hint="eastAsia"/>
          <w:szCs w:val="24"/>
        </w:rPr>
        <w:t>加热至</w:t>
      </w:r>
      <w:r w:rsidRPr="00873A51">
        <w:rPr>
          <w:rFonts w:asciiTheme="minorEastAsia" w:hAnsiTheme="minorEastAsia" w:cs="Times New Roman"/>
          <w:szCs w:val="24"/>
        </w:rPr>
        <w:t>60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Pr="00873A51">
        <w:rPr>
          <w:rFonts w:asciiTheme="minorEastAsia" w:hAnsiTheme="minorEastAsia" w:cs="Times New Roman"/>
          <w:szCs w:val="24"/>
        </w:rPr>
        <w:t>～80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Pr="00873A51">
        <w:rPr>
          <w:rFonts w:asciiTheme="minorEastAsia" w:hAnsiTheme="minorEastAsia" w:cs="Times New Roman"/>
          <w:szCs w:val="24"/>
        </w:rPr>
        <w:t>，</w:t>
      </w:r>
      <w:r w:rsidRPr="00873A51">
        <w:rPr>
          <w:rFonts w:asciiTheme="minorEastAsia" w:hAnsiTheme="minorEastAsia" w:cs="Times New Roman" w:hint="eastAsia"/>
          <w:szCs w:val="24"/>
        </w:rPr>
        <w:t>按</w:t>
      </w:r>
      <w:r w:rsidRPr="00873A51">
        <w:rPr>
          <w:rFonts w:asciiTheme="minorEastAsia" w:hAnsiTheme="minorEastAsia" w:cs="Times New Roman"/>
          <w:szCs w:val="24"/>
        </w:rPr>
        <w:t>脱色油质量的1.5 %～3 %添加</w:t>
      </w:r>
      <w:r w:rsidR="00E87667">
        <w:rPr>
          <w:rFonts w:asciiTheme="minorEastAsia" w:hAnsiTheme="minorEastAsia" w:cs="Times New Roman"/>
          <w:szCs w:val="24"/>
        </w:rPr>
        <w:t>活性</w:t>
      </w:r>
      <w:r w:rsidRPr="00873A51">
        <w:rPr>
          <w:rFonts w:asciiTheme="minorEastAsia" w:hAnsiTheme="minorEastAsia" w:cs="Times New Roman"/>
          <w:szCs w:val="24"/>
        </w:rPr>
        <w:t>白土</w:t>
      </w:r>
      <w:r>
        <w:rPr>
          <w:rFonts w:asciiTheme="minorEastAsia" w:hAnsiTheme="minorEastAsia" w:cs="Times New Roman" w:hint="eastAsia"/>
          <w:szCs w:val="24"/>
        </w:rPr>
        <w:t>，</w:t>
      </w:r>
      <w:r>
        <w:rPr>
          <w:rFonts w:asciiTheme="minorEastAsia" w:hAnsiTheme="minorEastAsia" w:cs="Times New Roman"/>
          <w:szCs w:val="24"/>
        </w:rPr>
        <w:t>并按所加</w:t>
      </w:r>
      <w:r w:rsidR="00E87667">
        <w:rPr>
          <w:rFonts w:asciiTheme="minorEastAsia" w:hAnsiTheme="minorEastAsia" w:cs="Times New Roman"/>
          <w:szCs w:val="24"/>
        </w:rPr>
        <w:t>活性</w:t>
      </w:r>
      <w:r>
        <w:rPr>
          <w:rFonts w:asciiTheme="minorEastAsia" w:hAnsiTheme="minorEastAsia" w:cs="Times New Roman"/>
          <w:szCs w:val="24"/>
        </w:rPr>
        <w:t>白土质量的</w:t>
      </w:r>
      <w:r w:rsidRPr="00873A51">
        <w:rPr>
          <w:rFonts w:asciiTheme="minorEastAsia" w:hAnsiTheme="minorEastAsia" w:cs="Times New Roman"/>
          <w:szCs w:val="24"/>
        </w:rPr>
        <w:t>0.2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%～2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</w:t>
      </w:r>
      <w:r>
        <w:rPr>
          <w:rFonts w:asciiTheme="minorEastAsia" w:hAnsiTheme="minorEastAsia" w:cs="Times New Roman" w:hint="eastAsia"/>
          <w:szCs w:val="24"/>
        </w:rPr>
        <w:t>添加</w:t>
      </w:r>
      <w:r w:rsidRPr="00873A51">
        <w:rPr>
          <w:rFonts w:asciiTheme="minorEastAsia" w:hAnsiTheme="minorEastAsia" w:cs="Times New Roman"/>
          <w:szCs w:val="24"/>
        </w:rPr>
        <w:t>活性炭，</w:t>
      </w:r>
      <w:r w:rsidR="00E87667">
        <w:rPr>
          <w:rFonts w:asciiTheme="minorEastAsia" w:hAnsiTheme="minorEastAsia" w:cs="Times New Roman" w:hint="eastAsia"/>
          <w:szCs w:val="24"/>
        </w:rPr>
        <w:t>吸附</w:t>
      </w:r>
      <w:r w:rsidRPr="00873A51">
        <w:rPr>
          <w:rFonts w:asciiTheme="minorEastAsia" w:hAnsiTheme="minorEastAsia" w:cs="Times New Roman"/>
          <w:szCs w:val="24"/>
        </w:rPr>
        <w:t>剂</w:t>
      </w:r>
      <w:r w:rsidRPr="00873A51">
        <w:rPr>
          <w:rFonts w:asciiTheme="minorEastAsia" w:hAnsiTheme="minorEastAsia" w:cs="Times New Roman" w:hint="eastAsia"/>
          <w:szCs w:val="24"/>
        </w:rPr>
        <w:t>总</w:t>
      </w:r>
      <w:r w:rsidRPr="00873A51">
        <w:rPr>
          <w:rFonts w:asciiTheme="minorEastAsia" w:hAnsiTheme="minorEastAsia" w:cs="Times New Roman"/>
          <w:szCs w:val="24"/>
        </w:rPr>
        <w:t>添加量</w:t>
      </w:r>
      <w:r w:rsidRPr="00873A51">
        <w:rPr>
          <w:rFonts w:asciiTheme="minorEastAsia" w:hAnsiTheme="minorEastAsia" w:cs="Times New Roman" w:hint="eastAsia"/>
          <w:szCs w:val="24"/>
        </w:rPr>
        <w:t>不超过</w:t>
      </w:r>
      <w:r w:rsidRPr="00873A51">
        <w:rPr>
          <w:rFonts w:asciiTheme="minorEastAsia" w:hAnsiTheme="minorEastAsia" w:cs="Times New Roman"/>
          <w:szCs w:val="24"/>
        </w:rPr>
        <w:t>油质量的3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%，</w:t>
      </w:r>
      <w:bookmarkEnd w:id="2"/>
      <w:r w:rsidRPr="00873A51">
        <w:rPr>
          <w:rFonts w:asciiTheme="minorEastAsia" w:hAnsiTheme="minorEastAsia" w:cs="Times New Roman"/>
          <w:szCs w:val="24"/>
        </w:rPr>
        <w:t>保持20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min</w:t>
      </w:r>
      <w:r w:rsidRPr="00873A51">
        <w:rPr>
          <w:rFonts w:asciiTheme="minorEastAsia" w:hAnsiTheme="minorEastAsia" w:cs="Times New Roman" w:hint="eastAsia"/>
          <w:szCs w:val="24"/>
        </w:rPr>
        <w:t>，</w:t>
      </w:r>
      <w:r w:rsidRPr="00873A51">
        <w:rPr>
          <w:rFonts w:asciiTheme="minorEastAsia" w:hAnsiTheme="minorEastAsia" w:cs="Times New Roman"/>
          <w:szCs w:val="24"/>
        </w:rPr>
        <w:t>过滤</w:t>
      </w:r>
      <w:r>
        <w:rPr>
          <w:rFonts w:asciiTheme="minorEastAsia" w:hAnsiTheme="minorEastAsia" w:cs="Times New Roman" w:hint="eastAsia"/>
          <w:szCs w:val="24"/>
        </w:rPr>
        <w:t>为脱色油</w:t>
      </w:r>
      <w:r w:rsidRPr="00873A51">
        <w:rPr>
          <w:rFonts w:asciiTheme="minorEastAsia" w:hAnsiTheme="minorEastAsia" w:cs="Times New Roman"/>
          <w:szCs w:val="24"/>
        </w:rPr>
        <w:t>。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lastRenderedPageBreak/>
        <w:t>6</w:t>
      </w:r>
      <w:r w:rsidRPr="006B6976">
        <w:rPr>
          <w:rFonts w:ascii="黑体" w:eastAsia="黑体" w:hAnsi="黑体" w:cs="Times New Roman"/>
          <w:szCs w:val="21"/>
        </w:rPr>
        <w:t>.</w:t>
      </w:r>
      <w:r w:rsidR="00E244C9" w:rsidRPr="009A7F74">
        <w:rPr>
          <w:rFonts w:ascii="黑体" w:eastAsia="黑体" w:hAnsi="黑体" w:cs="Times New Roman"/>
          <w:szCs w:val="21"/>
        </w:rPr>
        <w:t>10.6</w:t>
      </w:r>
      <w:r w:rsidRPr="007F3C67">
        <w:rPr>
          <w:rFonts w:ascii="黑体" w:eastAsia="黑体" w:hAnsi="黑体" w:cs="Times New Roman"/>
          <w:szCs w:val="21"/>
        </w:rPr>
        <w:t>脱臭</w:t>
      </w:r>
    </w:p>
    <w:p w:rsidR="00C55BE2" w:rsidRPr="0032689E" w:rsidRDefault="00C55BE2" w:rsidP="00C55BE2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将</w:t>
      </w:r>
      <w:r>
        <w:rPr>
          <w:rFonts w:asciiTheme="minorEastAsia" w:hAnsiTheme="minorEastAsia" w:cs="Times New Roman" w:hint="eastAsia"/>
          <w:szCs w:val="24"/>
        </w:rPr>
        <w:t>脱色</w:t>
      </w:r>
      <w:r w:rsidRPr="0032689E">
        <w:rPr>
          <w:rFonts w:asciiTheme="minorEastAsia" w:hAnsiTheme="minorEastAsia" w:cs="Times New Roman" w:hint="eastAsia"/>
          <w:szCs w:val="24"/>
        </w:rPr>
        <w:t>油温控制在</w:t>
      </w:r>
      <w:r w:rsidRPr="0032689E">
        <w:rPr>
          <w:rFonts w:asciiTheme="minorEastAsia" w:hAnsiTheme="minorEastAsia" w:cs="Times New Roman"/>
          <w:szCs w:val="24"/>
        </w:rPr>
        <w:t>230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℃～</w:t>
      </w:r>
      <w:r w:rsidRPr="0032689E">
        <w:rPr>
          <w:rFonts w:asciiTheme="minorEastAsia" w:hAnsiTheme="minorEastAsia" w:cs="Times New Roman"/>
          <w:szCs w:val="24"/>
        </w:rPr>
        <w:t>240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℃，</w:t>
      </w:r>
      <w:r w:rsidRPr="00873A51">
        <w:rPr>
          <w:rFonts w:asciiTheme="minorEastAsia" w:hAnsiTheme="minorEastAsia" w:cs="Times New Roman" w:hint="eastAsia"/>
          <w:szCs w:val="24"/>
        </w:rPr>
        <w:t>真空</w:t>
      </w:r>
      <w:r w:rsidRPr="0032689E">
        <w:rPr>
          <w:rFonts w:asciiTheme="minorEastAsia" w:hAnsiTheme="minorEastAsia" w:cs="Times New Roman"/>
          <w:szCs w:val="24"/>
        </w:rPr>
        <w:t>0.08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MPa～0.09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 xml:space="preserve"> MPa</w:t>
      </w:r>
      <w:r w:rsidRPr="0032689E">
        <w:rPr>
          <w:rFonts w:asciiTheme="minorEastAsia" w:hAnsiTheme="minorEastAsia" w:cs="Times New Roman" w:hint="eastAsia"/>
          <w:szCs w:val="24"/>
        </w:rPr>
        <w:t>，保持</w:t>
      </w:r>
      <w:r w:rsidRPr="0032689E">
        <w:rPr>
          <w:rFonts w:asciiTheme="minorEastAsia" w:hAnsiTheme="minorEastAsia" w:cs="Times New Roman"/>
          <w:szCs w:val="24"/>
        </w:rPr>
        <w:t>60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 xml:space="preserve"> min</w:t>
      </w:r>
      <w:r w:rsidRPr="0032689E">
        <w:rPr>
          <w:rFonts w:asciiTheme="minorEastAsia" w:hAnsiTheme="minorEastAsia" w:cs="Times New Roman" w:hint="eastAsia"/>
          <w:szCs w:val="24"/>
        </w:rPr>
        <w:t>～</w:t>
      </w:r>
      <w:r w:rsidRPr="0032689E">
        <w:rPr>
          <w:rFonts w:asciiTheme="minorEastAsia" w:hAnsiTheme="minorEastAsia" w:cs="Times New Roman"/>
          <w:szCs w:val="24"/>
        </w:rPr>
        <w:t>80 min</w:t>
      </w:r>
      <w:r w:rsidRPr="0032689E">
        <w:rPr>
          <w:rFonts w:asciiTheme="minorEastAsia" w:hAnsiTheme="minorEastAsia" w:cs="Times New Roman" w:hint="eastAsia"/>
          <w:szCs w:val="24"/>
        </w:rPr>
        <w:t>，利用直接蒸汽汽提脱臭。可采用连续式脱臭，加热介质可采用高压蒸汽或热载体。为提高脱臭时油脂的稳定性，可根据生产需要加入抗氧化剂，抗氧化剂的选择和用量参照</w:t>
      </w:r>
      <w:r w:rsidRPr="0032689E">
        <w:rPr>
          <w:rFonts w:asciiTheme="minorEastAsia" w:hAnsiTheme="minorEastAsia" w:cs="Times New Roman"/>
          <w:szCs w:val="24"/>
        </w:rPr>
        <w:t>NY/T 392</w:t>
      </w:r>
      <w:r w:rsidRPr="0032689E">
        <w:rPr>
          <w:rFonts w:asciiTheme="minorEastAsia" w:hAnsiTheme="minorEastAsia" w:cs="Times New Roman" w:hint="eastAsia"/>
          <w:szCs w:val="24"/>
        </w:rPr>
        <w:t>标准规定执行。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6</w:t>
      </w:r>
      <w:r w:rsidRPr="006B6976">
        <w:rPr>
          <w:rFonts w:ascii="黑体" w:eastAsia="黑体" w:hAnsi="黑体" w:cs="Times New Roman"/>
          <w:szCs w:val="21"/>
        </w:rPr>
        <w:t>.</w:t>
      </w:r>
      <w:r w:rsidR="00E244C9" w:rsidRPr="009A7F74">
        <w:rPr>
          <w:rFonts w:ascii="黑体" w:eastAsia="黑体" w:hAnsi="黑体" w:cs="Times New Roman"/>
          <w:szCs w:val="21"/>
        </w:rPr>
        <w:t>10.7</w:t>
      </w:r>
      <w:r w:rsidRPr="007F3C67">
        <w:rPr>
          <w:rFonts w:ascii="黑体" w:eastAsia="黑体" w:hAnsi="黑体" w:cs="Times New Roman"/>
          <w:szCs w:val="21"/>
        </w:rPr>
        <w:t>脱蜡</w:t>
      </w:r>
      <w:r w:rsidRPr="00A768D8">
        <w:rPr>
          <w:rFonts w:ascii="黑体" w:eastAsia="黑体" w:hAnsi="黑体" w:cs="Times New Roman"/>
          <w:szCs w:val="21"/>
        </w:rPr>
        <w:tab/>
      </w:r>
    </w:p>
    <w:p w:rsidR="00575079" w:rsidRPr="0032689E" w:rsidRDefault="00575079" w:rsidP="00575079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将油脂冷却至0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CA52C9">
        <w:rPr>
          <w:rFonts w:asciiTheme="minorEastAsia" w:hAnsiTheme="minorEastAsia" w:cs="Times New Roman"/>
          <w:szCs w:val="24"/>
        </w:rPr>
        <w:t>～</w:t>
      </w:r>
      <w:r w:rsidRPr="0032689E">
        <w:rPr>
          <w:rFonts w:asciiTheme="minorEastAsia" w:hAnsiTheme="minorEastAsia" w:cs="Times New Roman"/>
          <w:szCs w:val="24"/>
        </w:rPr>
        <w:t>5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32689E">
        <w:rPr>
          <w:rFonts w:asciiTheme="minorEastAsia" w:hAnsiTheme="minorEastAsia" w:cs="Times New Roman"/>
          <w:szCs w:val="24"/>
        </w:rPr>
        <w:t>，保持24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h</w:t>
      </w:r>
      <w:r w:rsidRPr="00CA52C9">
        <w:rPr>
          <w:rFonts w:asciiTheme="minorEastAsia" w:hAnsiTheme="minorEastAsia" w:cs="Times New Roman"/>
          <w:szCs w:val="24"/>
        </w:rPr>
        <w:t>～48</w:t>
      </w:r>
      <w:r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h</w:t>
      </w:r>
      <w:r w:rsidRPr="0032689E">
        <w:rPr>
          <w:rFonts w:asciiTheme="minorEastAsia" w:hAnsiTheme="minorEastAsia" w:cs="Times New Roman"/>
          <w:szCs w:val="24"/>
        </w:rPr>
        <w:t>，待原油中的蜡质结晶析出后过滤，分离油、蜡</w:t>
      </w:r>
      <w:r w:rsidRPr="0032689E">
        <w:rPr>
          <w:rFonts w:asciiTheme="minorEastAsia" w:hAnsiTheme="minorEastAsia" w:cs="Times New Roman" w:hint="eastAsia"/>
          <w:szCs w:val="24"/>
        </w:rPr>
        <w:t>，控制油品</w:t>
      </w:r>
      <w:r w:rsidRPr="0032689E">
        <w:rPr>
          <w:rFonts w:asciiTheme="minorEastAsia" w:hAnsiTheme="minorEastAsia" w:cs="Times New Roman"/>
          <w:szCs w:val="24"/>
        </w:rPr>
        <w:t>中蜡含量低于5</w:t>
      </w:r>
      <w:r w:rsidR="00DE7A85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ppm。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7</w:t>
      </w:r>
      <w:r w:rsidRPr="009A7F74">
        <w:rPr>
          <w:rFonts w:ascii="黑体" w:eastAsia="黑体" w:hAnsi="黑体" w:cs="Times New Roman"/>
          <w:szCs w:val="24"/>
        </w:rPr>
        <w:t>包装、</w:t>
      </w:r>
      <w:r w:rsidRPr="009A7F74">
        <w:rPr>
          <w:rFonts w:ascii="黑体" w:eastAsia="黑体" w:hAnsi="黑体" w:cs="Times New Roman" w:hint="eastAsia"/>
          <w:szCs w:val="24"/>
        </w:rPr>
        <w:t>检验、贮藏</w:t>
      </w:r>
      <w:r w:rsidRPr="007F3C67">
        <w:rPr>
          <w:rFonts w:ascii="黑体" w:eastAsia="黑体" w:hAnsi="黑体" w:cs="Times New Roman"/>
          <w:szCs w:val="24"/>
        </w:rPr>
        <w:t>和</w:t>
      </w:r>
      <w:r w:rsidRPr="00A768D8">
        <w:rPr>
          <w:rFonts w:ascii="黑体" w:eastAsia="黑体" w:hAnsi="黑体" w:cs="Times New Roman" w:hint="eastAsia"/>
          <w:szCs w:val="24"/>
        </w:rPr>
        <w:t>运输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7</w:t>
      </w:r>
      <w:r w:rsidRPr="006B6976">
        <w:rPr>
          <w:rFonts w:ascii="黑体" w:eastAsia="黑体" w:hAnsi="黑体" w:cs="Times New Roman"/>
          <w:szCs w:val="24"/>
        </w:rPr>
        <w:t>.1</w:t>
      </w:r>
      <w:r w:rsidRPr="009A7F74">
        <w:rPr>
          <w:rFonts w:ascii="黑体" w:eastAsia="黑体" w:hAnsi="黑体" w:cs="Times New Roman"/>
          <w:szCs w:val="24"/>
        </w:rPr>
        <w:t>包装和标签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绿色食品</w:t>
      </w:r>
      <w:r w:rsidRPr="00A768D8">
        <w:rPr>
          <w:rFonts w:ascii="宋体" w:eastAsia="宋体" w:hAnsi="宋体" w:cs="Times New Roman" w:hint="eastAsia"/>
          <w:szCs w:val="24"/>
        </w:rPr>
        <w:t>茶</w:t>
      </w:r>
      <w:r w:rsidRPr="00A768D8">
        <w:rPr>
          <w:rFonts w:ascii="宋体" w:eastAsia="宋体" w:hAnsi="宋体" w:cs="Times New Roman"/>
          <w:szCs w:val="24"/>
        </w:rPr>
        <w:t>籽油</w:t>
      </w:r>
      <w:r w:rsidRPr="00A768D8">
        <w:rPr>
          <w:rFonts w:ascii="宋体" w:eastAsia="宋体" w:hAnsi="宋体" w:cs="Times New Roman" w:hint="eastAsia"/>
          <w:szCs w:val="24"/>
        </w:rPr>
        <w:t>的</w:t>
      </w:r>
      <w:r w:rsidRPr="00A768D8">
        <w:rPr>
          <w:rFonts w:ascii="宋体" w:eastAsia="宋体" w:hAnsi="宋体" w:cs="Times New Roman"/>
          <w:szCs w:val="24"/>
        </w:rPr>
        <w:t>包装</w:t>
      </w:r>
      <w:r w:rsidRPr="006B6976">
        <w:rPr>
          <w:rFonts w:ascii="宋体" w:eastAsia="宋体" w:hAnsi="宋体" w:cs="Times New Roman" w:hint="eastAsia"/>
          <w:szCs w:val="24"/>
        </w:rPr>
        <w:t>应</w:t>
      </w:r>
      <w:r w:rsidRPr="006B6976">
        <w:rPr>
          <w:rFonts w:ascii="宋体" w:eastAsia="宋体" w:hAnsi="宋体" w:cs="Times New Roman"/>
          <w:szCs w:val="24"/>
        </w:rPr>
        <w:t>按照</w:t>
      </w:r>
      <w:bookmarkStart w:id="3" w:name="OLE_LINK9"/>
      <w:r w:rsidR="007025CB" w:rsidRPr="00A768D8">
        <w:rPr>
          <w:rFonts w:ascii="宋体" w:eastAsia="宋体" w:hAnsi="宋体" w:cs="Times New Roman"/>
          <w:szCs w:val="24"/>
        </w:rPr>
        <w:t>GB/T 17374</w:t>
      </w:r>
      <w:bookmarkEnd w:id="3"/>
      <w:r w:rsidR="007025CB" w:rsidRPr="00A768D8">
        <w:rPr>
          <w:rFonts w:ascii="宋体" w:eastAsia="宋体" w:hAnsi="宋体" w:cs="Times New Roman" w:hint="eastAsia"/>
          <w:szCs w:val="24"/>
        </w:rPr>
        <w:t>和</w:t>
      </w:r>
      <w:r w:rsidRPr="006B6976">
        <w:rPr>
          <w:rFonts w:ascii="宋体" w:eastAsia="宋体" w:hAnsi="宋体" w:cs="Times New Roman"/>
          <w:szCs w:val="24"/>
        </w:rPr>
        <w:t>NY/T 658规定进行，</w:t>
      </w:r>
      <w:r w:rsidRPr="009A7F74">
        <w:rPr>
          <w:rFonts w:ascii="宋体" w:eastAsia="宋体" w:hAnsi="宋体" w:cs="Times New Roman" w:hint="eastAsia"/>
          <w:szCs w:val="24"/>
        </w:rPr>
        <w:t>绿色食品产品标签，除符合</w:t>
      </w:r>
      <w:r w:rsidRPr="007F3C67">
        <w:rPr>
          <w:rFonts w:ascii="宋体" w:eastAsia="宋体" w:hAnsi="宋体" w:cs="Times New Roman"/>
          <w:szCs w:val="24"/>
        </w:rPr>
        <w:t>GB 7718</w:t>
      </w:r>
      <w:r w:rsidRPr="00A768D8">
        <w:rPr>
          <w:rFonts w:ascii="宋体" w:eastAsia="宋体" w:hAnsi="宋体" w:cs="Times New Roman" w:hint="eastAsia"/>
          <w:szCs w:val="24"/>
        </w:rPr>
        <w:t>的相关规定外，还应符合《绿色食品商标标志设计使用规范手册》的规定。</w:t>
      </w:r>
      <w:r w:rsidRPr="00A768D8">
        <w:rPr>
          <w:rFonts w:ascii="宋体" w:eastAsia="宋体" w:hAnsi="宋体" w:cs="Times New Roman"/>
          <w:szCs w:val="24"/>
        </w:rPr>
        <w:t>营养标签</w:t>
      </w:r>
      <w:r w:rsidRPr="00A768D8">
        <w:rPr>
          <w:rFonts w:ascii="宋体" w:eastAsia="宋体" w:hAnsi="宋体" w:cs="Times New Roman" w:hint="eastAsia"/>
          <w:szCs w:val="24"/>
        </w:rPr>
        <w:t>标注</w:t>
      </w:r>
      <w:r w:rsidRPr="00A768D8">
        <w:rPr>
          <w:rFonts w:ascii="宋体" w:eastAsia="宋体" w:hAnsi="宋体" w:cs="Times New Roman"/>
          <w:szCs w:val="24"/>
        </w:rPr>
        <w:t>应按照GB 28050规定</w:t>
      </w:r>
      <w:r w:rsidR="00EC5372">
        <w:rPr>
          <w:rFonts w:ascii="宋体" w:eastAsia="宋体" w:hAnsi="宋体" w:cs="Times New Roman" w:hint="eastAsia"/>
          <w:szCs w:val="24"/>
        </w:rPr>
        <w:t>执行</w:t>
      </w:r>
      <w:r w:rsidRPr="00A768D8">
        <w:rPr>
          <w:rFonts w:ascii="宋体" w:eastAsia="宋体" w:hAnsi="宋体" w:cs="Times New Roman"/>
          <w:szCs w:val="24"/>
        </w:rPr>
        <w:t>。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7.2产品检验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经分装、包装、贴标的</w:t>
      </w:r>
      <w:r w:rsidR="00D83693">
        <w:rPr>
          <w:rFonts w:ascii="宋体" w:eastAsia="宋体" w:hAnsi="宋体" w:cs="Times New Roman" w:hint="eastAsia"/>
          <w:szCs w:val="24"/>
        </w:rPr>
        <w:t>预榨浸提茶籽油</w:t>
      </w:r>
      <w:r w:rsidRPr="00A768D8">
        <w:rPr>
          <w:rFonts w:ascii="宋体" w:eastAsia="宋体" w:hAnsi="宋体" w:cs="Times New Roman" w:hint="eastAsia"/>
          <w:szCs w:val="24"/>
        </w:rPr>
        <w:t>产品，</w:t>
      </w:r>
      <w:r w:rsidRPr="00A768D8">
        <w:rPr>
          <w:rFonts w:ascii="宋体" w:eastAsia="宋体" w:hAnsi="宋体" w:cs="Times New Roman"/>
          <w:szCs w:val="24"/>
        </w:rPr>
        <w:t>依</w:t>
      </w:r>
      <w:r w:rsidRPr="006B6976">
        <w:rPr>
          <w:rFonts w:ascii="宋体" w:eastAsia="宋体" w:hAnsi="宋体" w:cs="Times New Roman"/>
          <w:szCs w:val="24"/>
        </w:rPr>
        <w:t>据NY/T 105</w:t>
      </w:r>
      <w:r w:rsidRPr="009A7F74">
        <w:rPr>
          <w:rFonts w:ascii="宋体" w:eastAsia="宋体" w:hAnsi="宋体" w:cs="Times New Roman"/>
          <w:szCs w:val="24"/>
        </w:rPr>
        <w:t>5和</w:t>
      </w:r>
      <w:r w:rsidRPr="007F3C67">
        <w:rPr>
          <w:rFonts w:ascii="宋体" w:eastAsia="宋体" w:hAnsi="宋体" w:cs="Times New Roman"/>
          <w:szCs w:val="24"/>
        </w:rPr>
        <w:t>NY/T 751</w:t>
      </w:r>
      <w:r w:rsidRPr="00A768D8">
        <w:rPr>
          <w:rFonts w:ascii="宋体" w:eastAsia="宋体" w:hAnsi="宋体" w:cs="Times New Roman" w:hint="eastAsia"/>
          <w:szCs w:val="24"/>
        </w:rPr>
        <w:t>的规定检验，净含量检验参照</w:t>
      </w:r>
      <w:r w:rsidRPr="00A768D8">
        <w:rPr>
          <w:rFonts w:ascii="宋体" w:eastAsia="宋体" w:hAnsi="宋体" w:cs="Times New Roman"/>
          <w:szCs w:val="24"/>
        </w:rPr>
        <w:t>JJF 1070的规定。检验合格</w:t>
      </w:r>
      <w:r w:rsidRPr="00A768D8">
        <w:rPr>
          <w:rFonts w:ascii="宋体" w:eastAsia="宋体" w:hAnsi="宋体" w:cs="Times New Roman" w:hint="eastAsia"/>
          <w:szCs w:val="24"/>
        </w:rPr>
        <w:t>产品</w:t>
      </w:r>
      <w:r w:rsidRPr="00A768D8">
        <w:rPr>
          <w:rFonts w:ascii="宋体" w:eastAsia="宋体" w:hAnsi="宋体" w:cs="Times New Roman"/>
          <w:szCs w:val="24"/>
        </w:rPr>
        <w:t>为绿色食品</w:t>
      </w:r>
      <w:r w:rsidR="00EC7147" w:rsidRPr="00A768D8">
        <w:rPr>
          <w:rFonts w:ascii="宋体" w:eastAsia="宋体" w:hAnsi="宋体" w:cs="Times New Roman" w:hint="eastAsia"/>
          <w:szCs w:val="24"/>
        </w:rPr>
        <w:t>茶籽油</w:t>
      </w:r>
      <w:r w:rsidRPr="00A768D8">
        <w:rPr>
          <w:rFonts w:ascii="宋体" w:eastAsia="宋体" w:hAnsi="宋体" w:cs="Times New Roman" w:hint="eastAsia"/>
          <w:szCs w:val="24"/>
        </w:rPr>
        <w:t>产</w:t>
      </w:r>
      <w:r w:rsidRPr="00A768D8">
        <w:rPr>
          <w:rFonts w:ascii="宋体" w:eastAsia="宋体" w:hAnsi="宋体" w:cs="Times New Roman"/>
          <w:szCs w:val="24"/>
        </w:rPr>
        <w:t>品。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7</w:t>
      </w:r>
      <w:r w:rsidRPr="006B6976">
        <w:rPr>
          <w:rFonts w:ascii="黑体" w:eastAsia="黑体" w:hAnsi="黑体" w:cs="Times New Roman"/>
          <w:szCs w:val="24"/>
        </w:rPr>
        <w:t>.</w:t>
      </w:r>
      <w:r w:rsidRPr="009A7F74">
        <w:rPr>
          <w:rFonts w:ascii="黑体" w:eastAsia="黑体" w:hAnsi="黑体" w:cs="Times New Roman"/>
          <w:szCs w:val="24"/>
        </w:rPr>
        <w:t>3</w:t>
      </w:r>
      <w:r w:rsidRPr="007F3C67">
        <w:rPr>
          <w:rFonts w:ascii="黑体" w:eastAsia="黑体" w:hAnsi="黑体" w:cs="Times New Roman"/>
          <w:szCs w:val="24"/>
        </w:rPr>
        <w:t>贮藏和运输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/>
          <w:szCs w:val="24"/>
        </w:rPr>
        <w:t>绿色食品</w:t>
      </w:r>
      <w:r w:rsidRPr="00A768D8">
        <w:rPr>
          <w:rFonts w:ascii="宋体" w:eastAsia="宋体" w:hAnsi="宋体" w:cs="Times New Roman" w:hint="eastAsia"/>
          <w:szCs w:val="24"/>
        </w:rPr>
        <w:t>预榨浸出茶</w:t>
      </w:r>
      <w:r w:rsidRPr="00A768D8">
        <w:rPr>
          <w:rFonts w:ascii="宋体" w:eastAsia="宋体" w:hAnsi="宋体" w:cs="Times New Roman"/>
          <w:szCs w:val="24"/>
        </w:rPr>
        <w:t>籽油的</w:t>
      </w:r>
      <w:r w:rsidRPr="00A768D8">
        <w:rPr>
          <w:rFonts w:ascii="宋体" w:eastAsia="宋体" w:hAnsi="宋体" w:cs="Times New Roman" w:hint="eastAsia"/>
          <w:szCs w:val="24"/>
        </w:rPr>
        <w:t>贮藏</w:t>
      </w:r>
      <w:r w:rsidRPr="00A768D8">
        <w:rPr>
          <w:rFonts w:ascii="宋体" w:eastAsia="宋体" w:hAnsi="宋体" w:cs="Times New Roman"/>
          <w:szCs w:val="24"/>
        </w:rPr>
        <w:t>和运输</w:t>
      </w:r>
      <w:r w:rsidR="00D83693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 w:hint="eastAsia"/>
          <w:szCs w:val="24"/>
        </w:rPr>
        <w:t>严</w:t>
      </w:r>
      <w:r w:rsidRPr="006B6976">
        <w:rPr>
          <w:rFonts w:ascii="宋体" w:eastAsia="宋体" w:hAnsi="宋体" w:cs="Times New Roman" w:hint="eastAsia"/>
          <w:szCs w:val="24"/>
        </w:rPr>
        <w:t>格按照GB 31621</w:t>
      </w:r>
      <w:r w:rsidRPr="009A7F74">
        <w:rPr>
          <w:rFonts w:ascii="宋体" w:eastAsia="宋体" w:hAnsi="宋体" w:cs="Times New Roman" w:hint="eastAsia"/>
          <w:szCs w:val="24"/>
        </w:rPr>
        <w:t>和</w:t>
      </w:r>
      <w:r w:rsidRPr="007F3C67">
        <w:rPr>
          <w:rFonts w:ascii="宋体" w:eastAsia="宋体" w:hAnsi="宋体" w:cs="Times New Roman"/>
          <w:szCs w:val="24"/>
        </w:rPr>
        <w:t>NY/T 1056</w:t>
      </w:r>
      <w:r w:rsidR="00D83693">
        <w:rPr>
          <w:rFonts w:ascii="宋体" w:eastAsia="宋体" w:hAnsi="宋体" w:cs="Times New Roman" w:hint="eastAsia"/>
          <w:szCs w:val="24"/>
        </w:rPr>
        <w:t>的</w:t>
      </w:r>
      <w:r w:rsidRPr="00A768D8">
        <w:rPr>
          <w:rFonts w:ascii="宋体" w:eastAsia="宋体" w:hAnsi="宋体" w:cs="Times New Roman"/>
          <w:szCs w:val="24"/>
        </w:rPr>
        <w:t>规定</w:t>
      </w:r>
      <w:r w:rsidR="00D83693">
        <w:rPr>
          <w:rFonts w:ascii="宋体" w:eastAsia="宋体" w:hAnsi="宋体" w:cs="Times New Roman" w:hint="eastAsia"/>
          <w:szCs w:val="24"/>
        </w:rPr>
        <w:t>执</w:t>
      </w:r>
      <w:r w:rsidR="00D83693" w:rsidRPr="00A768D8">
        <w:rPr>
          <w:rFonts w:ascii="宋体" w:eastAsia="宋体" w:hAnsi="宋体" w:cs="Times New Roman"/>
          <w:szCs w:val="24"/>
        </w:rPr>
        <w:t>行</w:t>
      </w:r>
      <w:r w:rsidRPr="00A768D8">
        <w:rPr>
          <w:rFonts w:ascii="宋体" w:eastAsia="宋体" w:hAnsi="宋体" w:cs="Times New Roman"/>
          <w:szCs w:val="24"/>
        </w:rPr>
        <w:t>。包装储运图示标志</w:t>
      </w:r>
      <w:r w:rsidR="00D83693" w:rsidRPr="00A768D8">
        <w:rPr>
          <w:rFonts w:ascii="宋体" w:eastAsia="宋体" w:hAnsi="宋体" w:cs="Times New Roman"/>
          <w:szCs w:val="24"/>
        </w:rPr>
        <w:t>标识</w:t>
      </w:r>
      <w:r w:rsidRPr="00A768D8">
        <w:rPr>
          <w:rFonts w:ascii="宋体" w:eastAsia="宋体" w:hAnsi="宋体" w:cs="Times New Roman"/>
          <w:szCs w:val="24"/>
        </w:rPr>
        <w:t>应按GB/T 191的规定</w:t>
      </w:r>
      <w:r w:rsidR="00D83693">
        <w:rPr>
          <w:rFonts w:ascii="宋体" w:eastAsia="宋体" w:hAnsi="宋体" w:cs="Times New Roman" w:hint="eastAsia"/>
          <w:szCs w:val="24"/>
        </w:rPr>
        <w:t>执行</w:t>
      </w:r>
      <w:r w:rsidRPr="00A768D8">
        <w:rPr>
          <w:rFonts w:ascii="宋体" w:eastAsia="宋体" w:hAnsi="宋体" w:cs="Times New Roman" w:hint="eastAsia"/>
          <w:szCs w:val="24"/>
        </w:rPr>
        <w:t>。经检验合格的绿色食品入库时</w:t>
      </w:r>
      <w:r w:rsidR="00D83693">
        <w:rPr>
          <w:rFonts w:ascii="宋体" w:eastAsia="宋体" w:hAnsi="宋体" w:cs="Times New Roman" w:hint="eastAsia"/>
          <w:szCs w:val="24"/>
        </w:rPr>
        <w:t>应</w:t>
      </w:r>
      <w:r w:rsidR="00D83693" w:rsidRPr="00A768D8">
        <w:rPr>
          <w:rFonts w:ascii="宋体" w:eastAsia="宋体" w:hAnsi="宋体" w:cs="Times New Roman" w:hint="eastAsia"/>
          <w:szCs w:val="24"/>
        </w:rPr>
        <w:t>详细记录</w:t>
      </w:r>
      <w:r w:rsidRPr="00A768D8">
        <w:rPr>
          <w:rFonts w:ascii="宋体" w:eastAsia="宋体" w:hAnsi="宋体" w:cs="Times New Roman" w:hint="eastAsia"/>
          <w:szCs w:val="24"/>
        </w:rPr>
        <w:t>生产日期、保质期、存放位置等重要信息，按照生产日期先后顺序有序存放，做到“先进先出”，并定期清理库存，及时清理过期产品。仓库内应配有相应的消毒、通风、照明、防鼠、防蝇、防虫设施以及温湿度监控设施。</w:t>
      </w:r>
      <w:r w:rsidR="00EC7147" w:rsidRPr="00A768D8">
        <w:rPr>
          <w:rFonts w:ascii="宋体" w:eastAsia="宋体" w:hAnsi="宋体" w:cs="Times New Roman" w:hint="eastAsia"/>
          <w:szCs w:val="24"/>
        </w:rPr>
        <w:t>运输车辆和器具应保持清洁卫生。运输中应注意安全，防止日晒、雨淋、渗漏、污染和标签脱落。</w:t>
      </w:r>
    </w:p>
    <w:p w:rsidR="00CA2EC5" w:rsidRPr="009A7F74" w:rsidRDefault="006058F5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 xml:space="preserve">8 </w:t>
      </w:r>
      <w:r w:rsidR="00612431" w:rsidRPr="006B6976">
        <w:rPr>
          <w:rFonts w:ascii="黑体" w:eastAsia="黑体" w:hAnsi="黑体" w:cs="Times New Roman" w:hint="eastAsia"/>
          <w:szCs w:val="24"/>
        </w:rPr>
        <w:t>平行生产管理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生产企业同时生产绿色食品和常规产品时，应</w:t>
      </w:r>
      <w:r w:rsidR="00D83693" w:rsidRPr="00A768D8">
        <w:rPr>
          <w:rFonts w:ascii="宋体" w:eastAsia="宋体" w:hAnsi="宋体" w:cs="Times New Roman" w:hint="eastAsia"/>
          <w:szCs w:val="24"/>
        </w:rPr>
        <w:t>全程控制</w:t>
      </w:r>
      <w:r w:rsidRPr="00A768D8">
        <w:rPr>
          <w:rFonts w:ascii="宋体" w:eastAsia="宋体" w:hAnsi="宋体" w:cs="Times New Roman" w:hint="eastAsia"/>
          <w:szCs w:val="24"/>
        </w:rPr>
        <w:t>原料采购、运输、生产线、包装、贮藏等环节。企业应</w:t>
      </w:r>
      <w:r w:rsidR="00D83693" w:rsidRPr="00A768D8">
        <w:rPr>
          <w:rFonts w:ascii="宋体" w:eastAsia="宋体" w:hAnsi="宋体" w:cs="Times New Roman" w:hint="eastAsia"/>
          <w:szCs w:val="24"/>
        </w:rPr>
        <w:t>单独记录管理</w:t>
      </w:r>
      <w:r w:rsidRPr="00A768D8">
        <w:rPr>
          <w:rFonts w:ascii="宋体" w:eastAsia="宋体" w:hAnsi="宋体" w:cs="Times New Roman" w:hint="eastAsia"/>
          <w:szCs w:val="24"/>
        </w:rPr>
        <w:t>绿色食品生产原辅料、设备、容器、产品，严格按照绿色食品相关标准，有效控制生产过程，确保绿色食品的产品质量。</w:t>
      </w:r>
      <w:r w:rsidR="00D83693">
        <w:rPr>
          <w:rFonts w:ascii="宋体" w:eastAsia="宋体" w:hAnsi="宋体" w:cs="Times New Roman" w:hint="eastAsia"/>
          <w:szCs w:val="24"/>
        </w:rPr>
        <w:t>企业</w:t>
      </w:r>
      <w:r w:rsidR="00EC7147" w:rsidRPr="00A768D8">
        <w:rPr>
          <w:rFonts w:ascii="宋体" w:eastAsia="宋体" w:hAnsi="宋体" w:cs="Times New Roman" w:hint="eastAsia"/>
          <w:szCs w:val="24"/>
        </w:rPr>
        <w:t>应合理安排绿色食品生产与常规产品生产，保证两者有效隔离，防止绿色食品与非绿色食品交叉污染。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8.1加工过程管理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7F3C67">
        <w:rPr>
          <w:rFonts w:ascii="黑体" w:eastAsia="黑体" w:hAnsi="黑体" w:cs="Times New Roman"/>
          <w:szCs w:val="21"/>
        </w:rPr>
        <w:t>8.1.1</w:t>
      </w:r>
      <w:r w:rsidRPr="00A768D8">
        <w:rPr>
          <w:rFonts w:ascii="黑体" w:eastAsia="黑体" w:hAnsi="黑体" w:cs="Times New Roman"/>
          <w:szCs w:val="21"/>
        </w:rPr>
        <w:t>加工车间管理</w:t>
      </w:r>
    </w:p>
    <w:p w:rsidR="00D83693" w:rsidRPr="0032689E" w:rsidRDefault="00D83693" w:rsidP="00D83693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lastRenderedPageBreak/>
        <w:t>绿色食品的加工由专人管理，独立加工生产，绿色食品生产前</w:t>
      </w:r>
      <w:r>
        <w:rPr>
          <w:rFonts w:asciiTheme="minorEastAsia" w:hAnsiTheme="minorEastAsia" w:cs="Times New Roman" w:hint="eastAsia"/>
          <w:szCs w:val="24"/>
        </w:rPr>
        <w:t>清洗</w:t>
      </w:r>
      <w:r w:rsidRPr="0032689E">
        <w:rPr>
          <w:rFonts w:asciiTheme="minorEastAsia" w:hAnsiTheme="minorEastAsia" w:cs="Times New Roman" w:hint="eastAsia"/>
          <w:szCs w:val="24"/>
        </w:rPr>
        <w:t>对所使用的容器、工具和设备，清洗应采用绿色食品成品冲洗管道和相关设施，以防交叉污染。</w:t>
      </w:r>
    </w:p>
    <w:p w:rsidR="00CA2EC5" w:rsidRPr="009A7F74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8.1.2原料、配料管理</w:t>
      </w:r>
    </w:p>
    <w:p w:rsidR="00787D06" w:rsidRPr="0032689E" w:rsidRDefault="00787D06" w:rsidP="00787D06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绿色食品和常规产品的加工原料分开存放</w:t>
      </w:r>
      <w:r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明确标识。在生产过程使用的加工辅料一致时，</w:t>
      </w:r>
      <w:r>
        <w:rPr>
          <w:rFonts w:asciiTheme="minorEastAsia" w:hAnsiTheme="minorEastAsia" w:cs="Times New Roman" w:hint="eastAsia"/>
          <w:szCs w:val="24"/>
        </w:rPr>
        <w:t>应符合</w:t>
      </w:r>
      <w:r w:rsidRPr="0032689E">
        <w:rPr>
          <w:rFonts w:asciiTheme="minorEastAsia" w:hAnsiTheme="minorEastAsia" w:cs="Times New Roman" w:hint="eastAsia"/>
          <w:szCs w:val="24"/>
        </w:rPr>
        <w:t>绿色食品生产管理要求。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8.2包装、储运成品标识管理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7F3C67">
        <w:rPr>
          <w:rFonts w:ascii="黑体" w:eastAsia="黑体" w:hAnsi="黑体" w:cs="Times New Roman"/>
          <w:szCs w:val="21"/>
        </w:rPr>
        <w:t>8.2.1</w:t>
      </w:r>
      <w:r w:rsidRPr="00A768D8">
        <w:rPr>
          <w:rFonts w:ascii="黑体" w:eastAsia="黑体" w:hAnsi="黑体" w:cs="Times New Roman"/>
          <w:szCs w:val="21"/>
        </w:rPr>
        <w:t>原料运输管理</w:t>
      </w:r>
    </w:p>
    <w:p w:rsidR="00787D06" w:rsidRPr="0032689E" w:rsidRDefault="00787D06" w:rsidP="00787D06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绿色食品与非绿色食品原料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分开装运，绿色食品原料采购后，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专车运输，装</w:t>
      </w:r>
      <w:r>
        <w:rPr>
          <w:rFonts w:asciiTheme="minorEastAsia" w:hAnsiTheme="minorEastAsia" w:cs="Times New Roman" w:hint="eastAsia"/>
          <w:szCs w:val="24"/>
        </w:rPr>
        <w:t>运</w:t>
      </w:r>
      <w:r w:rsidRPr="0032689E">
        <w:rPr>
          <w:rFonts w:asciiTheme="minorEastAsia" w:hAnsiTheme="minorEastAsia" w:cs="Times New Roman" w:hint="eastAsia"/>
          <w:szCs w:val="24"/>
        </w:rPr>
        <w:t>车厢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干净。若混运，采用易于区分的容器分开存放绿色食品和常规产品用原料。</w:t>
      </w:r>
    </w:p>
    <w:p w:rsidR="00CA2EC5" w:rsidRPr="007F3C67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8.2.2</w:t>
      </w:r>
      <w:r w:rsidR="00440425" w:rsidRPr="006B6976">
        <w:rPr>
          <w:rFonts w:ascii="黑体" w:eastAsia="黑体" w:hAnsi="黑体" w:cs="Times New Roman" w:hint="eastAsia"/>
          <w:szCs w:val="21"/>
        </w:rPr>
        <w:t>原料</w:t>
      </w:r>
      <w:r w:rsidRPr="009A7F74">
        <w:rPr>
          <w:rFonts w:ascii="黑体" w:eastAsia="黑体" w:hAnsi="黑体" w:cs="Times New Roman" w:hint="eastAsia"/>
          <w:szCs w:val="21"/>
        </w:rPr>
        <w:t>储藏管理</w:t>
      </w:r>
    </w:p>
    <w:p w:rsidR="00787D06" w:rsidRPr="0032689E" w:rsidRDefault="00787D06" w:rsidP="00787D06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绿色食品与非绿色食品茶籽原料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分开存放，应有专用贮藏库。若与常规产品的加工原料共用同一仓库时，应划定明确区域，分区域储藏，应有</w:t>
      </w:r>
      <w:r>
        <w:rPr>
          <w:rFonts w:asciiTheme="minorEastAsia" w:hAnsiTheme="minorEastAsia" w:cs="Times New Roman" w:hint="eastAsia"/>
          <w:szCs w:val="24"/>
        </w:rPr>
        <w:t>明确</w:t>
      </w:r>
      <w:r w:rsidRPr="0032689E">
        <w:rPr>
          <w:rFonts w:asciiTheme="minorEastAsia" w:hAnsiTheme="minorEastAsia" w:cs="Times New Roman" w:hint="eastAsia"/>
          <w:szCs w:val="24"/>
        </w:rPr>
        <w:t>标识区分两种生产原料，做好相应的标识和记录。贮藏前，库房应全面清洁，以防止交叉污染。</w:t>
      </w:r>
    </w:p>
    <w:p w:rsidR="00CA2EC5" w:rsidRPr="009A7F74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8.2.3记录与追溯管理</w:t>
      </w:r>
    </w:p>
    <w:p w:rsidR="00787D06" w:rsidRPr="0032689E" w:rsidRDefault="00787D06" w:rsidP="00787D06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按照生产加工企业追溯制度要求建立产品加工记录，绿色食品物理压榨茶籽油应有独立记录，追溯编号信息应明确，易于区分常规产品。区分标记记录信息的时间、产品批次、包装标识等内容，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确保记录从原料、加工过程到运输销售过程的追溯查询。</w:t>
      </w:r>
    </w:p>
    <w:p w:rsidR="00CA2EC5" w:rsidRPr="009A7F74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8.2.4成品包装、标识管理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根据生产日期、生产批号等，</w:t>
      </w:r>
      <w:r w:rsidR="00787D06" w:rsidRPr="00A768D8">
        <w:rPr>
          <w:rFonts w:ascii="宋体" w:eastAsia="宋体" w:hAnsi="宋体" w:cs="Times New Roman" w:hint="eastAsia"/>
          <w:szCs w:val="24"/>
        </w:rPr>
        <w:t>编号、标识</w:t>
      </w:r>
      <w:r w:rsidR="00787D06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 w:hint="eastAsia"/>
          <w:szCs w:val="24"/>
        </w:rPr>
        <w:t>按照绿色食品标识规</w:t>
      </w:r>
      <w:r w:rsidR="005D1A04">
        <w:rPr>
          <w:rFonts w:ascii="宋体" w:eastAsia="宋体" w:hAnsi="宋体" w:cs="Times New Roman" w:hint="eastAsia"/>
          <w:szCs w:val="24"/>
        </w:rPr>
        <w:t>定执行</w:t>
      </w:r>
      <w:r w:rsidR="00787D06">
        <w:rPr>
          <w:rFonts w:ascii="宋体" w:eastAsia="宋体" w:hAnsi="宋体" w:cs="Times New Roman" w:hint="eastAsia"/>
          <w:szCs w:val="24"/>
        </w:rPr>
        <w:t>定</w:t>
      </w:r>
      <w:r w:rsidRPr="00A768D8">
        <w:rPr>
          <w:rFonts w:ascii="宋体" w:eastAsia="宋体" w:hAnsi="宋体" w:cs="Times New Roman" w:hint="eastAsia"/>
          <w:szCs w:val="24"/>
        </w:rPr>
        <w:t>，并分时段、分区域的存放包装成品，避免同时包装同种规格的绿色食品和常规产品。绿色食品的包装、存储区域应设置明显标识，与常规产品分开存放，防止产品混淆。</w:t>
      </w:r>
    </w:p>
    <w:p w:rsidR="00CA2EC5" w:rsidRPr="009A7F74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8.2.5销售运输管理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绿色与非绿色茶籽油应分开运输，不得混装、混运，保持车辆清洁卫生，每次卸货后</w:t>
      </w:r>
      <w:r w:rsidR="00787D06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 w:hint="eastAsia"/>
          <w:szCs w:val="24"/>
        </w:rPr>
        <w:t>打扫，运输前</w:t>
      </w:r>
      <w:r w:rsidR="00787D06" w:rsidRPr="00A768D8">
        <w:rPr>
          <w:rFonts w:ascii="宋体" w:eastAsia="宋体" w:hAnsi="宋体" w:cs="Times New Roman" w:hint="eastAsia"/>
          <w:szCs w:val="24"/>
        </w:rPr>
        <w:t>车辆</w:t>
      </w:r>
      <w:r w:rsidRPr="00A768D8">
        <w:rPr>
          <w:rFonts w:ascii="宋体" w:eastAsia="宋体" w:hAnsi="宋体" w:cs="Times New Roman" w:hint="eastAsia"/>
          <w:szCs w:val="24"/>
        </w:rPr>
        <w:t>应清洗和消毒</w:t>
      </w:r>
      <w:r w:rsidR="00440425" w:rsidRPr="00A768D8">
        <w:rPr>
          <w:rFonts w:ascii="宋体" w:eastAsia="宋体" w:hAnsi="宋体" w:cs="Times New Roman" w:hint="eastAsia"/>
          <w:szCs w:val="24"/>
        </w:rPr>
        <w:t>。</w:t>
      </w:r>
      <w:r w:rsidRPr="00A768D8">
        <w:rPr>
          <w:rFonts w:ascii="宋体" w:eastAsia="宋体" w:hAnsi="宋体" w:cs="Times New Roman" w:hint="eastAsia"/>
          <w:szCs w:val="24"/>
        </w:rPr>
        <w:t>运输及装卸时，不得损毁外包装标识及有关说明，并保留相关记录。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8.3</w:t>
      </w:r>
      <w:r w:rsidRPr="00A768D8">
        <w:rPr>
          <w:rFonts w:ascii="黑体" w:eastAsia="黑体" w:hAnsi="黑体" w:cs="Times New Roman" w:hint="eastAsia"/>
          <w:szCs w:val="24"/>
        </w:rPr>
        <w:t>人员管理</w:t>
      </w:r>
    </w:p>
    <w:p w:rsidR="00CA2EC5" w:rsidRPr="00A768D8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8.3.1</w:t>
      </w:r>
      <w:r w:rsidRPr="00A768D8">
        <w:rPr>
          <w:rFonts w:ascii="黑体" w:eastAsia="黑体" w:hAnsi="黑体" w:cs="Times New Roman" w:hint="eastAsia"/>
          <w:szCs w:val="21"/>
        </w:rPr>
        <w:t>生产操作人员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从事与绿色食品生产有关的人员的</w:t>
      </w:r>
      <w:r w:rsidRPr="00A768D8">
        <w:rPr>
          <w:rFonts w:ascii="宋体" w:eastAsia="宋体" w:hAnsi="宋体" w:cs="Times New Roman"/>
          <w:szCs w:val="24"/>
        </w:rPr>
        <w:t>健康管理与卫生要求</w:t>
      </w:r>
      <w:r w:rsidRPr="00A768D8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/>
          <w:szCs w:val="24"/>
        </w:rPr>
        <w:t>符合GB 14881</w:t>
      </w:r>
      <w:r w:rsidRPr="00A768D8">
        <w:rPr>
          <w:rFonts w:ascii="宋体" w:eastAsia="宋体" w:hAnsi="宋体" w:cs="Times New Roman" w:hint="eastAsia"/>
          <w:szCs w:val="24"/>
        </w:rPr>
        <w:t>规定。应建立绿色</w:t>
      </w:r>
      <w:r w:rsidRPr="00A768D8">
        <w:rPr>
          <w:rFonts w:ascii="宋体" w:eastAsia="宋体" w:hAnsi="宋体" w:cs="Times New Roman"/>
          <w:szCs w:val="24"/>
        </w:rPr>
        <w:t>食品生产相关岗位的培训制度，</w:t>
      </w:r>
      <w:r w:rsidRPr="00A768D8">
        <w:rPr>
          <w:rFonts w:ascii="宋体" w:eastAsia="宋体" w:hAnsi="宋体" w:cs="Times New Roman" w:hint="eastAsia"/>
          <w:szCs w:val="24"/>
        </w:rPr>
        <w:t>绿色</w:t>
      </w:r>
      <w:r w:rsidRPr="00A768D8">
        <w:rPr>
          <w:rFonts w:ascii="宋体" w:eastAsia="宋体" w:hAnsi="宋体" w:cs="Times New Roman"/>
          <w:szCs w:val="24"/>
        </w:rPr>
        <w:t>食品生产人员</w:t>
      </w:r>
      <w:r w:rsidRPr="00A768D8">
        <w:rPr>
          <w:rFonts w:ascii="宋体" w:eastAsia="宋体" w:hAnsi="宋体" w:cs="Times New Roman" w:hint="eastAsia"/>
          <w:szCs w:val="24"/>
        </w:rPr>
        <w:t>以及</w:t>
      </w:r>
      <w:r w:rsidRPr="00A768D8">
        <w:rPr>
          <w:rFonts w:ascii="宋体" w:eastAsia="宋体" w:hAnsi="宋体" w:cs="Times New Roman"/>
          <w:szCs w:val="24"/>
        </w:rPr>
        <w:t>相关岗位的从业人员应</w:t>
      </w:r>
      <w:r w:rsidR="00787D06">
        <w:rPr>
          <w:rFonts w:ascii="宋体" w:eastAsia="宋体" w:hAnsi="宋体" w:cs="Times New Roman" w:hint="eastAsia"/>
          <w:szCs w:val="24"/>
        </w:rPr>
        <w:t>定期培训</w:t>
      </w:r>
      <w:r w:rsidRPr="00A768D8">
        <w:rPr>
          <w:rFonts w:ascii="宋体" w:eastAsia="宋体" w:hAnsi="宋体" w:cs="Times New Roman"/>
          <w:szCs w:val="24"/>
        </w:rPr>
        <w:t>食品安全知识、</w:t>
      </w:r>
      <w:r w:rsidRPr="00A768D8">
        <w:rPr>
          <w:rFonts w:ascii="宋体" w:eastAsia="宋体" w:hAnsi="宋体" w:cs="Times New Roman" w:hint="eastAsia"/>
          <w:szCs w:val="24"/>
        </w:rPr>
        <w:t>绿色食品相关法律法规标准知识</w:t>
      </w:r>
      <w:r w:rsidRPr="00A768D8">
        <w:rPr>
          <w:rFonts w:ascii="宋体" w:eastAsia="宋体" w:hAnsi="宋体" w:cs="Times New Roman"/>
          <w:szCs w:val="24"/>
        </w:rPr>
        <w:t>，</w:t>
      </w:r>
      <w:r w:rsidR="00787D06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/>
          <w:szCs w:val="24"/>
        </w:rPr>
        <w:t>做好培训</w:t>
      </w:r>
      <w:r w:rsidRPr="00A768D8">
        <w:rPr>
          <w:rFonts w:ascii="宋体" w:eastAsia="宋体" w:hAnsi="宋体" w:cs="Times New Roman" w:hint="eastAsia"/>
          <w:szCs w:val="24"/>
        </w:rPr>
        <w:t>及</w:t>
      </w:r>
      <w:r w:rsidRPr="00A768D8">
        <w:rPr>
          <w:rFonts w:ascii="宋体" w:eastAsia="宋体" w:hAnsi="宋体" w:cs="Times New Roman"/>
          <w:szCs w:val="24"/>
        </w:rPr>
        <w:t>考核记录</w:t>
      </w:r>
      <w:r w:rsidRPr="00A768D8">
        <w:rPr>
          <w:rFonts w:ascii="宋体" w:eastAsia="宋体" w:hAnsi="宋体" w:cs="Times New Roman" w:hint="eastAsia"/>
          <w:szCs w:val="24"/>
        </w:rPr>
        <w:t>，须考核合格后方可上岗。</w:t>
      </w:r>
    </w:p>
    <w:p w:rsidR="00CA2EC5" w:rsidRPr="009A7F74" w:rsidRDefault="00612431" w:rsidP="00A768D8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6B6976">
        <w:rPr>
          <w:rFonts w:ascii="黑体" w:eastAsia="黑体" w:hAnsi="黑体" w:cs="Times New Roman" w:hint="eastAsia"/>
          <w:szCs w:val="21"/>
        </w:rPr>
        <w:t>8.3.2管理人员</w:t>
      </w:r>
    </w:p>
    <w:p w:rsidR="00787D06" w:rsidRPr="0032689E" w:rsidRDefault="00787D06" w:rsidP="00787D06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应配备</w:t>
      </w:r>
      <w:r w:rsidRPr="0032689E">
        <w:rPr>
          <w:rFonts w:asciiTheme="minorEastAsia" w:hAnsiTheme="minorEastAsia" w:cs="Times New Roman"/>
          <w:szCs w:val="24"/>
        </w:rPr>
        <w:t>食品安全专业技术人员、管理</w:t>
      </w:r>
      <w:r w:rsidRPr="0032689E">
        <w:rPr>
          <w:rFonts w:asciiTheme="minorEastAsia" w:hAnsiTheme="minorEastAsia" w:cs="Times New Roman" w:hint="eastAsia"/>
          <w:szCs w:val="24"/>
        </w:rPr>
        <w:t>人员，</w:t>
      </w:r>
      <w:r>
        <w:rPr>
          <w:rFonts w:asciiTheme="minorEastAsia" w:hAnsiTheme="minorEastAsia" w:cs="Times New Roman" w:hint="eastAsia"/>
          <w:szCs w:val="24"/>
        </w:rPr>
        <w:t>应提高</w:t>
      </w:r>
      <w:r w:rsidRPr="0032689E">
        <w:rPr>
          <w:rFonts w:asciiTheme="minorEastAsia" w:hAnsiTheme="minorEastAsia" w:cs="Times New Roman" w:hint="eastAsia"/>
          <w:szCs w:val="24"/>
        </w:rPr>
        <w:t>食品安全卫生与质量意识</w:t>
      </w:r>
      <w:r>
        <w:rPr>
          <w:rFonts w:asciiTheme="minorEastAsia" w:hAnsiTheme="minorEastAsia" w:cs="Times New Roman" w:hint="eastAsia"/>
          <w:szCs w:val="24"/>
        </w:rPr>
        <w:t>，应</w:t>
      </w:r>
      <w:r w:rsidRPr="0032689E">
        <w:rPr>
          <w:rFonts w:asciiTheme="minorEastAsia" w:hAnsiTheme="minorEastAsia" w:cs="Times New Roman" w:hint="eastAsia"/>
          <w:szCs w:val="24"/>
        </w:rPr>
        <w:t>持续性</w:t>
      </w:r>
      <w:r w:rsidRPr="0032689E">
        <w:rPr>
          <w:rFonts w:asciiTheme="minorEastAsia" w:hAnsiTheme="minorEastAsia" w:cs="Times New Roman" w:hint="eastAsia"/>
          <w:szCs w:val="24"/>
        </w:rPr>
        <w:lastRenderedPageBreak/>
        <w:t>教育与监督生产加工人员，培训和考核参加或从事与绿色食品生产有关的人员，定期检查绿色食品与常规产品生产管理工作，并做好相应记录，发现</w:t>
      </w:r>
      <w:r>
        <w:rPr>
          <w:rFonts w:asciiTheme="minorEastAsia" w:hAnsiTheme="minorEastAsia" w:cs="Times New Roman" w:hint="eastAsia"/>
          <w:szCs w:val="24"/>
        </w:rPr>
        <w:t>的</w:t>
      </w:r>
      <w:r w:rsidRPr="0032689E">
        <w:rPr>
          <w:rFonts w:asciiTheme="minorEastAsia" w:hAnsiTheme="minorEastAsia" w:cs="Times New Roman" w:hint="eastAsia"/>
          <w:szCs w:val="24"/>
        </w:rPr>
        <w:t>问题</w:t>
      </w:r>
      <w:r>
        <w:rPr>
          <w:rFonts w:asciiTheme="minorEastAsia" w:hAnsiTheme="minorEastAsia" w:cs="Times New Roman" w:hint="eastAsia"/>
          <w:szCs w:val="24"/>
        </w:rPr>
        <w:t>应实施</w:t>
      </w:r>
      <w:r w:rsidRPr="0032689E">
        <w:rPr>
          <w:rFonts w:asciiTheme="minorEastAsia" w:hAnsiTheme="minorEastAsia" w:cs="Times New Roman"/>
          <w:szCs w:val="24"/>
        </w:rPr>
        <w:t>预防和纠正措施</w:t>
      </w:r>
      <w:r w:rsidRPr="0032689E">
        <w:rPr>
          <w:rFonts w:asciiTheme="minorEastAsia" w:hAnsiTheme="minorEastAsia" w:cs="Times New Roman" w:hint="eastAsia"/>
          <w:szCs w:val="24"/>
        </w:rPr>
        <w:t>，确保绿色食品生产安全。</w:t>
      </w:r>
    </w:p>
    <w:p w:rsidR="00CA2EC5" w:rsidRPr="009A7F74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9</w:t>
      </w:r>
      <w:r w:rsidRPr="006B6976">
        <w:rPr>
          <w:rFonts w:ascii="黑体" w:eastAsia="黑体" w:hAnsi="黑体" w:cs="Times New Roman"/>
          <w:szCs w:val="24"/>
        </w:rPr>
        <w:t>生产废弃物的处理</w:t>
      </w:r>
    </w:p>
    <w:p w:rsidR="00CA2EC5" w:rsidRPr="00A768D8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7F3C67">
        <w:rPr>
          <w:rFonts w:ascii="黑体" w:eastAsia="黑体" w:hAnsi="黑体" w:cs="Times New Roman"/>
          <w:szCs w:val="24"/>
        </w:rPr>
        <w:t>9.1</w:t>
      </w:r>
      <w:r w:rsidRPr="00A768D8">
        <w:rPr>
          <w:rFonts w:ascii="黑体" w:eastAsia="黑体" w:hAnsi="黑体" w:cs="Times New Roman"/>
          <w:szCs w:val="24"/>
        </w:rPr>
        <w:t>废水的处理</w:t>
      </w:r>
    </w:p>
    <w:p w:rsidR="006B7DFB" w:rsidRPr="006064DB" w:rsidRDefault="006B7DFB" w:rsidP="006B7DFB">
      <w:pPr>
        <w:adjustRightInd w:val="0"/>
        <w:spacing w:line="400" w:lineRule="exact"/>
        <w:ind w:firstLineChars="200" w:firstLine="420"/>
        <w:rPr>
          <w:rFonts w:ascii="宋体" w:hAnsi="宋体"/>
        </w:rPr>
      </w:pPr>
      <w:r w:rsidRPr="006064DB">
        <w:rPr>
          <w:rFonts w:ascii="宋体" w:hAnsi="宋体"/>
        </w:rPr>
        <w:t>热水循环罐、分水箱、混合油罐内排出废水应集中收</w:t>
      </w:r>
      <w:r>
        <w:rPr>
          <w:rFonts w:ascii="宋体" w:hAnsi="宋体" w:hint="eastAsia"/>
        </w:rPr>
        <w:t>贮</w:t>
      </w:r>
      <w:r w:rsidRPr="006064DB">
        <w:rPr>
          <w:rFonts w:ascii="宋体" w:hAnsi="宋体"/>
        </w:rPr>
        <w:t>，</w:t>
      </w:r>
      <w:r w:rsidRPr="006064DB">
        <w:rPr>
          <w:rFonts w:ascii="宋体" w:hAnsi="宋体" w:hint="eastAsia"/>
        </w:rPr>
        <w:t>经</w:t>
      </w:r>
      <w:r w:rsidRPr="006064DB">
        <w:rPr>
          <w:rFonts w:ascii="宋体" w:hAnsi="宋体"/>
        </w:rPr>
        <w:t>废水蒸煮罐蒸汽加热至</w:t>
      </w:r>
      <w:r w:rsidRPr="006064DB">
        <w:rPr>
          <w:rFonts w:ascii="宋体" w:hAnsi="宋体" w:hint="eastAsia"/>
        </w:rPr>
        <w:t>90</w:t>
      </w:r>
      <w:r w:rsidRPr="006064DB">
        <w:rPr>
          <w:rFonts w:ascii="宋体" w:hAnsi="宋体"/>
        </w:rPr>
        <w:t xml:space="preserve"> </w:t>
      </w:r>
      <w:r w:rsidRPr="006064DB">
        <w:rPr>
          <w:rFonts w:ascii="宋体" w:hAnsi="宋体" w:hint="eastAsia"/>
        </w:rPr>
        <w:t>℃</w:t>
      </w:r>
      <w:r w:rsidRPr="006064DB">
        <w:rPr>
          <w:rFonts w:ascii="宋体" w:hAnsi="宋体"/>
        </w:rPr>
        <w:t>以上</w:t>
      </w:r>
      <w:r w:rsidRPr="006064DB">
        <w:rPr>
          <w:rFonts w:ascii="宋体" w:hAnsi="宋体" w:hint="eastAsia"/>
        </w:rPr>
        <w:t>后</w:t>
      </w:r>
      <w:r w:rsidRPr="006064DB">
        <w:rPr>
          <w:rFonts w:ascii="宋体" w:hAnsi="宋体"/>
        </w:rPr>
        <w:t>冷却，回收含溶蒸汽</w:t>
      </w:r>
      <w:r w:rsidRPr="006064DB">
        <w:rPr>
          <w:rFonts w:ascii="宋体" w:hAnsi="宋体" w:hint="eastAsia"/>
        </w:rPr>
        <w:t>。其余</w:t>
      </w:r>
      <w:r w:rsidRPr="006064DB">
        <w:rPr>
          <w:rFonts w:ascii="宋体" w:hAnsi="宋体"/>
        </w:rPr>
        <w:t>生产过程中产生的</w:t>
      </w:r>
      <w:r w:rsidRPr="006064DB">
        <w:rPr>
          <w:rFonts w:ascii="宋体" w:hAnsi="宋体" w:hint="eastAsia"/>
        </w:rPr>
        <w:t>废水</w:t>
      </w:r>
      <w:r w:rsidRPr="006064DB">
        <w:rPr>
          <w:rFonts w:ascii="宋体" w:hAnsi="宋体"/>
        </w:rPr>
        <w:t>统一</w:t>
      </w:r>
      <w:r>
        <w:rPr>
          <w:rFonts w:ascii="宋体" w:hAnsi="宋体" w:hint="eastAsia"/>
        </w:rPr>
        <w:t>净化</w:t>
      </w:r>
      <w:r w:rsidRPr="006064DB">
        <w:rPr>
          <w:rFonts w:ascii="宋体" w:hAnsi="宋体"/>
        </w:rPr>
        <w:t>处理</w:t>
      </w:r>
      <w:r>
        <w:rPr>
          <w:rFonts w:ascii="宋体" w:hAnsi="宋体" w:hint="eastAsia"/>
        </w:rPr>
        <w:t>，</w:t>
      </w:r>
      <w:r w:rsidRPr="00945801">
        <w:rPr>
          <w:rFonts w:ascii="宋体" w:hAnsi="宋体" w:cs="Times New Roman" w:hint="eastAsia"/>
          <w:szCs w:val="24"/>
        </w:rPr>
        <w:t>或利用或无污染排放</w:t>
      </w:r>
      <w:r w:rsidRPr="006064DB">
        <w:rPr>
          <w:rFonts w:ascii="宋体" w:hAnsi="宋体"/>
        </w:rPr>
        <w:t>，</w:t>
      </w:r>
      <w:r w:rsidRPr="006064DB">
        <w:rPr>
          <w:rFonts w:ascii="宋体" w:hAnsi="宋体" w:hint="eastAsia"/>
        </w:rPr>
        <w:t>严禁</w:t>
      </w:r>
      <w:r w:rsidRPr="006064DB">
        <w:rPr>
          <w:rFonts w:ascii="宋体" w:hAnsi="宋体"/>
        </w:rPr>
        <w:t>直接排放。</w:t>
      </w:r>
      <w:r w:rsidRPr="006064DB">
        <w:rPr>
          <w:rFonts w:ascii="宋体" w:hAnsi="宋体" w:hint="eastAsia"/>
        </w:rPr>
        <w:t>企业应建立《废水处理程序》和《废水处理质量控制记录》，规范废水处理程序，并详细记录每次处理的数量、时间、人员等。</w:t>
      </w:r>
    </w:p>
    <w:p w:rsidR="00CA2EC5" w:rsidRPr="007F3C67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9</w:t>
      </w:r>
      <w:r w:rsidRPr="006B6976">
        <w:rPr>
          <w:rFonts w:ascii="黑体" w:eastAsia="黑体" w:hAnsi="黑体" w:cs="Times New Roman"/>
          <w:szCs w:val="24"/>
        </w:rPr>
        <w:t>.2</w:t>
      </w:r>
      <w:r w:rsidRPr="009A7F74">
        <w:rPr>
          <w:rFonts w:ascii="黑体" w:eastAsia="黑体" w:hAnsi="黑体" w:cs="Times New Roman"/>
          <w:szCs w:val="24"/>
        </w:rPr>
        <w:t>其它副产物和废弃物的处理</w:t>
      </w:r>
    </w:p>
    <w:p w:rsidR="00CA2EC5" w:rsidRPr="00A768D8" w:rsidRDefault="0054293D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茶籽脱溶粕</w:t>
      </w:r>
      <w:r w:rsidR="006B3F92">
        <w:rPr>
          <w:rFonts w:ascii="宋体" w:eastAsia="宋体" w:hAnsi="宋体" w:cs="Times New Roman" w:hint="eastAsia"/>
          <w:szCs w:val="24"/>
        </w:rPr>
        <w:t>宜</w:t>
      </w:r>
      <w:r w:rsidRPr="00A768D8">
        <w:rPr>
          <w:rFonts w:ascii="宋体" w:eastAsia="宋体" w:hAnsi="宋体" w:cs="Times New Roman" w:hint="eastAsia"/>
          <w:szCs w:val="24"/>
        </w:rPr>
        <w:t>作为肥料、饲料的原料出售。</w:t>
      </w:r>
      <w:r w:rsidR="00612431" w:rsidRPr="00A768D8">
        <w:rPr>
          <w:rFonts w:ascii="宋体" w:eastAsia="宋体" w:hAnsi="宋体" w:cs="Times New Roman" w:hint="eastAsia"/>
          <w:szCs w:val="24"/>
        </w:rPr>
        <w:t>油脂水化和碱炼分出的副产品油脚</w:t>
      </w:r>
      <w:r w:rsidR="007772DB">
        <w:rPr>
          <w:rFonts w:ascii="宋体" w:eastAsia="宋体" w:hAnsi="宋体" w:cs="Times New Roman" w:hint="eastAsia"/>
          <w:szCs w:val="24"/>
        </w:rPr>
        <w:t>和皂脚</w:t>
      </w:r>
      <w:r w:rsidR="00612431" w:rsidRPr="00A768D8">
        <w:rPr>
          <w:rFonts w:ascii="宋体" w:eastAsia="宋体" w:hAnsi="宋体" w:cs="Times New Roman" w:hint="eastAsia"/>
          <w:szCs w:val="24"/>
        </w:rPr>
        <w:t>，</w:t>
      </w:r>
      <w:r w:rsidR="006B3F92">
        <w:rPr>
          <w:rFonts w:ascii="宋体" w:eastAsia="宋体" w:hAnsi="宋体" w:cs="Times New Roman" w:hint="eastAsia"/>
          <w:szCs w:val="24"/>
        </w:rPr>
        <w:t>宜</w:t>
      </w:r>
      <w:r w:rsidR="006B3F92" w:rsidRPr="00A768D8">
        <w:rPr>
          <w:rFonts w:ascii="宋体" w:eastAsia="宋体" w:hAnsi="宋体" w:cs="Times New Roman" w:hint="eastAsia"/>
          <w:szCs w:val="24"/>
        </w:rPr>
        <w:t>用</w:t>
      </w:r>
      <w:r w:rsidR="0098134C" w:rsidRPr="00A768D8">
        <w:rPr>
          <w:rFonts w:ascii="宋体" w:eastAsia="宋体" w:hAnsi="宋体" w:cs="Times New Roman" w:hint="eastAsia"/>
          <w:szCs w:val="24"/>
        </w:rPr>
        <w:t>于生产磷脂和酸化油或作为脂肪酸和肥皂的原料集中出售；脱臭馏分</w:t>
      </w:r>
      <w:r w:rsidR="006B3F92">
        <w:rPr>
          <w:rFonts w:ascii="宋体" w:eastAsia="宋体" w:hAnsi="宋体" w:cs="Times New Roman" w:hint="eastAsia"/>
          <w:szCs w:val="24"/>
        </w:rPr>
        <w:t>宜</w:t>
      </w:r>
      <w:r w:rsidR="0098134C" w:rsidRPr="00A768D8">
        <w:rPr>
          <w:rFonts w:ascii="宋体" w:eastAsia="宋体" w:hAnsi="宋体" w:cs="Times New Roman" w:hint="eastAsia"/>
          <w:szCs w:val="24"/>
        </w:rPr>
        <w:t>提取脂肪酸、维生素</w:t>
      </w:r>
      <w:r w:rsidR="0098134C" w:rsidRPr="00A768D8">
        <w:rPr>
          <w:rFonts w:ascii="宋体" w:eastAsia="宋体" w:hAnsi="宋体" w:cs="Times New Roman"/>
          <w:szCs w:val="24"/>
        </w:rPr>
        <w:t>E等。</w:t>
      </w:r>
      <w:r w:rsidR="00612431" w:rsidRPr="00A768D8">
        <w:rPr>
          <w:rFonts w:ascii="宋体" w:eastAsia="宋体" w:hAnsi="宋体" w:cs="Times New Roman" w:hint="eastAsia"/>
          <w:szCs w:val="24"/>
        </w:rPr>
        <w:t>脱色和脱蜡工段产生的废白土渣、废活性炭</w:t>
      </w:r>
      <w:r w:rsidR="00612431" w:rsidRPr="00A768D8">
        <w:rPr>
          <w:rFonts w:ascii="宋体" w:eastAsia="宋体" w:hAnsi="宋体" w:cs="Times New Roman"/>
          <w:szCs w:val="24"/>
        </w:rPr>
        <w:t>、</w:t>
      </w:r>
      <w:r w:rsidR="00612431" w:rsidRPr="00A768D8">
        <w:rPr>
          <w:rFonts w:ascii="宋体" w:eastAsia="宋体" w:hAnsi="宋体" w:cs="Times New Roman" w:hint="eastAsia"/>
          <w:szCs w:val="24"/>
        </w:rPr>
        <w:t>废蜡饼</w:t>
      </w:r>
      <w:r w:rsidR="006B3F92">
        <w:rPr>
          <w:rFonts w:ascii="宋体" w:eastAsia="宋体" w:hAnsi="宋体" w:cs="Times New Roman" w:hint="eastAsia"/>
          <w:szCs w:val="24"/>
        </w:rPr>
        <w:t>宜</w:t>
      </w:r>
      <w:r w:rsidR="00612431" w:rsidRPr="00A768D8">
        <w:rPr>
          <w:rFonts w:ascii="宋体" w:eastAsia="宋体" w:hAnsi="宋体" w:cs="Times New Roman" w:hint="eastAsia"/>
          <w:szCs w:val="24"/>
        </w:rPr>
        <w:t>处理后二次</w:t>
      </w:r>
      <w:r w:rsidR="002535CD" w:rsidRPr="00A768D8">
        <w:rPr>
          <w:rFonts w:ascii="宋体" w:eastAsia="宋体" w:hAnsi="宋体" w:cs="Times New Roman" w:hint="eastAsia"/>
          <w:szCs w:val="24"/>
        </w:rPr>
        <w:t>加工</w:t>
      </w:r>
      <w:r w:rsidR="00612431" w:rsidRPr="00A768D8">
        <w:rPr>
          <w:rFonts w:ascii="宋体" w:eastAsia="宋体" w:hAnsi="宋体" w:cs="Times New Roman" w:hint="eastAsia"/>
          <w:szCs w:val="24"/>
        </w:rPr>
        <w:t>利用。</w:t>
      </w:r>
    </w:p>
    <w:p w:rsidR="00CA2EC5" w:rsidRPr="007F3C67" w:rsidRDefault="00612431" w:rsidP="0015724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6B6976">
        <w:rPr>
          <w:rFonts w:ascii="黑体" w:eastAsia="黑体" w:hAnsi="黑体" w:cs="Times New Roman" w:hint="eastAsia"/>
          <w:szCs w:val="24"/>
        </w:rPr>
        <w:t>10</w:t>
      </w:r>
      <w:r w:rsidRPr="009A7F74">
        <w:rPr>
          <w:rFonts w:ascii="黑体" w:eastAsia="黑体" w:hAnsi="黑体" w:cs="Times New Roman"/>
          <w:szCs w:val="24"/>
        </w:rPr>
        <w:t>生产档案管理</w:t>
      </w:r>
    </w:p>
    <w:p w:rsidR="00CA2EC5" w:rsidRPr="00A768D8" w:rsidRDefault="00612431" w:rsidP="00A768D8">
      <w:pPr>
        <w:adjustRightInd w:val="0"/>
        <w:spacing w:line="400" w:lineRule="exact"/>
        <w:ind w:firstLineChars="200" w:firstLine="420"/>
        <w:rPr>
          <w:rFonts w:ascii="宋体" w:eastAsia="宋体" w:hAnsi="宋体" w:cs="Times New Roman"/>
          <w:szCs w:val="24"/>
        </w:rPr>
      </w:pPr>
      <w:r w:rsidRPr="00A768D8">
        <w:rPr>
          <w:rFonts w:ascii="宋体" w:eastAsia="宋体" w:hAnsi="宋体" w:cs="Times New Roman" w:hint="eastAsia"/>
          <w:szCs w:val="24"/>
        </w:rPr>
        <w:t>加工</w:t>
      </w:r>
      <w:r w:rsidRPr="00A768D8">
        <w:rPr>
          <w:rFonts w:ascii="宋体" w:eastAsia="宋体" w:hAnsi="宋体" w:cs="Times New Roman"/>
          <w:szCs w:val="24"/>
        </w:rPr>
        <w:t>企业应</w:t>
      </w:r>
      <w:r w:rsidRPr="00A768D8">
        <w:rPr>
          <w:rFonts w:ascii="宋体" w:eastAsia="宋体" w:hAnsi="宋体" w:cs="Times New Roman" w:hint="eastAsia"/>
          <w:szCs w:val="24"/>
        </w:rPr>
        <w:t>单独</w:t>
      </w:r>
      <w:r w:rsidRPr="00A768D8">
        <w:rPr>
          <w:rFonts w:ascii="宋体" w:eastAsia="宋体" w:hAnsi="宋体" w:cs="Times New Roman"/>
          <w:szCs w:val="24"/>
        </w:rPr>
        <w:t>建立</w:t>
      </w:r>
      <w:r w:rsidRPr="00A768D8">
        <w:rPr>
          <w:rFonts w:ascii="宋体" w:eastAsia="宋体" w:hAnsi="宋体" w:cs="Times New Roman" w:hint="eastAsia"/>
          <w:szCs w:val="24"/>
        </w:rPr>
        <w:t>绿色食品预榨浸出茶籽油</w:t>
      </w:r>
      <w:r w:rsidRPr="00A768D8">
        <w:rPr>
          <w:rFonts w:ascii="宋体" w:eastAsia="宋体" w:hAnsi="宋体" w:cs="Times New Roman"/>
          <w:szCs w:val="24"/>
        </w:rPr>
        <w:t>档案管理制度</w:t>
      </w:r>
      <w:r w:rsidRPr="00A768D8">
        <w:rPr>
          <w:rFonts w:ascii="宋体" w:eastAsia="宋体" w:hAnsi="宋体" w:cs="Times New Roman" w:hint="eastAsia"/>
          <w:szCs w:val="24"/>
        </w:rPr>
        <w:t>，</w:t>
      </w:r>
      <w:r w:rsidRPr="00A768D8">
        <w:rPr>
          <w:rFonts w:ascii="宋体" w:eastAsia="宋体" w:hAnsi="宋体" w:cs="Times New Roman"/>
          <w:szCs w:val="24"/>
        </w:rPr>
        <w:t>建立并</w:t>
      </w:r>
      <w:r w:rsidRPr="00A768D8">
        <w:rPr>
          <w:rFonts w:ascii="宋体" w:eastAsia="宋体" w:hAnsi="宋体" w:cs="Times New Roman" w:hint="eastAsia"/>
          <w:szCs w:val="24"/>
        </w:rPr>
        <w:t>依据管理制度</w:t>
      </w:r>
      <w:r w:rsidRPr="00A768D8">
        <w:rPr>
          <w:rFonts w:ascii="宋体" w:eastAsia="宋体" w:hAnsi="宋体" w:cs="Times New Roman"/>
          <w:szCs w:val="24"/>
        </w:rPr>
        <w:t>保存</w:t>
      </w:r>
      <w:r w:rsidRPr="00A768D8">
        <w:rPr>
          <w:rFonts w:ascii="宋体" w:eastAsia="宋体" w:hAnsi="宋体" w:cs="Times New Roman" w:hint="eastAsia"/>
          <w:szCs w:val="24"/>
        </w:rPr>
        <w:t>生产档案</w:t>
      </w:r>
      <w:r w:rsidRPr="00A768D8">
        <w:rPr>
          <w:rFonts w:ascii="宋体" w:eastAsia="宋体" w:hAnsi="宋体" w:cs="Times New Roman"/>
          <w:szCs w:val="24"/>
        </w:rPr>
        <w:t>，</w:t>
      </w:r>
      <w:r w:rsidR="002A734E" w:rsidRPr="00A768D8">
        <w:rPr>
          <w:rFonts w:ascii="宋体" w:eastAsia="宋体" w:hAnsi="宋体" w:cs="Times New Roman"/>
          <w:szCs w:val="24"/>
        </w:rPr>
        <w:t>提供</w:t>
      </w:r>
      <w:r w:rsidRPr="00A768D8">
        <w:rPr>
          <w:rFonts w:ascii="宋体" w:eastAsia="宋体" w:hAnsi="宋体" w:cs="Times New Roman"/>
          <w:szCs w:val="24"/>
        </w:rPr>
        <w:t>生产活动溯源的证据。记录</w:t>
      </w:r>
      <w:r w:rsidR="002A734E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/>
          <w:szCs w:val="24"/>
        </w:rPr>
        <w:t>包括油料来源、油料入库时间、油料保存环境温湿度、包装材料来源等所有相关生产记录，以及包装、销售记录和产品销售后的申</w:t>
      </w:r>
      <w:r w:rsidR="006D1440">
        <w:rPr>
          <w:rFonts w:ascii="宋体" w:eastAsia="宋体" w:hAnsi="宋体" w:cs="Times New Roman" w:hint="eastAsia"/>
          <w:szCs w:val="24"/>
        </w:rPr>
        <w:t>诉</w:t>
      </w:r>
      <w:r w:rsidRPr="00A768D8">
        <w:rPr>
          <w:rFonts w:ascii="宋体" w:eastAsia="宋体" w:hAnsi="宋体" w:cs="Times New Roman"/>
          <w:szCs w:val="24"/>
        </w:rPr>
        <w:t>、投诉记录等。</w:t>
      </w:r>
      <w:r w:rsidR="002A734E">
        <w:rPr>
          <w:rFonts w:ascii="宋体" w:eastAsia="宋体" w:hAnsi="宋体" w:cs="Times New Roman" w:hint="eastAsia"/>
          <w:szCs w:val="24"/>
        </w:rPr>
        <w:t>生产档案</w:t>
      </w:r>
      <w:r w:rsidRPr="00A768D8">
        <w:rPr>
          <w:rFonts w:ascii="宋体" w:eastAsia="宋体" w:hAnsi="宋体" w:cs="Times New Roman"/>
          <w:szCs w:val="24"/>
        </w:rPr>
        <w:t>至少保存3年，</w:t>
      </w:r>
      <w:r w:rsidR="002A734E">
        <w:rPr>
          <w:rFonts w:ascii="宋体" w:eastAsia="宋体" w:hAnsi="宋体" w:cs="Times New Roman" w:hint="eastAsia"/>
          <w:szCs w:val="24"/>
        </w:rPr>
        <w:t>应</w:t>
      </w:r>
      <w:r w:rsidRPr="00A768D8">
        <w:rPr>
          <w:rFonts w:ascii="宋体" w:eastAsia="宋体" w:hAnsi="宋体" w:cs="Times New Roman"/>
          <w:szCs w:val="24"/>
        </w:rPr>
        <w:t>由专人</w:t>
      </w:r>
      <w:r w:rsidR="002A734E">
        <w:rPr>
          <w:rFonts w:ascii="宋体" w:eastAsia="宋体" w:hAnsi="宋体" w:cs="Times New Roman" w:hint="eastAsia"/>
          <w:szCs w:val="24"/>
        </w:rPr>
        <w:t>专柜</w:t>
      </w:r>
      <w:r w:rsidRPr="00A768D8">
        <w:rPr>
          <w:rFonts w:ascii="宋体" w:eastAsia="宋体" w:hAnsi="宋体" w:cs="Times New Roman"/>
          <w:szCs w:val="24"/>
        </w:rPr>
        <w:t>保管。</w:t>
      </w:r>
    </w:p>
    <w:p w:rsidR="00CA2EC5" w:rsidRDefault="005179C1" w:rsidP="006B3F92">
      <w:r w:rsidRPr="005179C1">
        <w:rPr>
          <w:noProof/>
          <w:szCs w:val="21"/>
        </w:rPr>
        <w:pict>
          <v:shape id="AutoShape 5" o:spid="_x0000_s1027" type="#_x0000_t32" style="position:absolute;left:0;text-align:left;margin-left:147.4pt;margin-top:19.2pt;width:120.45pt;height:0;z-index:2516623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" strokeweight="1pt"/>
        </w:pict>
      </w:r>
    </w:p>
    <w:sectPr w:rsidR="00CA2EC5" w:rsidSect="00516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5C48F7" w15:done="0"/>
  <w15:commentEx w15:paraId="01B8675F" w15:done="0"/>
  <w15:commentEx w15:paraId="1A62634F" w15:done="0"/>
  <w15:commentEx w15:paraId="6D5CE6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5C48F7" w16cid:durableId="21F948BD"/>
  <w16cid:commentId w16cid:paraId="01B8675F" w16cid:durableId="21F95A19"/>
  <w16cid:commentId w16cid:paraId="1A62634F" w16cid:durableId="21F96578"/>
  <w16cid:commentId w16cid:paraId="6D5CE6AC" w16cid:durableId="21F9893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FBA" w:rsidRDefault="00422FBA" w:rsidP="00384D1F">
      <w:r>
        <w:separator/>
      </w:r>
    </w:p>
  </w:endnote>
  <w:endnote w:type="continuationSeparator" w:id="1">
    <w:p w:rsidR="00422FBA" w:rsidRDefault="00422FBA" w:rsidP="0038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FBA" w:rsidRDefault="00422FBA" w:rsidP="00384D1F">
      <w:r>
        <w:separator/>
      </w:r>
    </w:p>
  </w:footnote>
  <w:footnote w:type="continuationSeparator" w:id="1">
    <w:p w:rsidR="00422FBA" w:rsidRDefault="00422FBA" w:rsidP="00384D1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N D">
    <w15:presenceInfo w15:providerId="Windows Live" w15:userId="d45ae15d1c7b51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BAA2C13"/>
    <w:rsid w:val="000110BD"/>
    <w:rsid w:val="00083537"/>
    <w:rsid w:val="000C2224"/>
    <w:rsid w:val="000E3F22"/>
    <w:rsid w:val="001016B6"/>
    <w:rsid w:val="001043EA"/>
    <w:rsid w:val="00107A05"/>
    <w:rsid w:val="0011415A"/>
    <w:rsid w:val="0015332D"/>
    <w:rsid w:val="0015724D"/>
    <w:rsid w:val="00167C14"/>
    <w:rsid w:val="00191537"/>
    <w:rsid w:val="001945A5"/>
    <w:rsid w:val="001A0A46"/>
    <w:rsid w:val="001C53DA"/>
    <w:rsid w:val="001D5EEF"/>
    <w:rsid w:val="001E2192"/>
    <w:rsid w:val="001E4A1C"/>
    <w:rsid w:val="00225A6D"/>
    <w:rsid w:val="002535CD"/>
    <w:rsid w:val="002563B1"/>
    <w:rsid w:val="0025649D"/>
    <w:rsid w:val="002619F7"/>
    <w:rsid w:val="00267AA5"/>
    <w:rsid w:val="00282BC8"/>
    <w:rsid w:val="002A734E"/>
    <w:rsid w:val="002D36BA"/>
    <w:rsid w:val="002D4501"/>
    <w:rsid w:val="002D738E"/>
    <w:rsid w:val="00355608"/>
    <w:rsid w:val="003615C9"/>
    <w:rsid w:val="00384D1F"/>
    <w:rsid w:val="00385438"/>
    <w:rsid w:val="00392B5A"/>
    <w:rsid w:val="003D241D"/>
    <w:rsid w:val="003D3CD6"/>
    <w:rsid w:val="003E3D20"/>
    <w:rsid w:val="003E67CA"/>
    <w:rsid w:val="00421583"/>
    <w:rsid w:val="00422FBA"/>
    <w:rsid w:val="00440425"/>
    <w:rsid w:val="0044074A"/>
    <w:rsid w:val="00481E23"/>
    <w:rsid w:val="005166D9"/>
    <w:rsid w:val="005179C1"/>
    <w:rsid w:val="0054293D"/>
    <w:rsid w:val="00575079"/>
    <w:rsid w:val="00591990"/>
    <w:rsid w:val="005D1A04"/>
    <w:rsid w:val="005D1B3B"/>
    <w:rsid w:val="005E2901"/>
    <w:rsid w:val="00601A43"/>
    <w:rsid w:val="006058F5"/>
    <w:rsid w:val="00612431"/>
    <w:rsid w:val="0067647A"/>
    <w:rsid w:val="006A1D22"/>
    <w:rsid w:val="006B3F92"/>
    <w:rsid w:val="006B6976"/>
    <w:rsid w:val="006B7DFB"/>
    <w:rsid w:val="006D1440"/>
    <w:rsid w:val="007014F9"/>
    <w:rsid w:val="007025CB"/>
    <w:rsid w:val="00707A46"/>
    <w:rsid w:val="007163E5"/>
    <w:rsid w:val="007772DB"/>
    <w:rsid w:val="00786E4F"/>
    <w:rsid w:val="00787D06"/>
    <w:rsid w:val="007C6379"/>
    <w:rsid w:val="007D7D1F"/>
    <w:rsid w:val="007F3C67"/>
    <w:rsid w:val="00830D92"/>
    <w:rsid w:val="0086131E"/>
    <w:rsid w:val="00864432"/>
    <w:rsid w:val="008A2286"/>
    <w:rsid w:val="008F0703"/>
    <w:rsid w:val="0092487A"/>
    <w:rsid w:val="009602E2"/>
    <w:rsid w:val="00975A52"/>
    <w:rsid w:val="0098134C"/>
    <w:rsid w:val="00993954"/>
    <w:rsid w:val="00997D2D"/>
    <w:rsid w:val="009A7F74"/>
    <w:rsid w:val="009B14F5"/>
    <w:rsid w:val="009C10A2"/>
    <w:rsid w:val="00A319EE"/>
    <w:rsid w:val="00A67294"/>
    <w:rsid w:val="00A67AE6"/>
    <w:rsid w:val="00A768D8"/>
    <w:rsid w:val="00AB793B"/>
    <w:rsid w:val="00AC0E5F"/>
    <w:rsid w:val="00B15849"/>
    <w:rsid w:val="00B32F72"/>
    <w:rsid w:val="00B4769C"/>
    <w:rsid w:val="00BA04F2"/>
    <w:rsid w:val="00BB1276"/>
    <w:rsid w:val="00BD2530"/>
    <w:rsid w:val="00BD5C70"/>
    <w:rsid w:val="00C55BE2"/>
    <w:rsid w:val="00C77BCF"/>
    <w:rsid w:val="00C77E6E"/>
    <w:rsid w:val="00C83AC7"/>
    <w:rsid w:val="00C8475A"/>
    <w:rsid w:val="00C972D3"/>
    <w:rsid w:val="00CA2EC5"/>
    <w:rsid w:val="00CA6413"/>
    <w:rsid w:val="00CA6AC4"/>
    <w:rsid w:val="00CB46BE"/>
    <w:rsid w:val="00CB6CF1"/>
    <w:rsid w:val="00CD3D6B"/>
    <w:rsid w:val="00D33A8C"/>
    <w:rsid w:val="00D81ED3"/>
    <w:rsid w:val="00D83693"/>
    <w:rsid w:val="00DA3042"/>
    <w:rsid w:val="00DB045B"/>
    <w:rsid w:val="00DE7A85"/>
    <w:rsid w:val="00DF16EE"/>
    <w:rsid w:val="00E0394D"/>
    <w:rsid w:val="00E215F4"/>
    <w:rsid w:val="00E244C9"/>
    <w:rsid w:val="00E35BAC"/>
    <w:rsid w:val="00E60096"/>
    <w:rsid w:val="00E7392F"/>
    <w:rsid w:val="00E75183"/>
    <w:rsid w:val="00E873EF"/>
    <w:rsid w:val="00E87667"/>
    <w:rsid w:val="00E87CB7"/>
    <w:rsid w:val="00EC5372"/>
    <w:rsid w:val="00EC7147"/>
    <w:rsid w:val="00ED6383"/>
    <w:rsid w:val="00F178E1"/>
    <w:rsid w:val="00F4585A"/>
    <w:rsid w:val="00F85D6A"/>
    <w:rsid w:val="00FD4E34"/>
    <w:rsid w:val="5BAA2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4" type="connector" idref="#AutoShape 5"/>
        <o:r id="V:Rule5" type="connector" idref="#直接箭头连接符 2"/>
        <o:r id="V:Rule6" type="connector" idref="#直接箭头连接符 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Preformatted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8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uiPriority w:val="99"/>
    <w:semiHidden/>
    <w:unhideWhenUsed/>
    <w:rsid w:val="00ED63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qFormat/>
    <w:rsid w:val="00ED638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3">
    <w:name w:val="header"/>
    <w:basedOn w:val="a"/>
    <w:link w:val="Char"/>
    <w:rsid w:val="0038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4D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8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4D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601A43"/>
    <w:rPr>
      <w:sz w:val="18"/>
      <w:szCs w:val="18"/>
    </w:rPr>
  </w:style>
  <w:style w:type="character" w:customStyle="1" w:styleId="Char1">
    <w:name w:val="批注框文本 Char"/>
    <w:basedOn w:val="a0"/>
    <w:link w:val="a5"/>
    <w:rsid w:val="00601A4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annotation reference"/>
    <w:unhideWhenUsed/>
    <w:rsid w:val="003D241D"/>
    <w:rPr>
      <w:sz w:val="21"/>
      <w:szCs w:val="21"/>
    </w:rPr>
  </w:style>
  <w:style w:type="paragraph" w:styleId="a7">
    <w:name w:val="annotation text"/>
    <w:basedOn w:val="a"/>
    <w:link w:val="Char2"/>
    <w:unhideWhenUsed/>
    <w:rsid w:val="003D241D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批注文字 Char"/>
    <w:basedOn w:val="a0"/>
    <w:link w:val="a7"/>
    <w:qFormat/>
    <w:rsid w:val="003D241D"/>
    <w:rPr>
      <w:kern w:val="2"/>
      <w:sz w:val="21"/>
      <w:szCs w:val="24"/>
    </w:rPr>
  </w:style>
  <w:style w:type="paragraph" w:customStyle="1" w:styleId="a8">
    <w:name w:val="段"/>
    <w:qFormat/>
    <w:rsid w:val="00FD4E3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9">
    <w:name w:val="annotation subject"/>
    <w:basedOn w:val="a7"/>
    <w:next w:val="a7"/>
    <w:link w:val="Char3"/>
    <w:semiHidden/>
    <w:unhideWhenUsed/>
    <w:rsid w:val="00E0394D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Char3">
    <w:name w:val="批注主题 Char"/>
    <w:basedOn w:val="Char2"/>
    <w:link w:val="a9"/>
    <w:semiHidden/>
    <w:rsid w:val="00E0394D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Preformatted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3">
    <w:name w:val="header"/>
    <w:basedOn w:val="a"/>
    <w:link w:val="Char"/>
    <w:rsid w:val="0038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4D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8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4D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601A43"/>
    <w:rPr>
      <w:sz w:val="18"/>
      <w:szCs w:val="18"/>
    </w:rPr>
  </w:style>
  <w:style w:type="character" w:customStyle="1" w:styleId="Char1">
    <w:name w:val="批注框文本 Char"/>
    <w:basedOn w:val="a0"/>
    <w:link w:val="a5"/>
    <w:rsid w:val="00601A4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annotation reference"/>
    <w:unhideWhenUsed/>
    <w:rsid w:val="003D241D"/>
    <w:rPr>
      <w:sz w:val="21"/>
      <w:szCs w:val="21"/>
    </w:rPr>
  </w:style>
  <w:style w:type="paragraph" w:styleId="a7">
    <w:name w:val="annotation text"/>
    <w:basedOn w:val="a"/>
    <w:link w:val="Char2"/>
    <w:unhideWhenUsed/>
    <w:rsid w:val="003D241D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批注文字 Char"/>
    <w:basedOn w:val="a0"/>
    <w:link w:val="a7"/>
    <w:qFormat/>
    <w:rsid w:val="003D241D"/>
    <w:rPr>
      <w:kern w:val="2"/>
      <w:sz w:val="21"/>
      <w:szCs w:val="24"/>
    </w:rPr>
  </w:style>
  <w:style w:type="paragraph" w:customStyle="1" w:styleId="a8">
    <w:name w:val="段"/>
    <w:qFormat/>
    <w:rsid w:val="00FD4E3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9">
    <w:name w:val="annotation subject"/>
    <w:basedOn w:val="a7"/>
    <w:next w:val="a7"/>
    <w:link w:val="Char3"/>
    <w:semiHidden/>
    <w:unhideWhenUsed/>
    <w:rsid w:val="00E0394D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Char3">
    <w:name w:val="批注主题 Char"/>
    <w:basedOn w:val="Char2"/>
    <w:link w:val="a9"/>
    <w:semiHidden/>
    <w:rsid w:val="00E0394D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9F97E75-CD22-4B04-901E-2F209BB33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947</Words>
  <Characters>5399</Characters>
  <Application>Microsoft Office Word</Application>
  <DocSecurity>0</DocSecurity>
  <Lines>44</Lines>
  <Paragraphs>12</Paragraphs>
  <ScaleCrop>false</ScaleCrop>
  <Company>微软中国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冰儿</dc:creator>
  <cp:lastModifiedBy>dell</cp:lastModifiedBy>
  <cp:revision>10</cp:revision>
  <dcterms:created xsi:type="dcterms:W3CDTF">2020-02-28T02:49:00Z</dcterms:created>
  <dcterms:modified xsi:type="dcterms:W3CDTF">2020-11-05T07:40:00Z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