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A0" w:rsidRPr="002737A6" w:rsidRDefault="00110154" w:rsidP="00110154">
      <w:pPr>
        <w:pStyle w:val="ad"/>
        <w:framePr w:w="9093" w:wrap="around" w:x="1765" w:y="3041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绿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色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食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品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生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产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操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作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规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程</w:t>
      </w:r>
    </w:p>
    <w:p w:rsidR="001301A0" w:rsidRPr="002737A6" w:rsidRDefault="00110154" w:rsidP="001301A0">
      <w:pPr>
        <w:pStyle w:val="2"/>
        <w:framePr w:wrap="around" w:x="1794" w:y="3797"/>
        <w:rPr>
          <w:rFonts w:ascii="Times New Roman"/>
        </w:rPr>
      </w:pPr>
      <w:r>
        <w:rPr>
          <w:rFonts w:ascii="Times New Roman"/>
        </w:rPr>
        <w:t>LB</w:t>
      </w:r>
      <w:r w:rsidR="00742F94">
        <w:rPr>
          <w:rFonts w:ascii="Times New Roman"/>
        </w:rPr>
        <w:t>/T</w:t>
      </w:r>
      <w:r w:rsidR="00742F94">
        <w:rPr>
          <w:rFonts w:ascii="Times New Roman" w:hint="eastAsia"/>
        </w:rPr>
        <w:t xml:space="preserve"> 069</w:t>
      </w:r>
      <w:r w:rsidR="001301A0" w:rsidRPr="002737A6">
        <w:rPr>
          <w:rFonts w:ascii="Times New Roman"/>
        </w:rPr>
        <w:t>—</w:t>
      </w:r>
      <w:r>
        <w:rPr>
          <w:rFonts w:ascii="Times New Roman"/>
        </w:rPr>
        <w:t>20</w:t>
      </w:r>
      <w:r w:rsidR="003028A6">
        <w:rPr>
          <w:rFonts w:ascii="Times New Roman" w:hint="eastAsia"/>
        </w:rPr>
        <w:t>20</w:t>
      </w:r>
    </w:p>
    <w:tbl>
      <w:tblPr>
        <w:tblStyle w:val="aa"/>
        <w:tblW w:w="0" w:type="auto"/>
        <w:tblLook w:val="00A0"/>
      </w:tblPr>
      <w:tblGrid>
        <w:gridCol w:w="9356"/>
      </w:tblGrid>
      <w:tr w:rsidR="001301A0" w:rsidRPr="002737A6" w:rsidTr="003E06C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0" w:name="DT"/>
          <w:p w:rsidR="001301A0" w:rsidRPr="002737A6" w:rsidRDefault="003E2366" w:rsidP="001301A0">
            <w:pPr>
              <w:pStyle w:val="ae"/>
              <w:framePr w:wrap="around" w:x="1794" w:y="3797"/>
              <w:rPr>
                <w:rFonts w:ascii="Times New Roman"/>
              </w:rPr>
            </w:pPr>
            <w:r w:rsidRPr="002737A6">
              <w:rPr>
                <w:rFonts w:ascii="Times New Roman"/>
              </w:rP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 w:rsidR="001301A0" w:rsidRPr="002737A6">
              <w:rPr>
                <w:rFonts w:ascii="Times New Roman"/>
              </w:rPr>
              <w:instrText xml:space="preserve"> FORMTEXT </w:instrText>
            </w:r>
            <w:r w:rsidRPr="002737A6">
              <w:rPr>
                <w:rFonts w:ascii="Times New Roman"/>
              </w:rPr>
            </w:r>
            <w:r w:rsidRPr="002737A6">
              <w:rPr>
                <w:rFonts w:ascii="Times New Roman"/>
              </w:rPr>
              <w:fldChar w:fldCharType="separate"/>
            </w:r>
            <w:r w:rsidR="001301A0" w:rsidRPr="002737A6">
              <w:rPr>
                <w:rFonts w:ascii="Times New Roman"/>
              </w:rPr>
              <w:t> </w:t>
            </w:r>
            <w:r w:rsidR="001301A0" w:rsidRPr="002737A6">
              <w:rPr>
                <w:rFonts w:ascii="Times New Roman"/>
              </w:rPr>
              <w:t> </w:t>
            </w:r>
            <w:r w:rsidR="001301A0" w:rsidRPr="002737A6">
              <w:rPr>
                <w:rFonts w:ascii="Times New Roman"/>
              </w:rPr>
              <w:t> </w:t>
            </w:r>
            <w:r w:rsidR="001301A0" w:rsidRPr="002737A6">
              <w:rPr>
                <w:rFonts w:ascii="Times New Roman"/>
              </w:rPr>
              <w:t> </w:t>
            </w:r>
            <w:r w:rsidR="001301A0" w:rsidRPr="002737A6">
              <w:rPr>
                <w:rFonts w:ascii="Times New Roman"/>
              </w:rPr>
              <w:t> </w:t>
            </w:r>
            <w:r w:rsidRPr="002737A6">
              <w:rPr>
                <w:rFonts w:ascii="Times New Roman"/>
              </w:rPr>
              <w:fldChar w:fldCharType="end"/>
            </w:r>
            <w:bookmarkEnd w:id="0"/>
          </w:p>
        </w:tc>
      </w:tr>
    </w:tbl>
    <w:p w:rsidR="001301A0" w:rsidRPr="002737A6" w:rsidRDefault="001301A0" w:rsidP="001301A0">
      <w:pPr>
        <w:pStyle w:val="2"/>
        <w:framePr w:wrap="around" w:x="1794" w:y="3797"/>
        <w:rPr>
          <w:rFonts w:ascii="Times New Roman"/>
        </w:rPr>
      </w:pPr>
    </w:p>
    <w:p w:rsidR="001301A0" w:rsidRPr="002737A6" w:rsidRDefault="001301A0" w:rsidP="001301A0">
      <w:pPr>
        <w:pStyle w:val="2"/>
        <w:framePr w:wrap="around" w:x="1794" w:y="3797"/>
        <w:rPr>
          <w:rFonts w:ascii="Times New Roman"/>
        </w:rPr>
      </w:pPr>
    </w:p>
    <w:p w:rsidR="00AE48B3" w:rsidRDefault="003E2366">
      <w:r>
        <w:rPr>
          <w:noProof/>
        </w:rPr>
        <w:pict>
          <v:line id="直接连接符 1" o:spid="_x0000_s1026" style="position:absolute;left:0;text-align:left;z-index:251660288;visibility:visible;mso-wrap-distance-top:-6e-5mm;mso-wrap-distance-bottom:-6e-5mm" from="-16.6pt,170.45pt" to="465.3pt,1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"/>
        </w:pict>
      </w:r>
    </w:p>
    <w:p w:rsidR="00AE48B3" w:rsidRPr="00AE48B3" w:rsidRDefault="00AE48B3" w:rsidP="00AE48B3"/>
    <w:p w:rsidR="00AE48B3" w:rsidRPr="00AE48B3" w:rsidRDefault="00AE48B3" w:rsidP="00AE48B3"/>
    <w:p w:rsidR="00AE48B3" w:rsidRPr="00AE48B3" w:rsidRDefault="00AE48B3" w:rsidP="00AE48B3"/>
    <w:p w:rsidR="00AE48B3" w:rsidRPr="00AE48B3" w:rsidRDefault="00AE48B3" w:rsidP="00AE48B3"/>
    <w:p w:rsidR="00AE48B3" w:rsidRPr="00AE48B3" w:rsidRDefault="00AE48B3" w:rsidP="00AE48B3"/>
    <w:p w:rsidR="00AE48B3" w:rsidRPr="00AE48B3" w:rsidRDefault="00AE48B3" w:rsidP="00AE48B3"/>
    <w:p w:rsidR="00AE48B3" w:rsidRPr="00AE48B3" w:rsidRDefault="00AE48B3" w:rsidP="00AE48B3"/>
    <w:p w:rsidR="00AE48B3" w:rsidRDefault="00AE48B3" w:rsidP="00AE48B3"/>
    <w:p w:rsidR="00110154" w:rsidRDefault="00110154" w:rsidP="00742F94">
      <w:pPr>
        <w:pStyle w:val="af"/>
        <w:framePr w:w="0" w:hRule="auto" w:wrap="auto" w:vAnchor="margin" w:hAnchor="text" w:xAlign="left" w:yAlign="inline" w:anchorLock="0"/>
      </w:pPr>
      <w:r>
        <w:rPr>
          <w:rFonts w:hint="eastAsia"/>
        </w:rPr>
        <w:t>长江流域</w:t>
      </w:r>
    </w:p>
    <w:p w:rsidR="00AE470C" w:rsidRDefault="00110154" w:rsidP="00110154">
      <w:pPr>
        <w:pStyle w:val="af"/>
        <w:framePr w:w="0" w:hRule="auto" w:wrap="auto" w:vAnchor="margin" w:hAnchor="text" w:xAlign="left" w:yAlign="inline" w:anchorLock="0"/>
      </w:pPr>
      <w:r>
        <w:rPr>
          <w:rFonts w:hint="eastAsia"/>
        </w:rPr>
        <w:t>绿色</w:t>
      </w:r>
      <w:r w:rsidR="007262E1">
        <w:rPr>
          <w:rFonts w:hint="eastAsia"/>
        </w:rPr>
        <w:t>食品</w:t>
      </w:r>
      <w:r>
        <w:t>油菜</w:t>
      </w:r>
      <w:r w:rsidR="001873C2">
        <w:rPr>
          <w:rFonts w:hint="eastAsia"/>
        </w:rPr>
        <w:t>籽</w:t>
      </w:r>
      <w:r w:rsidR="003C78B4">
        <w:t>生产</w:t>
      </w:r>
      <w:r w:rsidR="003C78B4">
        <w:rPr>
          <w:rFonts w:hint="eastAsia"/>
        </w:rPr>
        <w:t>操作</w:t>
      </w:r>
      <w:r>
        <w:t>规程</w:t>
      </w:r>
    </w:p>
    <w:p w:rsidR="00AE470C" w:rsidRPr="00AE470C" w:rsidRDefault="00AE470C" w:rsidP="00AE470C"/>
    <w:p w:rsidR="00AE470C" w:rsidRPr="00DF3474" w:rsidRDefault="00AE470C" w:rsidP="00AE470C"/>
    <w:p w:rsidR="00AE470C" w:rsidRPr="003C78B4" w:rsidRDefault="00AE470C" w:rsidP="00AE470C"/>
    <w:p w:rsidR="00AE470C" w:rsidRPr="007262E1" w:rsidRDefault="00AE470C" w:rsidP="00AE470C"/>
    <w:p w:rsidR="00AE470C" w:rsidRPr="00AE470C" w:rsidRDefault="00AE470C" w:rsidP="00AE470C"/>
    <w:p w:rsidR="00AE470C" w:rsidRPr="00AE470C" w:rsidRDefault="00AE470C" w:rsidP="00AE470C"/>
    <w:p w:rsidR="00AE470C" w:rsidRPr="00AE470C" w:rsidRDefault="00AE470C" w:rsidP="00AE470C"/>
    <w:p w:rsidR="00AE470C" w:rsidRPr="00AE470C" w:rsidRDefault="00AE470C" w:rsidP="00AE470C"/>
    <w:p w:rsidR="00AE470C" w:rsidRPr="00AE470C" w:rsidRDefault="00AE470C" w:rsidP="00AE470C"/>
    <w:p w:rsidR="00AE470C" w:rsidRPr="00AE470C" w:rsidRDefault="00AE470C" w:rsidP="00AE470C"/>
    <w:p w:rsidR="00AE470C" w:rsidRPr="00AE470C" w:rsidRDefault="00AE470C" w:rsidP="00AE470C"/>
    <w:p w:rsidR="00AE470C" w:rsidRDefault="00AE470C" w:rsidP="00AE470C"/>
    <w:p w:rsidR="00AE470C" w:rsidRPr="002737A6" w:rsidRDefault="00110154" w:rsidP="00AE470C">
      <w:pPr>
        <w:pStyle w:val="af0"/>
        <w:framePr w:wrap="around" w:hAnchor="page" w:x="1321" w:y="14086"/>
      </w:pPr>
      <w:r>
        <w:t>20</w:t>
      </w:r>
      <w:r w:rsidR="00CF0874">
        <w:rPr>
          <w:rFonts w:hint="eastAsia"/>
        </w:rPr>
        <w:t>20</w:t>
      </w:r>
      <w:r w:rsidR="00CF0874">
        <w:t xml:space="preserve"> - </w:t>
      </w:r>
      <w:r w:rsidR="00CF0874">
        <w:rPr>
          <w:rFonts w:hint="eastAsia"/>
        </w:rPr>
        <w:t>08</w:t>
      </w:r>
      <w:r w:rsidR="00CF0874">
        <w:t xml:space="preserve"> - </w:t>
      </w:r>
      <w:r w:rsidR="00CF0874">
        <w:rPr>
          <w:rFonts w:hint="eastAsia"/>
        </w:rPr>
        <w:t>20</w:t>
      </w:r>
      <w:r w:rsidR="00AE470C" w:rsidRPr="002737A6">
        <w:t>发布</w:t>
      </w:r>
      <w:r w:rsidR="003E2366">
        <w:rPr>
          <w:noProof/>
        </w:rPr>
        <w:pict>
          <v:line id="直接连接符 4" o:spid="_x0000_s1029" style="position:absolute;z-index:251662336;visibility:visible;mso-wrap-distance-top:-6e-5mm;mso-wrap-distance-bottom:-6e-5mm;mso-position-horizontal-relative:text;mso-position-vertical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">
            <w10:wrap anchory="page"/>
            <w10:anchorlock/>
          </v:line>
        </w:pict>
      </w:r>
    </w:p>
    <w:p w:rsidR="00AE470C" w:rsidRPr="002737A6" w:rsidRDefault="00110154" w:rsidP="00AE470C">
      <w:pPr>
        <w:pStyle w:val="af1"/>
        <w:framePr w:wrap="around" w:hAnchor="page" w:x="6721" w:y="14041"/>
      </w:pPr>
      <w:r>
        <w:t>20</w:t>
      </w:r>
      <w:r w:rsidR="003028A6">
        <w:rPr>
          <w:rFonts w:hint="eastAsia"/>
        </w:rPr>
        <w:t>20</w:t>
      </w:r>
      <w:r w:rsidR="003028A6">
        <w:t>-</w:t>
      </w:r>
      <w:r w:rsidR="003028A6">
        <w:rPr>
          <w:rFonts w:hint="eastAsia"/>
        </w:rPr>
        <w:t>11</w:t>
      </w:r>
      <w:r w:rsidR="003028A6">
        <w:t xml:space="preserve"> - </w:t>
      </w:r>
      <w:r w:rsidR="003028A6">
        <w:rPr>
          <w:rFonts w:hint="eastAsia"/>
        </w:rPr>
        <w:t>01</w:t>
      </w:r>
      <w:r w:rsidR="00AE470C" w:rsidRPr="002737A6">
        <w:t>实施</w:t>
      </w:r>
    </w:p>
    <w:p w:rsidR="00AE470C" w:rsidRPr="002737A6" w:rsidRDefault="003E2366" w:rsidP="00110154">
      <w:pPr>
        <w:pStyle w:val="af3"/>
        <w:framePr w:wrap="around"/>
        <w:jc w:val="both"/>
        <w:rPr>
          <w:rFonts w:ascii="Times New Roman"/>
        </w:rPr>
      </w:pPr>
      <w:bookmarkStart w:id="1" w:name="fm"/>
      <w:r>
        <w:rPr>
          <w:rFonts w:ascii="Times New Roman"/>
          <w:noProof/>
          <w:w w:val="100"/>
        </w:rPr>
        <w:pict>
          <v:rect id="矩形 5" o:spid="_x0000_s1028" style="position:absolute;left:0;text-align:left;margin-left:347.55pt;margin-top:-585.45pt;width:90pt;height:18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" stroked="f"/>
        </w:pict>
      </w:r>
      <w:bookmarkEnd w:id="1"/>
      <w:r w:rsidR="00110154">
        <w:rPr>
          <w:rFonts w:ascii="Times New Roman" w:hint="eastAsia"/>
        </w:rPr>
        <w:t>中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 w:hint="eastAsia"/>
        </w:rPr>
        <w:t>国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/>
        </w:rPr>
        <w:t>绿</w:t>
      </w:r>
      <w:r w:rsidR="00110154">
        <w:rPr>
          <w:rFonts w:ascii="Times New Roman" w:hint="eastAsia"/>
        </w:rPr>
        <w:t xml:space="preserve"> </w:t>
      </w:r>
      <w:r w:rsidR="00DA62A0">
        <w:rPr>
          <w:rFonts w:ascii="Times New Roman" w:hint="eastAsia"/>
        </w:rPr>
        <w:t>色</w:t>
      </w:r>
      <w:r w:rsidR="00110154">
        <w:rPr>
          <w:rFonts w:ascii="Times New Roman" w:hint="eastAsia"/>
        </w:rPr>
        <w:t xml:space="preserve"> </w:t>
      </w:r>
      <w:r w:rsidR="00DA62A0">
        <w:rPr>
          <w:rFonts w:ascii="Times New Roman" w:hint="eastAsia"/>
        </w:rPr>
        <w:t>食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/>
        </w:rPr>
        <w:t>品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/>
        </w:rPr>
        <w:t>发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/>
        </w:rPr>
        <w:t>展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/>
        </w:rPr>
        <w:t>中</w:t>
      </w:r>
      <w:r w:rsidR="00110154">
        <w:rPr>
          <w:rFonts w:ascii="Times New Roman" w:hint="eastAsia"/>
        </w:rPr>
        <w:t xml:space="preserve"> </w:t>
      </w:r>
      <w:r w:rsidR="00110154">
        <w:rPr>
          <w:rFonts w:ascii="Times New Roman"/>
        </w:rPr>
        <w:t>心</w:t>
      </w:r>
      <w:r w:rsidR="00AE470C" w:rsidRPr="002737A6">
        <w:rPr>
          <w:rFonts w:ascii="Times New Roman"/>
        </w:rPr>
        <w:t> </w:t>
      </w:r>
      <w:r w:rsidR="00AE470C" w:rsidRPr="002737A6">
        <w:rPr>
          <w:rFonts w:ascii="Times New Roman"/>
        </w:rPr>
        <w:t> </w:t>
      </w:r>
      <w:r w:rsidR="00AE470C" w:rsidRPr="002737A6">
        <w:rPr>
          <w:rFonts w:ascii="Times New Roman"/>
        </w:rPr>
        <w:t> </w:t>
      </w:r>
      <w:r w:rsidR="00AE470C" w:rsidRPr="002737A6">
        <w:rPr>
          <w:rStyle w:val="af2"/>
          <w:rFonts w:ascii="Times New Roman"/>
        </w:rPr>
        <w:t>发布</w:t>
      </w:r>
    </w:p>
    <w:p w:rsidR="00AE470C" w:rsidRDefault="00AE470C">
      <w:pPr>
        <w:widowControl/>
        <w:jc w:val="left"/>
      </w:pPr>
      <w:r>
        <w:br w:type="page"/>
      </w:r>
    </w:p>
    <w:p w:rsidR="00BE6C67" w:rsidRPr="002737A6" w:rsidRDefault="00BE6C67" w:rsidP="00BE6C67">
      <w:pPr>
        <w:pStyle w:val="af5"/>
        <w:rPr>
          <w:rFonts w:ascii="Times New Roman"/>
        </w:rPr>
      </w:pPr>
      <w:r w:rsidRPr="002737A6">
        <w:rPr>
          <w:rFonts w:ascii="Times New Roman"/>
        </w:rPr>
        <w:lastRenderedPageBreak/>
        <w:t>前</w:t>
      </w:r>
      <w:bookmarkStart w:id="2" w:name="BKQY"/>
      <w:r w:rsidRPr="002737A6">
        <w:rPr>
          <w:rFonts w:ascii="Times New Roman"/>
        </w:rPr>
        <w:t> </w:t>
      </w:r>
      <w:r w:rsidRPr="002737A6">
        <w:rPr>
          <w:rFonts w:ascii="Times New Roman"/>
        </w:rPr>
        <w:t> </w:t>
      </w:r>
      <w:r w:rsidRPr="002737A6">
        <w:rPr>
          <w:rFonts w:ascii="Times New Roman"/>
        </w:rPr>
        <w:t>言</w:t>
      </w:r>
      <w:bookmarkEnd w:id="2"/>
    </w:p>
    <w:p w:rsidR="00BE6C67" w:rsidRPr="002737A6" w:rsidRDefault="00110154" w:rsidP="00BE6C67">
      <w:pPr>
        <w:pStyle w:val="af4"/>
        <w:spacing w:line="360" w:lineRule="auto"/>
        <w:rPr>
          <w:rFonts w:ascii="Times New Roman"/>
        </w:rPr>
      </w:pPr>
      <w:r>
        <w:rPr>
          <w:rFonts w:ascii="Times New Roman" w:hint="eastAsia"/>
        </w:rPr>
        <w:t>本规程</w:t>
      </w:r>
      <w:r>
        <w:rPr>
          <w:rFonts w:ascii="Times New Roman"/>
        </w:rPr>
        <w:t>由中国绿色</w:t>
      </w:r>
      <w:r>
        <w:rPr>
          <w:rFonts w:ascii="Times New Roman" w:hint="eastAsia"/>
        </w:rPr>
        <w:t>食品</w:t>
      </w:r>
      <w:r>
        <w:rPr>
          <w:rFonts w:ascii="Times New Roman"/>
        </w:rPr>
        <w:t>发展中心提出并归口</w:t>
      </w:r>
      <w:r>
        <w:rPr>
          <w:rFonts w:ascii="Times New Roman" w:hint="eastAsia"/>
        </w:rPr>
        <w:t>。</w:t>
      </w:r>
    </w:p>
    <w:p w:rsidR="00BE6C67" w:rsidRPr="00286EF6" w:rsidRDefault="00BE6C67" w:rsidP="00BE6C67">
      <w:pPr>
        <w:pStyle w:val="af4"/>
        <w:spacing w:line="360" w:lineRule="auto"/>
        <w:rPr>
          <w:rFonts w:ascii="Times New Roman"/>
        </w:rPr>
      </w:pPr>
      <w:r w:rsidRPr="00286EF6">
        <w:rPr>
          <w:rFonts w:ascii="Times New Roman"/>
        </w:rPr>
        <w:t>本</w:t>
      </w:r>
      <w:r w:rsidR="00110154">
        <w:rPr>
          <w:rFonts w:ascii="Times New Roman" w:hint="eastAsia"/>
        </w:rPr>
        <w:t>规程</w:t>
      </w:r>
      <w:r w:rsidRPr="00286EF6">
        <w:rPr>
          <w:rFonts w:ascii="Times New Roman"/>
        </w:rPr>
        <w:t>起草单位：华中农业大学、</w:t>
      </w:r>
      <w:r w:rsidRPr="00B46CCC">
        <w:rPr>
          <w:rFonts w:ascii="Times New Roman"/>
        </w:rPr>
        <w:t>湖北省</w:t>
      </w:r>
      <w:r w:rsidR="00B46CCC" w:rsidRPr="00B46CCC">
        <w:rPr>
          <w:rFonts w:ascii="Times New Roman" w:hint="eastAsia"/>
        </w:rPr>
        <w:t>绿色食品管理办公室、</w:t>
      </w:r>
      <w:r w:rsidR="00F85AB4">
        <w:rPr>
          <w:rFonts w:ascii="Times New Roman" w:hint="eastAsia"/>
        </w:rPr>
        <w:t>中国绿色食品发展中心、</w:t>
      </w:r>
      <w:r w:rsidR="00F4012D">
        <w:rPr>
          <w:rFonts w:ascii="Times New Roman"/>
        </w:rPr>
        <w:t>湖北省油菜办公室</w:t>
      </w:r>
      <w:r w:rsidR="00F4012D">
        <w:rPr>
          <w:rFonts w:ascii="Times New Roman" w:hint="eastAsia"/>
        </w:rPr>
        <w:t>、</w:t>
      </w:r>
      <w:r w:rsidR="00B46CCC" w:rsidRPr="00B46CCC">
        <w:rPr>
          <w:rFonts w:ascii="Times New Roman"/>
        </w:rPr>
        <w:t>全</w:t>
      </w:r>
      <w:r w:rsidR="00B46CCC">
        <w:rPr>
          <w:rFonts w:ascii="Times New Roman"/>
        </w:rPr>
        <w:t>国</w:t>
      </w:r>
      <w:r w:rsidR="00B46CCC">
        <w:rPr>
          <w:rFonts w:ascii="Times New Roman" w:hint="eastAsia"/>
        </w:rPr>
        <w:t>农业技术推广服务中心</w:t>
      </w:r>
      <w:r w:rsidR="00FD45DB">
        <w:rPr>
          <w:rFonts w:ascii="Times New Roman" w:hint="eastAsia"/>
        </w:rPr>
        <w:t>、江苏省绿色食品办公室、浙江省农产品质量安全中心、安徽省绿色食品管理办公室、江西省绿色食品发展中心、河南省绿色食品发展中心、四川省绿色食品发展中心、</w:t>
      </w:r>
      <w:r w:rsidR="00676A72">
        <w:rPr>
          <w:rFonts w:ascii="Times New Roman" w:hint="eastAsia"/>
        </w:rPr>
        <w:t>重庆市农产品质量安全中心、贵州省绿色食品发展中心、云南省绿色食品发展中心</w:t>
      </w:r>
      <w:r w:rsidR="00751AD4">
        <w:rPr>
          <w:rFonts w:ascii="Times New Roman" w:hint="eastAsia"/>
        </w:rPr>
        <w:t>。</w:t>
      </w:r>
    </w:p>
    <w:p w:rsidR="00BE6C67" w:rsidRPr="00286EF6" w:rsidRDefault="00BE6C67" w:rsidP="00BE6C67">
      <w:pPr>
        <w:pStyle w:val="af4"/>
        <w:spacing w:line="360" w:lineRule="auto"/>
        <w:rPr>
          <w:rFonts w:ascii="Times New Roman"/>
          <w:sz w:val="24"/>
          <w:szCs w:val="24"/>
        </w:rPr>
      </w:pPr>
      <w:r w:rsidRPr="00286EF6">
        <w:rPr>
          <w:rFonts w:ascii="Times New Roman"/>
        </w:rPr>
        <w:t>本标准主要起草人：蒯婕、</w:t>
      </w:r>
      <w:r w:rsidR="00FD45DB">
        <w:rPr>
          <w:rFonts w:ascii="Times New Roman" w:hint="eastAsia"/>
        </w:rPr>
        <w:t>杨远通</w:t>
      </w:r>
      <w:r w:rsidR="00B46CCC">
        <w:rPr>
          <w:rFonts w:ascii="Times New Roman"/>
        </w:rPr>
        <w:t>、</w:t>
      </w:r>
      <w:r w:rsidR="00F85AB4">
        <w:rPr>
          <w:rFonts w:ascii="Times New Roman" w:hint="eastAsia"/>
        </w:rPr>
        <w:t>张宪、</w:t>
      </w:r>
      <w:r w:rsidR="00B46CCC">
        <w:rPr>
          <w:rFonts w:ascii="Times New Roman" w:hint="eastAsia"/>
        </w:rPr>
        <w:t>孙海艳</w:t>
      </w:r>
      <w:r w:rsidR="00B46CCC">
        <w:rPr>
          <w:rFonts w:ascii="Times New Roman"/>
        </w:rPr>
        <w:t>、</w:t>
      </w:r>
      <w:r w:rsidR="00226C88">
        <w:rPr>
          <w:rFonts w:ascii="Times New Roman" w:hint="eastAsia"/>
        </w:rPr>
        <w:t>刘芳</w:t>
      </w:r>
      <w:r w:rsidR="00226C88">
        <w:rPr>
          <w:rFonts w:ascii="Times New Roman"/>
        </w:rPr>
        <w:t>、</w:t>
      </w:r>
      <w:r w:rsidR="00F47A9C" w:rsidRPr="00286EF6">
        <w:rPr>
          <w:rFonts w:ascii="Times New Roman"/>
        </w:rPr>
        <w:t>蔡俊松</w:t>
      </w:r>
      <w:r w:rsidR="00F47A9C" w:rsidRPr="00286EF6">
        <w:rPr>
          <w:rFonts w:ascii="Times New Roman" w:hint="eastAsia"/>
        </w:rPr>
        <w:t>、</w:t>
      </w:r>
      <w:r w:rsidRPr="00286EF6">
        <w:rPr>
          <w:rFonts w:ascii="Times New Roman" w:hint="eastAsia"/>
        </w:rPr>
        <w:t>汪波</w:t>
      </w:r>
      <w:r w:rsidRPr="00286EF6">
        <w:rPr>
          <w:rFonts w:ascii="Times New Roman"/>
        </w:rPr>
        <w:t>、周广生</w:t>
      </w:r>
      <w:r w:rsidR="002C16EE">
        <w:rPr>
          <w:rFonts w:ascii="Times New Roman" w:hint="eastAsia"/>
        </w:rPr>
        <w:t>、</w:t>
      </w:r>
      <w:r w:rsidR="009D4747">
        <w:rPr>
          <w:rFonts w:ascii="Times New Roman" w:hint="eastAsia"/>
        </w:rPr>
        <w:t>周</w:t>
      </w:r>
      <w:r w:rsidR="009D4747">
        <w:rPr>
          <w:rFonts w:ascii="Times New Roman"/>
        </w:rPr>
        <w:t>先竹</w:t>
      </w:r>
      <w:r w:rsidR="002C16EE">
        <w:rPr>
          <w:rFonts w:ascii="Times New Roman" w:hint="eastAsia"/>
        </w:rPr>
        <w:t>、</w:t>
      </w:r>
      <w:r w:rsidR="000B0C36">
        <w:rPr>
          <w:rFonts w:ascii="Times New Roman" w:hint="eastAsia"/>
        </w:rPr>
        <w:t>廖显珍、</w:t>
      </w:r>
      <w:r w:rsidR="00FD45DB">
        <w:rPr>
          <w:rFonts w:ascii="Times New Roman" w:hint="eastAsia"/>
        </w:rPr>
        <w:t>胡军安、</w:t>
      </w:r>
      <w:r w:rsidR="002C16EE">
        <w:rPr>
          <w:rFonts w:ascii="Times New Roman" w:hint="eastAsia"/>
        </w:rPr>
        <w:t>陈永芳、徐园园、刘颖</w:t>
      </w:r>
      <w:r w:rsidR="00243916">
        <w:rPr>
          <w:rFonts w:ascii="Times New Roman" w:hint="eastAsia"/>
        </w:rPr>
        <w:t>、</w:t>
      </w:r>
      <w:r w:rsidR="00FD45DB">
        <w:rPr>
          <w:rFonts w:ascii="Times New Roman" w:hint="eastAsia"/>
        </w:rPr>
        <w:t>沈熙、王皓瑀、郭征球、</w:t>
      </w:r>
      <w:r w:rsidR="00243916">
        <w:rPr>
          <w:rFonts w:ascii="Times New Roman" w:hint="eastAsia"/>
        </w:rPr>
        <w:t>代振江、李文彪、刘远航、杜志明、杨立勇、邓彬、蔡祥、李政、张海彬、杭祥荣</w:t>
      </w:r>
      <w:r w:rsidRPr="00286EF6">
        <w:rPr>
          <w:rFonts w:ascii="Times New Roman"/>
        </w:rPr>
        <w:t>。</w:t>
      </w:r>
    </w:p>
    <w:p w:rsidR="00BE6C67" w:rsidRDefault="00110154" w:rsidP="00110154">
      <w:pPr>
        <w:pStyle w:val="af6"/>
        <w:spacing w:before="0" w:after="0"/>
        <w:outlineLvl w:val="9"/>
        <w:rPr>
          <w:rFonts w:ascii="Times New Roman"/>
        </w:rPr>
      </w:pPr>
      <w:r>
        <w:rPr>
          <w:rFonts w:ascii="Times New Roman" w:hint="eastAsia"/>
        </w:rPr>
        <w:lastRenderedPageBreak/>
        <w:t xml:space="preserve">   </w:t>
      </w:r>
      <w:r>
        <w:rPr>
          <w:rFonts w:ascii="Times New Roman" w:hint="eastAsia"/>
        </w:rPr>
        <w:t>长江流域</w:t>
      </w:r>
    </w:p>
    <w:p w:rsidR="00110154" w:rsidRPr="00110154" w:rsidRDefault="00110154" w:rsidP="00110154">
      <w:pPr>
        <w:pStyle w:val="af4"/>
        <w:ind w:firstLine="640"/>
        <w:jc w:val="center"/>
        <w:rPr>
          <w:rFonts w:ascii="黑体" w:eastAsia="黑体" w:hAnsi="黑体"/>
          <w:sz w:val="32"/>
          <w:szCs w:val="32"/>
        </w:rPr>
      </w:pPr>
      <w:r w:rsidRPr="00110154">
        <w:rPr>
          <w:rFonts w:ascii="黑体" w:eastAsia="黑体" w:hAnsi="黑体" w:hint="eastAsia"/>
          <w:sz w:val="32"/>
          <w:szCs w:val="32"/>
        </w:rPr>
        <w:t>绿色</w:t>
      </w:r>
      <w:r w:rsidR="00DF3474">
        <w:rPr>
          <w:rFonts w:ascii="黑体" w:eastAsia="黑体" w:hAnsi="黑体" w:hint="eastAsia"/>
          <w:sz w:val="32"/>
          <w:szCs w:val="32"/>
        </w:rPr>
        <w:t>食品</w:t>
      </w:r>
      <w:r w:rsidR="007262E1">
        <w:rPr>
          <w:rFonts w:ascii="黑体" w:eastAsia="黑体" w:hAnsi="黑体" w:hint="eastAsia"/>
          <w:sz w:val="32"/>
          <w:szCs w:val="32"/>
        </w:rPr>
        <w:t xml:space="preserve"> </w:t>
      </w:r>
      <w:r w:rsidRPr="00676A72">
        <w:rPr>
          <w:rFonts w:ascii="黑体" w:eastAsia="黑体" w:hAnsi="黑体" w:hint="eastAsia"/>
          <w:sz w:val="32"/>
          <w:szCs w:val="32"/>
        </w:rPr>
        <w:t>油菜</w:t>
      </w:r>
      <w:r w:rsidR="001873C2" w:rsidRPr="00676A72">
        <w:rPr>
          <w:rFonts w:ascii="黑体" w:eastAsia="黑体" w:hAnsi="黑体" w:hint="eastAsia"/>
          <w:sz w:val="32"/>
          <w:szCs w:val="32"/>
        </w:rPr>
        <w:t>籽</w:t>
      </w:r>
      <w:r w:rsidRPr="00110154">
        <w:rPr>
          <w:rFonts w:ascii="黑体" w:eastAsia="黑体" w:hAnsi="黑体" w:hint="eastAsia"/>
          <w:sz w:val="32"/>
          <w:szCs w:val="32"/>
        </w:rPr>
        <w:t>生产</w:t>
      </w:r>
      <w:r w:rsidR="003C78B4">
        <w:rPr>
          <w:rFonts w:ascii="黑体" w:eastAsia="黑体" w:hAnsi="黑体" w:hint="eastAsia"/>
          <w:sz w:val="32"/>
          <w:szCs w:val="32"/>
        </w:rPr>
        <w:t>操作</w:t>
      </w:r>
      <w:r w:rsidRPr="00110154">
        <w:rPr>
          <w:rFonts w:ascii="黑体" w:eastAsia="黑体" w:hAnsi="黑体" w:hint="eastAsia"/>
          <w:sz w:val="32"/>
          <w:szCs w:val="32"/>
        </w:rPr>
        <w:t>规程</w:t>
      </w:r>
    </w:p>
    <w:p w:rsidR="00BE6C67" w:rsidRPr="00012CCE" w:rsidRDefault="00BE6C67" w:rsidP="00BE6C67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bookmarkStart w:id="3" w:name="_Toc311918434"/>
      <w:r>
        <w:rPr>
          <w:rFonts w:hAnsi="黑体" w:hint="eastAsia"/>
          <w:szCs w:val="21"/>
        </w:rPr>
        <w:t xml:space="preserve">1 </w:t>
      </w:r>
      <w:r w:rsidRPr="00012CCE">
        <w:rPr>
          <w:rFonts w:hAnsi="黑体"/>
          <w:szCs w:val="21"/>
        </w:rPr>
        <w:t>范围</w:t>
      </w:r>
      <w:bookmarkEnd w:id="3"/>
    </w:p>
    <w:p w:rsidR="00110154" w:rsidRDefault="00110154" w:rsidP="00BE6C67">
      <w:pPr>
        <w:spacing w:line="360" w:lineRule="auto"/>
        <w:ind w:firstLine="420"/>
        <w:rPr>
          <w:kern w:val="0"/>
          <w:szCs w:val="21"/>
        </w:rPr>
      </w:pPr>
      <w:bookmarkStart w:id="4" w:name="_Toc311918435"/>
      <w:r w:rsidRPr="002737A6">
        <w:rPr>
          <w:kern w:val="0"/>
          <w:szCs w:val="21"/>
        </w:rPr>
        <w:t>本</w:t>
      </w:r>
      <w:r w:rsidR="002F277C">
        <w:rPr>
          <w:rFonts w:hint="eastAsia"/>
          <w:kern w:val="0"/>
          <w:szCs w:val="21"/>
        </w:rPr>
        <w:t>规程</w:t>
      </w:r>
      <w:r w:rsidRPr="002737A6">
        <w:rPr>
          <w:kern w:val="0"/>
          <w:szCs w:val="21"/>
        </w:rPr>
        <w:t>规定了</w:t>
      </w:r>
      <w:r>
        <w:rPr>
          <w:rFonts w:hint="eastAsia"/>
          <w:kern w:val="0"/>
          <w:szCs w:val="21"/>
        </w:rPr>
        <w:t>长江流域</w:t>
      </w:r>
      <w:r>
        <w:rPr>
          <w:kern w:val="0"/>
          <w:szCs w:val="21"/>
        </w:rPr>
        <w:t>绿色</w:t>
      </w:r>
      <w:r w:rsidR="00DF3474">
        <w:rPr>
          <w:rFonts w:hint="eastAsia"/>
          <w:kern w:val="0"/>
          <w:szCs w:val="21"/>
        </w:rPr>
        <w:t>食品油菜籽</w:t>
      </w:r>
      <w:r>
        <w:rPr>
          <w:kern w:val="0"/>
          <w:szCs w:val="21"/>
        </w:rPr>
        <w:t>的</w:t>
      </w:r>
      <w:r w:rsidR="002F277C">
        <w:rPr>
          <w:rFonts w:hint="eastAsia"/>
          <w:kern w:val="0"/>
          <w:szCs w:val="21"/>
        </w:rPr>
        <w:t>产地</w:t>
      </w:r>
      <w:r w:rsidR="002F277C">
        <w:rPr>
          <w:kern w:val="0"/>
          <w:szCs w:val="21"/>
        </w:rPr>
        <w:t>环境、</w:t>
      </w:r>
      <w:r w:rsidR="0096718F">
        <w:rPr>
          <w:rFonts w:hint="eastAsia"/>
          <w:kern w:val="0"/>
          <w:szCs w:val="21"/>
        </w:rPr>
        <w:t>播种准备、水稻秸秆全量翻压还田、种植技术、病虫草害防治、</w:t>
      </w:r>
      <w:r w:rsidR="002F277C">
        <w:rPr>
          <w:kern w:val="0"/>
          <w:szCs w:val="21"/>
        </w:rPr>
        <w:t>收获、</w:t>
      </w:r>
      <w:r w:rsidR="0096718F">
        <w:rPr>
          <w:rFonts w:hint="eastAsia"/>
          <w:kern w:val="0"/>
          <w:szCs w:val="21"/>
        </w:rPr>
        <w:t>贮藏、</w:t>
      </w:r>
      <w:r w:rsidR="002F277C">
        <w:rPr>
          <w:kern w:val="0"/>
          <w:szCs w:val="21"/>
        </w:rPr>
        <w:t>生产废弃物处理</w:t>
      </w:r>
      <w:r w:rsidR="0096718F">
        <w:rPr>
          <w:rFonts w:hint="eastAsia"/>
          <w:kern w:val="0"/>
          <w:szCs w:val="21"/>
        </w:rPr>
        <w:t>和生产档案</w:t>
      </w:r>
      <w:r w:rsidR="002F277C">
        <w:rPr>
          <w:kern w:val="0"/>
          <w:szCs w:val="21"/>
        </w:rPr>
        <w:t>。</w:t>
      </w:r>
    </w:p>
    <w:p w:rsidR="002F277C" w:rsidRDefault="002F277C" w:rsidP="000F558D">
      <w:pPr>
        <w:spacing w:line="360" w:lineRule="auto"/>
        <w:ind w:firstLine="420"/>
        <w:rPr>
          <w:rFonts w:hAnsi="黑体"/>
          <w:szCs w:val="21"/>
        </w:rPr>
      </w:pPr>
      <w:r>
        <w:rPr>
          <w:rFonts w:hint="eastAsia"/>
          <w:kern w:val="0"/>
          <w:szCs w:val="21"/>
        </w:rPr>
        <w:t>本规程适用于</w:t>
      </w:r>
      <w:r w:rsidR="00FD45DB" w:rsidRPr="00FD45DB">
        <w:rPr>
          <w:rFonts w:hint="eastAsia"/>
          <w:kern w:val="0"/>
          <w:szCs w:val="21"/>
        </w:rPr>
        <w:t>江苏、浙江、安徽、江西、河南、湖北、湖南、四川、重庆、贵州</w:t>
      </w:r>
      <w:r w:rsidR="0096718F">
        <w:rPr>
          <w:rFonts w:hint="eastAsia"/>
          <w:kern w:val="0"/>
          <w:szCs w:val="21"/>
        </w:rPr>
        <w:t>和</w:t>
      </w:r>
      <w:r w:rsidR="00FD45DB" w:rsidRPr="00FD45DB">
        <w:rPr>
          <w:rFonts w:hint="eastAsia"/>
          <w:kern w:val="0"/>
          <w:szCs w:val="21"/>
        </w:rPr>
        <w:t>云南</w:t>
      </w:r>
      <w:r>
        <w:rPr>
          <w:kern w:val="0"/>
          <w:szCs w:val="21"/>
        </w:rPr>
        <w:t>的绿色</w:t>
      </w:r>
      <w:r w:rsidR="00FD45DB" w:rsidRPr="00676A72">
        <w:rPr>
          <w:rFonts w:hint="eastAsia"/>
          <w:kern w:val="0"/>
          <w:szCs w:val="21"/>
        </w:rPr>
        <w:t>食品</w:t>
      </w:r>
      <w:r>
        <w:rPr>
          <w:kern w:val="0"/>
          <w:szCs w:val="21"/>
        </w:rPr>
        <w:t>油菜</w:t>
      </w:r>
      <w:r w:rsidR="001E0089">
        <w:rPr>
          <w:rFonts w:hint="eastAsia"/>
          <w:kern w:val="0"/>
          <w:szCs w:val="21"/>
        </w:rPr>
        <w:t>籽</w:t>
      </w:r>
      <w:r>
        <w:rPr>
          <w:kern w:val="0"/>
          <w:szCs w:val="21"/>
        </w:rPr>
        <w:t>的生产</w:t>
      </w:r>
      <w:r w:rsidR="0096718F">
        <w:rPr>
          <w:rFonts w:hint="eastAsia"/>
          <w:kern w:val="0"/>
          <w:szCs w:val="21"/>
        </w:rPr>
        <w:t>。此规程中的</w:t>
      </w:r>
      <w:r w:rsidR="0096718F" w:rsidRPr="001873C2">
        <w:rPr>
          <w:rFonts w:hint="eastAsia"/>
          <w:kern w:val="0"/>
          <w:szCs w:val="21"/>
        </w:rPr>
        <w:t>油菜籽</w:t>
      </w:r>
      <w:r w:rsidR="0096718F">
        <w:rPr>
          <w:rFonts w:hint="eastAsia"/>
          <w:kern w:val="0"/>
          <w:szCs w:val="21"/>
        </w:rPr>
        <w:t>有别于</w:t>
      </w:r>
      <w:r w:rsidR="0096718F">
        <w:rPr>
          <w:kern w:val="0"/>
          <w:szCs w:val="21"/>
        </w:rPr>
        <w:t>生产上的油菜种子，其主要用于压榨食用菜籽油。</w:t>
      </w:r>
    </w:p>
    <w:p w:rsidR="00BE6C67" w:rsidRPr="00012CCE" w:rsidRDefault="00BE6C67" w:rsidP="00BE6C67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 w:hint="eastAsia"/>
          <w:szCs w:val="21"/>
        </w:rPr>
        <w:t xml:space="preserve">2 </w:t>
      </w:r>
      <w:r w:rsidRPr="00012CCE">
        <w:rPr>
          <w:rFonts w:hAnsi="黑体"/>
          <w:szCs w:val="21"/>
        </w:rPr>
        <w:t>规范性引用文件</w:t>
      </w:r>
      <w:bookmarkEnd w:id="4"/>
    </w:p>
    <w:p w:rsidR="00BE6C67" w:rsidRPr="002737A6" w:rsidRDefault="00BE6C67" w:rsidP="00BE6C67">
      <w:pPr>
        <w:pStyle w:val="af4"/>
        <w:spacing w:line="360" w:lineRule="auto"/>
        <w:rPr>
          <w:rFonts w:ascii="Times New Roman"/>
          <w:noProof w:val="0"/>
          <w:kern w:val="2"/>
          <w:szCs w:val="21"/>
        </w:rPr>
      </w:pPr>
      <w:r w:rsidRPr="002737A6">
        <w:rPr>
          <w:rFonts w:ascii="Times New Roman"/>
          <w:noProof w:val="0"/>
          <w:kern w:val="2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BE6C67" w:rsidRPr="002737A6" w:rsidRDefault="00BE6C67" w:rsidP="00BE6C67">
      <w:pPr>
        <w:spacing w:line="360" w:lineRule="auto"/>
        <w:ind w:firstLine="420"/>
        <w:rPr>
          <w:szCs w:val="21"/>
        </w:rPr>
      </w:pPr>
      <w:bookmarkStart w:id="5" w:name="_Toc311918436"/>
      <w:bookmarkEnd w:id="5"/>
      <w:r w:rsidRPr="002737A6">
        <w:rPr>
          <w:szCs w:val="21"/>
        </w:rPr>
        <w:t xml:space="preserve">GB 4407.2  </w:t>
      </w:r>
      <w:r w:rsidRPr="002737A6">
        <w:rPr>
          <w:szCs w:val="21"/>
        </w:rPr>
        <w:t>经济作物种子第</w:t>
      </w:r>
      <w:r w:rsidRPr="002737A6">
        <w:rPr>
          <w:szCs w:val="21"/>
        </w:rPr>
        <w:t>2</w:t>
      </w:r>
      <w:r w:rsidRPr="002737A6">
        <w:rPr>
          <w:szCs w:val="21"/>
        </w:rPr>
        <w:t>部分：油料类</w:t>
      </w:r>
    </w:p>
    <w:p w:rsidR="003A19E6" w:rsidRPr="002737A6" w:rsidRDefault="003A19E6" w:rsidP="003A19E6">
      <w:pPr>
        <w:spacing w:line="360" w:lineRule="auto"/>
        <w:ind w:firstLine="420"/>
        <w:rPr>
          <w:szCs w:val="21"/>
        </w:rPr>
      </w:pPr>
      <w:r w:rsidRPr="002737A6">
        <w:rPr>
          <w:szCs w:val="21"/>
        </w:rPr>
        <w:t xml:space="preserve">NY 414  </w:t>
      </w:r>
      <w:r w:rsidRPr="002737A6">
        <w:rPr>
          <w:szCs w:val="21"/>
        </w:rPr>
        <w:t>低芥酸低硫苷油菜种子</w:t>
      </w:r>
    </w:p>
    <w:p w:rsidR="00EE4686" w:rsidRDefault="00EE4686" w:rsidP="00BE6C67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NY</w:t>
      </w:r>
      <w:r>
        <w:rPr>
          <w:szCs w:val="21"/>
        </w:rPr>
        <w:t xml:space="preserve">/T 391 </w:t>
      </w:r>
      <w:r>
        <w:rPr>
          <w:rFonts w:hint="eastAsia"/>
          <w:szCs w:val="21"/>
        </w:rPr>
        <w:t>绿色食品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产地</w:t>
      </w:r>
      <w:r w:rsidR="00061099">
        <w:rPr>
          <w:szCs w:val="21"/>
        </w:rPr>
        <w:t>环境</w:t>
      </w:r>
      <w:r w:rsidR="00061099">
        <w:rPr>
          <w:rFonts w:hint="eastAsia"/>
          <w:szCs w:val="21"/>
        </w:rPr>
        <w:t>质量</w:t>
      </w:r>
    </w:p>
    <w:p w:rsidR="002C6844" w:rsidRDefault="002C6844" w:rsidP="002C6844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NY</w:t>
      </w:r>
      <w:r>
        <w:rPr>
          <w:szCs w:val="21"/>
        </w:rPr>
        <w:t xml:space="preserve">/T 393 </w:t>
      </w:r>
      <w:r>
        <w:rPr>
          <w:rFonts w:hint="eastAsia"/>
          <w:szCs w:val="21"/>
        </w:rPr>
        <w:t>绿色食品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农药使用</w:t>
      </w:r>
      <w:r>
        <w:rPr>
          <w:szCs w:val="21"/>
        </w:rPr>
        <w:t>准则</w:t>
      </w:r>
    </w:p>
    <w:p w:rsidR="004D14CB" w:rsidRDefault="002C6844" w:rsidP="004D14CB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NY</w:t>
      </w:r>
      <w:r>
        <w:rPr>
          <w:szCs w:val="21"/>
        </w:rPr>
        <w:t xml:space="preserve">/T 394 </w:t>
      </w:r>
      <w:r>
        <w:rPr>
          <w:rFonts w:hint="eastAsia"/>
          <w:szCs w:val="21"/>
        </w:rPr>
        <w:t>绿色食品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肥料使用</w:t>
      </w:r>
      <w:r>
        <w:rPr>
          <w:szCs w:val="21"/>
        </w:rPr>
        <w:t>准则</w:t>
      </w:r>
    </w:p>
    <w:p w:rsidR="00AA4782" w:rsidRDefault="00AA4782" w:rsidP="00BE6C67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NY</w:t>
      </w:r>
      <w:r>
        <w:rPr>
          <w:szCs w:val="21"/>
        </w:rPr>
        <w:t xml:space="preserve">/T 500 </w:t>
      </w:r>
      <w:r>
        <w:rPr>
          <w:rFonts w:hint="eastAsia"/>
          <w:szCs w:val="21"/>
        </w:rPr>
        <w:t>秸秆</w:t>
      </w:r>
      <w:r>
        <w:rPr>
          <w:szCs w:val="21"/>
        </w:rPr>
        <w:t>粉碎还田机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作业质量</w:t>
      </w:r>
    </w:p>
    <w:p w:rsidR="00061099" w:rsidRPr="002737A6" w:rsidRDefault="00061099" w:rsidP="00BE6C67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NY/T 658 </w:t>
      </w:r>
      <w:r>
        <w:rPr>
          <w:rFonts w:hint="eastAsia"/>
          <w:szCs w:val="21"/>
        </w:rPr>
        <w:t>绿色</w:t>
      </w:r>
      <w:r>
        <w:rPr>
          <w:szCs w:val="21"/>
        </w:rPr>
        <w:t>食品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包装</w:t>
      </w:r>
      <w:r>
        <w:rPr>
          <w:szCs w:val="21"/>
        </w:rPr>
        <w:t>通用准则</w:t>
      </w:r>
    </w:p>
    <w:p w:rsidR="00706B13" w:rsidRPr="002737A6" w:rsidRDefault="00BC22D1" w:rsidP="00AA4782">
      <w:pPr>
        <w:spacing w:line="360" w:lineRule="auto"/>
        <w:ind w:firstLine="420"/>
        <w:rPr>
          <w:szCs w:val="21"/>
        </w:rPr>
      </w:pPr>
      <w:r w:rsidRPr="00BC22D1">
        <w:rPr>
          <w:szCs w:val="21"/>
        </w:rPr>
        <w:t>NY/T 1056</w:t>
      </w:r>
      <w:r w:rsidR="00BE6C67" w:rsidRPr="002737A6">
        <w:rPr>
          <w:szCs w:val="21"/>
        </w:rPr>
        <w:t xml:space="preserve"> </w:t>
      </w:r>
      <w:r w:rsidR="002072F6" w:rsidRPr="002072F6">
        <w:rPr>
          <w:rFonts w:hint="eastAsia"/>
          <w:szCs w:val="21"/>
        </w:rPr>
        <w:t>绿色食品</w:t>
      </w:r>
      <w:r w:rsidR="002072F6" w:rsidRPr="002072F6">
        <w:rPr>
          <w:rFonts w:hint="eastAsia"/>
          <w:szCs w:val="21"/>
        </w:rPr>
        <w:t xml:space="preserve"> </w:t>
      </w:r>
      <w:r w:rsidR="002072F6" w:rsidRPr="002072F6">
        <w:rPr>
          <w:rFonts w:hint="eastAsia"/>
          <w:szCs w:val="21"/>
        </w:rPr>
        <w:t>贮藏运输准则</w:t>
      </w:r>
    </w:p>
    <w:p w:rsidR="00BE6C67" w:rsidRPr="00012CCE" w:rsidRDefault="00BE6C67" w:rsidP="00BE6C67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 w:hint="eastAsia"/>
          <w:szCs w:val="21"/>
        </w:rPr>
        <w:t xml:space="preserve">3 </w:t>
      </w:r>
      <w:r w:rsidR="002F277C">
        <w:rPr>
          <w:rFonts w:hAnsi="黑体" w:hint="eastAsia"/>
          <w:szCs w:val="21"/>
        </w:rPr>
        <w:t>产地环境</w:t>
      </w:r>
    </w:p>
    <w:p w:rsidR="00BE602C" w:rsidRDefault="00BE602C" w:rsidP="00BE602C">
      <w:pPr>
        <w:spacing w:line="360" w:lineRule="auto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产地</w:t>
      </w:r>
      <w:r>
        <w:rPr>
          <w:kern w:val="0"/>
          <w:szCs w:val="21"/>
        </w:rPr>
        <w:t>环境应符合</w:t>
      </w:r>
      <w:r>
        <w:rPr>
          <w:kern w:val="0"/>
          <w:szCs w:val="21"/>
        </w:rPr>
        <w:t>NY/T 391</w:t>
      </w:r>
      <w:r>
        <w:rPr>
          <w:rFonts w:hint="eastAsia"/>
          <w:kern w:val="0"/>
          <w:szCs w:val="21"/>
        </w:rPr>
        <w:t>的</w:t>
      </w:r>
      <w:r>
        <w:rPr>
          <w:kern w:val="0"/>
          <w:szCs w:val="21"/>
        </w:rPr>
        <w:t>规定：</w:t>
      </w:r>
      <w:r>
        <w:rPr>
          <w:rFonts w:hint="eastAsia"/>
          <w:kern w:val="0"/>
          <w:szCs w:val="21"/>
        </w:rPr>
        <w:t>选择</w:t>
      </w:r>
      <w:r>
        <w:rPr>
          <w:kern w:val="0"/>
          <w:szCs w:val="21"/>
        </w:rPr>
        <w:t>生态环境</w:t>
      </w:r>
      <w:r>
        <w:rPr>
          <w:rFonts w:hint="eastAsia"/>
          <w:kern w:val="0"/>
          <w:szCs w:val="21"/>
        </w:rPr>
        <w:t>良好</w:t>
      </w:r>
      <w:r>
        <w:rPr>
          <w:kern w:val="0"/>
          <w:szCs w:val="21"/>
        </w:rPr>
        <w:t>、无污染地区</w:t>
      </w:r>
      <w:r>
        <w:rPr>
          <w:rFonts w:hint="eastAsia"/>
          <w:kern w:val="0"/>
          <w:szCs w:val="21"/>
        </w:rPr>
        <w:t>；</w:t>
      </w:r>
      <w:r>
        <w:rPr>
          <w:kern w:val="0"/>
          <w:szCs w:val="21"/>
        </w:rPr>
        <w:t>土壤疏松肥沃</w:t>
      </w:r>
      <w:r>
        <w:rPr>
          <w:rFonts w:hint="eastAsia"/>
          <w:kern w:val="0"/>
          <w:szCs w:val="21"/>
        </w:rPr>
        <w:t>、</w:t>
      </w:r>
      <w:r>
        <w:rPr>
          <w:kern w:val="0"/>
          <w:szCs w:val="21"/>
        </w:rPr>
        <w:t>排灌便利</w:t>
      </w:r>
      <w:r>
        <w:rPr>
          <w:rFonts w:hint="eastAsia"/>
          <w:kern w:val="0"/>
          <w:szCs w:val="21"/>
        </w:rPr>
        <w:t>、远离工矿区</w:t>
      </w:r>
      <w:r>
        <w:rPr>
          <w:kern w:val="0"/>
          <w:szCs w:val="21"/>
        </w:rPr>
        <w:t>和公路、铁路干线，避开</w:t>
      </w:r>
      <w:r>
        <w:rPr>
          <w:rFonts w:hint="eastAsia"/>
          <w:kern w:val="0"/>
          <w:szCs w:val="21"/>
        </w:rPr>
        <w:t>污染源</w:t>
      </w:r>
      <w:r>
        <w:rPr>
          <w:kern w:val="0"/>
          <w:szCs w:val="21"/>
        </w:rPr>
        <w:t>。</w:t>
      </w:r>
    </w:p>
    <w:p w:rsidR="00225CF0" w:rsidRPr="00AA4782" w:rsidRDefault="00225CF0" w:rsidP="00AA4782">
      <w:pPr>
        <w:spacing w:line="360" w:lineRule="auto"/>
        <w:rPr>
          <w:rFonts w:ascii="黑体" w:eastAsia="黑体" w:hAnsi="黑体"/>
          <w:szCs w:val="21"/>
        </w:rPr>
      </w:pPr>
      <w:r w:rsidRPr="00AA4782">
        <w:rPr>
          <w:rFonts w:ascii="黑体" w:eastAsia="黑体" w:hAnsi="黑体" w:hint="eastAsia"/>
          <w:szCs w:val="21"/>
        </w:rPr>
        <w:t>4 播种准备</w:t>
      </w:r>
    </w:p>
    <w:p w:rsidR="00C1153A" w:rsidRPr="00012CCE" w:rsidRDefault="00C1153A" w:rsidP="00C1153A">
      <w:pPr>
        <w:spacing w:line="360" w:lineRule="auto"/>
        <w:rPr>
          <w:rFonts w:ascii="黑体" w:eastAsia="黑体" w:hAnsi="黑体"/>
          <w:kern w:val="0"/>
          <w:szCs w:val="21"/>
        </w:rPr>
      </w:pPr>
      <w:r w:rsidRPr="00012CCE">
        <w:rPr>
          <w:rFonts w:ascii="黑体" w:eastAsia="黑体" w:hAnsi="黑体"/>
          <w:szCs w:val="21"/>
        </w:rPr>
        <w:t>4.</w:t>
      </w:r>
      <w:r>
        <w:rPr>
          <w:rFonts w:ascii="黑体" w:eastAsia="黑体" w:hAnsi="黑体"/>
          <w:szCs w:val="21"/>
        </w:rPr>
        <w:t>1</w:t>
      </w:r>
      <w:r>
        <w:rPr>
          <w:rFonts w:ascii="黑体" w:eastAsia="黑体" w:hAnsi="黑体" w:hint="eastAsia"/>
          <w:szCs w:val="21"/>
        </w:rPr>
        <w:t xml:space="preserve"> </w:t>
      </w:r>
      <w:r w:rsidRPr="00012CCE">
        <w:rPr>
          <w:rFonts w:ascii="黑体" w:eastAsia="黑体" w:hAnsi="黑体"/>
          <w:szCs w:val="21"/>
        </w:rPr>
        <w:t>大田准备</w:t>
      </w:r>
    </w:p>
    <w:p w:rsidR="00C1153A" w:rsidRDefault="00BD7D3F" w:rsidP="00C1153A">
      <w:pPr>
        <w:spacing w:line="360" w:lineRule="auto"/>
        <w:ind w:leftChars="50" w:left="105" w:firstLineChars="150" w:firstLine="315"/>
        <w:rPr>
          <w:kern w:val="0"/>
          <w:szCs w:val="21"/>
        </w:rPr>
      </w:pPr>
      <w:r>
        <w:rPr>
          <w:kern w:val="0"/>
          <w:szCs w:val="21"/>
        </w:rPr>
        <w:t>优先选用水田种植油菜</w:t>
      </w:r>
      <w:r>
        <w:rPr>
          <w:rFonts w:hint="eastAsia"/>
          <w:kern w:val="0"/>
          <w:szCs w:val="21"/>
        </w:rPr>
        <w:t>。</w:t>
      </w:r>
      <w:r>
        <w:rPr>
          <w:kern w:val="0"/>
          <w:szCs w:val="21"/>
        </w:rPr>
        <w:t>前茬</w:t>
      </w:r>
      <w:r w:rsidR="00C1153A" w:rsidRPr="002737A6">
        <w:rPr>
          <w:kern w:val="0"/>
          <w:szCs w:val="21"/>
        </w:rPr>
        <w:t>水稻</w:t>
      </w:r>
      <w:r>
        <w:rPr>
          <w:kern w:val="0"/>
          <w:szCs w:val="21"/>
        </w:rPr>
        <w:t>机械</w:t>
      </w:r>
      <w:r w:rsidR="00C1153A" w:rsidRPr="002737A6">
        <w:rPr>
          <w:kern w:val="0"/>
          <w:szCs w:val="21"/>
        </w:rPr>
        <w:t>收获前</w:t>
      </w:r>
      <w:r w:rsidR="00C1153A" w:rsidRPr="002737A6">
        <w:rPr>
          <w:kern w:val="0"/>
          <w:szCs w:val="21"/>
        </w:rPr>
        <w:t>1</w:t>
      </w:r>
      <w:r w:rsidR="008E7586">
        <w:rPr>
          <w:rFonts w:hint="eastAsia"/>
          <w:kern w:val="0"/>
          <w:szCs w:val="21"/>
        </w:rPr>
        <w:t>2</w:t>
      </w:r>
      <w:r w:rsidR="00C1153A">
        <w:rPr>
          <w:rFonts w:hint="eastAsia"/>
          <w:kern w:val="0"/>
          <w:szCs w:val="21"/>
        </w:rPr>
        <w:t xml:space="preserve"> d</w:t>
      </w:r>
      <w:r w:rsidR="00C1153A" w:rsidRPr="002737A6">
        <w:rPr>
          <w:kern w:val="0"/>
          <w:szCs w:val="21"/>
        </w:rPr>
        <w:t>～</w:t>
      </w:r>
      <w:r w:rsidR="00C1153A" w:rsidRPr="002737A6">
        <w:rPr>
          <w:kern w:val="0"/>
          <w:szCs w:val="21"/>
        </w:rPr>
        <w:t>15</w:t>
      </w:r>
      <w:r w:rsidR="00C1153A">
        <w:rPr>
          <w:rFonts w:hint="eastAsia"/>
          <w:kern w:val="0"/>
          <w:szCs w:val="21"/>
        </w:rPr>
        <w:t xml:space="preserve"> d</w:t>
      </w:r>
      <w:r w:rsidR="00C1153A" w:rsidRPr="002737A6">
        <w:rPr>
          <w:kern w:val="0"/>
          <w:szCs w:val="21"/>
        </w:rPr>
        <w:t>排水晾田</w:t>
      </w:r>
      <w:r w:rsidR="00C1153A">
        <w:rPr>
          <w:rFonts w:hint="eastAsia"/>
          <w:kern w:val="0"/>
          <w:szCs w:val="21"/>
        </w:rPr>
        <w:t>。</w:t>
      </w:r>
      <w:r w:rsidR="00C1153A">
        <w:rPr>
          <w:kern w:val="0"/>
          <w:szCs w:val="21"/>
        </w:rPr>
        <w:t xml:space="preserve"> </w:t>
      </w:r>
    </w:p>
    <w:p w:rsidR="00225CF0" w:rsidRPr="00012CCE" w:rsidRDefault="00225CF0" w:rsidP="00225CF0">
      <w:pPr>
        <w:spacing w:line="360" w:lineRule="auto"/>
        <w:rPr>
          <w:rFonts w:ascii="黑体" w:eastAsia="黑体" w:hAnsi="黑体"/>
          <w:kern w:val="0"/>
          <w:szCs w:val="21"/>
        </w:rPr>
      </w:pPr>
      <w:r w:rsidRPr="00012CCE">
        <w:rPr>
          <w:rFonts w:ascii="黑体" w:eastAsia="黑体" w:hAnsi="黑体"/>
          <w:kern w:val="0"/>
          <w:szCs w:val="21"/>
        </w:rPr>
        <w:t>4.</w:t>
      </w:r>
      <w:r w:rsidR="00C1153A">
        <w:rPr>
          <w:rFonts w:ascii="黑体" w:eastAsia="黑体" w:hAnsi="黑体"/>
          <w:kern w:val="0"/>
          <w:szCs w:val="21"/>
        </w:rPr>
        <w:t>2</w:t>
      </w:r>
      <w:r w:rsidRPr="00012CCE">
        <w:rPr>
          <w:rFonts w:ascii="黑体" w:eastAsia="黑体" w:hAnsi="黑体"/>
          <w:kern w:val="0"/>
          <w:szCs w:val="21"/>
        </w:rPr>
        <w:t xml:space="preserve"> 品种选择</w:t>
      </w:r>
    </w:p>
    <w:p w:rsidR="00225CF0" w:rsidRPr="00482CCF" w:rsidRDefault="00225CF0" w:rsidP="00225CF0">
      <w:pPr>
        <w:spacing w:line="360" w:lineRule="auto"/>
        <w:ind w:firstLine="420"/>
      </w:pPr>
      <w:r w:rsidRPr="002737A6">
        <w:rPr>
          <w:szCs w:val="21"/>
        </w:rPr>
        <w:t>选择</w:t>
      </w:r>
      <w:r w:rsidRPr="002737A6">
        <w:t>高产、耐密、抗病、抗倒，且在</w:t>
      </w:r>
      <w:r w:rsidR="002C6844">
        <w:rPr>
          <w:rFonts w:hint="eastAsia"/>
        </w:rPr>
        <w:t>长江流域</w:t>
      </w:r>
      <w:r w:rsidR="00F4012D">
        <w:t>审定或</w:t>
      </w:r>
      <w:r w:rsidRPr="002737A6">
        <w:t>登记</w:t>
      </w:r>
      <w:r w:rsidR="00F4012D">
        <w:t>的油菜</w:t>
      </w:r>
      <w:r w:rsidRPr="002737A6">
        <w:rPr>
          <w:szCs w:val="21"/>
        </w:rPr>
        <w:t>品种。种子品质符合</w:t>
      </w:r>
      <w:r w:rsidRPr="00482CCF">
        <w:t>NY 414</w:t>
      </w:r>
      <w:r w:rsidRPr="00482CCF">
        <w:t>的规定、质量符合</w:t>
      </w:r>
      <w:r w:rsidRPr="00482CCF">
        <w:t>GB 4407.2</w:t>
      </w:r>
      <w:r w:rsidRPr="00482CCF">
        <w:t>的规定。</w:t>
      </w:r>
      <w:r w:rsidR="002C6844" w:rsidRPr="00482CCF">
        <w:rPr>
          <w:rFonts w:hint="eastAsia"/>
        </w:rPr>
        <w:t>长江上游</w:t>
      </w:r>
      <w:r w:rsidR="002C6844" w:rsidRPr="00482CCF">
        <w:t>地区可选择</w:t>
      </w:r>
      <w:r w:rsidR="00482CCF" w:rsidRPr="00482CCF">
        <w:rPr>
          <w:rFonts w:hint="eastAsia"/>
        </w:rPr>
        <w:t>川油</w:t>
      </w:r>
      <w:r w:rsidR="00482CCF" w:rsidRPr="00482CCF">
        <w:rPr>
          <w:rFonts w:hint="eastAsia"/>
        </w:rPr>
        <w:t>36</w:t>
      </w:r>
      <w:r w:rsidR="00482CCF" w:rsidRPr="00482CCF">
        <w:rPr>
          <w:rFonts w:hint="eastAsia"/>
        </w:rPr>
        <w:t>、蓉油</w:t>
      </w:r>
      <w:r w:rsidR="00482CCF" w:rsidRPr="00482CCF">
        <w:rPr>
          <w:rFonts w:hint="eastAsia"/>
        </w:rPr>
        <w:t>18</w:t>
      </w:r>
      <w:r w:rsidR="00F4012D">
        <w:rPr>
          <w:rFonts w:hint="eastAsia"/>
        </w:rPr>
        <w:t>；</w:t>
      </w:r>
      <w:r w:rsidR="002C6844" w:rsidRPr="00482CCF">
        <w:t>长江中游地区可选择华杂</w:t>
      </w:r>
      <w:r w:rsidR="002C6844" w:rsidRPr="00482CCF">
        <w:rPr>
          <w:rFonts w:hint="eastAsia"/>
        </w:rPr>
        <w:t>62</w:t>
      </w:r>
      <w:r w:rsidR="002C6844" w:rsidRPr="00482CCF">
        <w:rPr>
          <w:rFonts w:hint="eastAsia"/>
        </w:rPr>
        <w:t>、</w:t>
      </w:r>
      <w:r w:rsidR="00482CCF" w:rsidRPr="00482CCF">
        <w:rPr>
          <w:rFonts w:hint="eastAsia"/>
        </w:rPr>
        <w:t>中油杂</w:t>
      </w:r>
      <w:r w:rsidR="00482CCF" w:rsidRPr="00482CCF">
        <w:rPr>
          <w:rFonts w:hint="eastAsia"/>
        </w:rPr>
        <w:t>19</w:t>
      </w:r>
      <w:r w:rsidR="00F4012D">
        <w:rPr>
          <w:rFonts w:hint="eastAsia"/>
        </w:rPr>
        <w:t>；</w:t>
      </w:r>
      <w:r w:rsidR="002C6844" w:rsidRPr="00482CCF">
        <w:t>长江下游地区可选择</w:t>
      </w:r>
      <w:r w:rsidR="00482CCF" w:rsidRPr="00482CCF">
        <w:rPr>
          <w:rFonts w:hint="eastAsia"/>
        </w:rPr>
        <w:t>宁杂</w:t>
      </w:r>
      <w:r w:rsidR="00482CCF" w:rsidRPr="00482CCF">
        <w:rPr>
          <w:rFonts w:hint="eastAsia"/>
        </w:rPr>
        <w:t>1818</w:t>
      </w:r>
      <w:r w:rsidR="00482CCF" w:rsidRPr="00482CCF">
        <w:rPr>
          <w:rFonts w:hint="eastAsia"/>
        </w:rPr>
        <w:t>、浙油</w:t>
      </w:r>
      <w:r w:rsidR="00482CCF" w:rsidRPr="00482CCF">
        <w:rPr>
          <w:rFonts w:hint="eastAsia"/>
        </w:rPr>
        <w:t>50</w:t>
      </w:r>
      <w:r w:rsidR="00F4012D">
        <w:rPr>
          <w:rFonts w:hint="eastAsia"/>
        </w:rPr>
        <w:t>等品种</w:t>
      </w:r>
      <w:r w:rsidR="00482CCF" w:rsidRPr="00482CCF">
        <w:t>。</w:t>
      </w:r>
    </w:p>
    <w:p w:rsidR="00225CF0" w:rsidRPr="00E54BC7" w:rsidRDefault="00225CF0" w:rsidP="00225CF0">
      <w:pPr>
        <w:spacing w:line="360" w:lineRule="auto"/>
        <w:rPr>
          <w:rFonts w:ascii="黑体" w:eastAsia="黑体" w:hAnsi="黑体"/>
          <w:kern w:val="0"/>
          <w:szCs w:val="21"/>
        </w:rPr>
      </w:pPr>
      <w:r w:rsidRPr="00E54BC7">
        <w:rPr>
          <w:rFonts w:ascii="黑体" w:eastAsia="黑体" w:hAnsi="黑体"/>
          <w:kern w:val="0"/>
          <w:szCs w:val="21"/>
        </w:rPr>
        <w:lastRenderedPageBreak/>
        <w:t>4.</w:t>
      </w:r>
      <w:r w:rsidR="00C1153A" w:rsidRPr="00E54BC7">
        <w:rPr>
          <w:rFonts w:ascii="黑体" w:eastAsia="黑体" w:hAnsi="黑体"/>
          <w:kern w:val="0"/>
          <w:szCs w:val="21"/>
        </w:rPr>
        <w:t>3</w:t>
      </w:r>
      <w:r w:rsidRPr="00E54BC7">
        <w:rPr>
          <w:rFonts w:ascii="黑体" w:eastAsia="黑体" w:hAnsi="黑体" w:hint="eastAsia"/>
          <w:kern w:val="0"/>
          <w:szCs w:val="21"/>
        </w:rPr>
        <w:t xml:space="preserve"> </w:t>
      </w:r>
      <w:r w:rsidRPr="00E54BC7">
        <w:rPr>
          <w:rFonts w:ascii="黑体" w:eastAsia="黑体" w:hAnsi="黑体"/>
          <w:kern w:val="0"/>
          <w:szCs w:val="21"/>
        </w:rPr>
        <w:t>茬口</w:t>
      </w:r>
      <w:r w:rsidRPr="00E54BC7">
        <w:rPr>
          <w:rFonts w:ascii="黑体" w:eastAsia="黑体" w:hAnsi="黑体" w:hint="eastAsia"/>
          <w:kern w:val="0"/>
          <w:szCs w:val="21"/>
        </w:rPr>
        <w:t>安排</w:t>
      </w:r>
    </w:p>
    <w:p w:rsidR="00BE602C" w:rsidRDefault="00BE602C" w:rsidP="00BE602C">
      <w:pPr>
        <w:spacing w:line="360" w:lineRule="auto"/>
        <w:ind w:firstLineChars="200" w:firstLine="420"/>
      </w:pPr>
      <w:r w:rsidRPr="00BE602C">
        <w:rPr>
          <w:rFonts w:hint="eastAsia"/>
        </w:rPr>
        <w:t>前茬优先选择</w:t>
      </w:r>
      <w:r w:rsidRPr="00BE602C">
        <w:t>水稻，</w:t>
      </w:r>
      <w:r w:rsidRPr="00BE602C">
        <w:rPr>
          <w:rFonts w:hint="eastAsia"/>
        </w:rPr>
        <w:t>实行水稻－油菜轮作，合理搭配品种</w:t>
      </w:r>
      <w:r>
        <w:rPr>
          <w:rFonts w:hint="eastAsia"/>
        </w:rPr>
        <w:t>。油菜采用直播栽培模式，长江上、中游</w:t>
      </w:r>
      <w:r w:rsidRPr="00BE602C">
        <w:t>前茬水稻收获期不迟于</w:t>
      </w:r>
      <w:r w:rsidRPr="00BE602C">
        <w:rPr>
          <w:rFonts w:hint="eastAsia"/>
        </w:rPr>
        <w:t>9</w:t>
      </w:r>
      <w:r w:rsidRPr="00BE602C">
        <w:rPr>
          <w:rFonts w:hint="eastAsia"/>
        </w:rPr>
        <w:t>月下</w:t>
      </w:r>
      <w:r w:rsidRPr="00BE602C">
        <w:t>旬</w:t>
      </w:r>
      <w:r w:rsidRPr="00BE602C">
        <w:rPr>
          <w:rFonts w:hint="eastAsia"/>
        </w:rPr>
        <w:t>；</w:t>
      </w:r>
      <w:r w:rsidRPr="00BE602C">
        <w:t>长江下游前茬水稻收获期不迟于</w:t>
      </w:r>
      <w:r w:rsidRPr="00BE602C">
        <w:rPr>
          <w:rFonts w:hint="eastAsia"/>
        </w:rPr>
        <w:t>10</w:t>
      </w:r>
      <w:r w:rsidRPr="00BE602C">
        <w:rPr>
          <w:rFonts w:hint="eastAsia"/>
        </w:rPr>
        <w:t>月上</w:t>
      </w:r>
      <w:r w:rsidRPr="00BE602C">
        <w:t>旬。</w:t>
      </w:r>
    </w:p>
    <w:p w:rsidR="006611E4" w:rsidRPr="004D14CB" w:rsidRDefault="006611E4" w:rsidP="006611E4">
      <w:pPr>
        <w:spacing w:line="360" w:lineRule="auto"/>
        <w:rPr>
          <w:rFonts w:ascii="黑体" w:eastAsia="黑体" w:hAnsi="黑体"/>
          <w:kern w:val="0"/>
          <w:szCs w:val="21"/>
        </w:rPr>
      </w:pPr>
      <w:r w:rsidRPr="004D14CB">
        <w:rPr>
          <w:rFonts w:ascii="黑体" w:eastAsia="黑体" w:hAnsi="黑体"/>
          <w:kern w:val="0"/>
          <w:szCs w:val="21"/>
        </w:rPr>
        <w:t>4.4</w:t>
      </w:r>
      <w:r w:rsidRPr="004D14CB">
        <w:rPr>
          <w:rFonts w:ascii="黑体" w:eastAsia="黑体" w:hAnsi="黑体" w:hint="eastAsia"/>
          <w:kern w:val="0"/>
          <w:szCs w:val="21"/>
        </w:rPr>
        <w:t xml:space="preserve"> </w:t>
      </w:r>
      <w:r w:rsidRPr="004D14CB">
        <w:rPr>
          <w:rFonts w:ascii="黑体" w:eastAsia="黑体" w:hAnsi="黑体"/>
          <w:szCs w:val="21"/>
        </w:rPr>
        <w:t>肥料运筹</w:t>
      </w:r>
    </w:p>
    <w:p w:rsidR="004828C8" w:rsidRDefault="004828C8" w:rsidP="004828C8">
      <w:pPr>
        <w:autoSpaceDE w:val="0"/>
        <w:autoSpaceDN w:val="0"/>
        <w:adjustRightInd w:val="0"/>
        <w:spacing w:line="360" w:lineRule="auto"/>
        <w:ind w:firstLineChars="200" w:firstLine="420"/>
        <w:rPr>
          <w:color w:val="FF0000"/>
        </w:rPr>
      </w:pPr>
      <w:r w:rsidRPr="004D14CB">
        <w:rPr>
          <w:rFonts w:hint="eastAsia"/>
        </w:rPr>
        <w:t>水稻秸秆全量</w:t>
      </w:r>
      <w:r w:rsidR="00BD7D3F">
        <w:rPr>
          <w:rFonts w:hint="eastAsia"/>
        </w:rPr>
        <w:t>粉碎</w:t>
      </w:r>
      <w:r w:rsidRPr="004D14CB">
        <w:rPr>
          <w:rFonts w:hint="eastAsia"/>
        </w:rPr>
        <w:t>翻压还田，酌情减施氮</w:t>
      </w:r>
      <w:r w:rsidR="00BD7D3F">
        <w:rPr>
          <w:rFonts w:hint="eastAsia"/>
        </w:rPr>
        <w:t>、</w:t>
      </w:r>
      <w:r w:rsidRPr="004D14CB">
        <w:rPr>
          <w:rFonts w:hint="eastAsia"/>
        </w:rPr>
        <w:t>磷</w:t>
      </w:r>
      <w:r w:rsidR="00BD7D3F">
        <w:rPr>
          <w:rFonts w:hint="eastAsia"/>
        </w:rPr>
        <w:t>、</w:t>
      </w:r>
      <w:r w:rsidRPr="004D14CB">
        <w:rPr>
          <w:rFonts w:hint="eastAsia"/>
        </w:rPr>
        <w:t>钾肥</w:t>
      </w:r>
      <w:r w:rsidR="00BD7D3F">
        <w:rPr>
          <w:rFonts w:hint="eastAsia"/>
        </w:rPr>
        <w:t>。一般田块可</w:t>
      </w:r>
      <w:r w:rsidRPr="004D14CB">
        <w:rPr>
          <w:szCs w:val="21"/>
        </w:rPr>
        <w:t>选用</w:t>
      </w:r>
      <w:r w:rsidRPr="004D14CB">
        <w:rPr>
          <w:rFonts w:hint="eastAsia"/>
          <w:szCs w:val="21"/>
        </w:rPr>
        <w:t>全营养</w:t>
      </w:r>
      <w:r w:rsidRPr="004D14CB">
        <w:rPr>
          <w:szCs w:val="21"/>
        </w:rPr>
        <w:t>油菜专用缓释肥一次性底施</w:t>
      </w:r>
      <w:r w:rsidRPr="004D14CB">
        <w:rPr>
          <w:rFonts w:hint="eastAsia"/>
          <w:szCs w:val="21"/>
        </w:rPr>
        <w:t>，</w:t>
      </w:r>
      <w:r w:rsidR="00BD7D3F">
        <w:rPr>
          <w:rFonts w:hint="eastAsia"/>
          <w:szCs w:val="21"/>
        </w:rPr>
        <w:t>在</w:t>
      </w:r>
      <w:r w:rsidRPr="004D14CB">
        <w:rPr>
          <w:szCs w:val="21"/>
        </w:rPr>
        <w:t>越冬前</w:t>
      </w:r>
      <w:r w:rsidRPr="004D14CB">
        <w:rPr>
          <w:rFonts w:hint="eastAsia"/>
          <w:szCs w:val="21"/>
        </w:rPr>
        <w:t>20</w:t>
      </w:r>
      <w:r w:rsidR="00F742DA">
        <w:rPr>
          <w:szCs w:val="21"/>
        </w:rPr>
        <w:t xml:space="preserve"> </w:t>
      </w:r>
      <w:r w:rsidRPr="004D14CB">
        <w:rPr>
          <w:rFonts w:hint="eastAsia"/>
          <w:szCs w:val="21"/>
        </w:rPr>
        <w:t>d</w:t>
      </w:r>
      <w:r w:rsidRPr="004D14CB">
        <w:rPr>
          <w:kern w:val="0"/>
          <w:szCs w:val="21"/>
        </w:rPr>
        <w:t>～</w:t>
      </w:r>
      <w:r w:rsidRPr="004D14CB">
        <w:rPr>
          <w:rFonts w:hint="eastAsia"/>
          <w:szCs w:val="21"/>
        </w:rPr>
        <w:t>25</w:t>
      </w:r>
      <w:r w:rsidR="00F742DA">
        <w:rPr>
          <w:szCs w:val="21"/>
        </w:rPr>
        <w:t xml:space="preserve"> </w:t>
      </w:r>
      <w:r w:rsidRPr="004D14CB">
        <w:rPr>
          <w:rFonts w:hint="eastAsia"/>
          <w:szCs w:val="21"/>
        </w:rPr>
        <w:t>d</w:t>
      </w:r>
      <w:r w:rsidRPr="004D14CB">
        <w:rPr>
          <w:szCs w:val="21"/>
        </w:rPr>
        <w:t>看苗追肥</w:t>
      </w:r>
      <w:r w:rsidRPr="004D14CB">
        <w:rPr>
          <w:rFonts w:hint="eastAsia"/>
        </w:rPr>
        <w:t>，肥料施用</w:t>
      </w:r>
      <w:r w:rsidRPr="004D14CB">
        <w:t>符合</w:t>
      </w:r>
      <w:r w:rsidRPr="004D14CB">
        <w:t>NY/T 394</w:t>
      </w:r>
      <w:r w:rsidRPr="004D14CB">
        <w:rPr>
          <w:rFonts w:hint="eastAsia"/>
        </w:rPr>
        <w:t>的</w:t>
      </w:r>
      <w:r w:rsidRPr="00F742DA">
        <w:rPr>
          <w:rFonts w:hint="eastAsia"/>
        </w:rPr>
        <w:t>规定。</w:t>
      </w:r>
    </w:p>
    <w:p w:rsidR="00C1153A" w:rsidRDefault="00C1153A" w:rsidP="00C1153A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 w:hint="eastAsia"/>
          <w:szCs w:val="21"/>
        </w:rPr>
        <w:t>5 水稻秸秆</w:t>
      </w:r>
      <w:r>
        <w:rPr>
          <w:rFonts w:hAnsi="黑体"/>
          <w:szCs w:val="21"/>
        </w:rPr>
        <w:t>全量</w:t>
      </w:r>
      <w:r w:rsidR="000B6E24">
        <w:rPr>
          <w:rFonts w:hAnsi="黑体" w:hint="eastAsia"/>
          <w:szCs w:val="21"/>
        </w:rPr>
        <w:t>翻压</w:t>
      </w:r>
      <w:r>
        <w:rPr>
          <w:rFonts w:hAnsi="黑体"/>
          <w:szCs w:val="21"/>
        </w:rPr>
        <w:t>还田</w:t>
      </w:r>
    </w:p>
    <w:p w:rsidR="00C1153A" w:rsidRDefault="00C1153A" w:rsidP="00C1153A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szCs w:val="21"/>
        </w:rPr>
      </w:pPr>
      <w:r w:rsidRPr="00012CCE">
        <w:rPr>
          <w:rFonts w:ascii="黑体" w:eastAsia="黑体" w:hAnsi="黑体"/>
          <w:szCs w:val="21"/>
        </w:rPr>
        <w:t>5.1</w:t>
      </w:r>
      <w:r>
        <w:rPr>
          <w:rFonts w:ascii="黑体" w:eastAsia="黑体" w:hAnsi="黑体" w:hint="eastAsia"/>
          <w:szCs w:val="21"/>
        </w:rPr>
        <w:t xml:space="preserve"> 收割机械要求</w:t>
      </w:r>
    </w:p>
    <w:p w:rsidR="00C1153A" w:rsidRPr="00C1153A" w:rsidRDefault="00C1153A" w:rsidP="00C1153A">
      <w:pPr>
        <w:autoSpaceDE w:val="0"/>
        <w:autoSpaceDN w:val="0"/>
        <w:adjustRightInd w:val="0"/>
        <w:spacing w:line="360" w:lineRule="auto"/>
        <w:ind w:firstLineChars="200" w:firstLine="420"/>
        <w:rPr>
          <w:kern w:val="0"/>
          <w:szCs w:val="21"/>
        </w:rPr>
      </w:pPr>
      <w:r w:rsidRPr="00C1153A">
        <w:rPr>
          <w:rFonts w:hint="eastAsia"/>
          <w:kern w:val="0"/>
          <w:szCs w:val="21"/>
        </w:rPr>
        <w:t>选用</w:t>
      </w:r>
      <w:r w:rsidRPr="00C1153A">
        <w:rPr>
          <w:kern w:val="0"/>
          <w:szCs w:val="21"/>
        </w:rPr>
        <w:t>集</w:t>
      </w:r>
      <w:r w:rsidRPr="00C1153A">
        <w:rPr>
          <w:rFonts w:hint="eastAsia"/>
          <w:kern w:val="0"/>
          <w:szCs w:val="21"/>
        </w:rPr>
        <w:t>秸秆粉碎</w:t>
      </w:r>
      <w:r w:rsidRPr="00C1153A">
        <w:rPr>
          <w:kern w:val="0"/>
          <w:szCs w:val="21"/>
        </w:rPr>
        <w:t>与</w:t>
      </w:r>
      <w:r w:rsidR="00F4012D">
        <w:rPr>
          <w:kern w:val="0"/>
          <w:szCs w:val="21"/>
        </w:rPr>
        <w:t>抛洒</w:t>
      </w:r>
      <w:r w:rsidRPr="00C1153A">
        <w:rPr>
          <w:kern w:val="0"/>
          <w:szCs w:val="21"/>
        </w:rPr>
        <w:t>装置的半喂式履带联合收割机</w:t>
      </w:r>
      <w:r w:rsidR="005C04C8">
        <w:rPr>
          <w:rFonts w:hint="eastAsia"/>
          <w:kern w:val="0"/>
          <w:szCs w:val="21"/>
        </w:rPr>
        <w:t>。</w:t>
      </w:r>
    </w:p>
    <w:p w:rsidR="005074B1" w:rsidRDefault="005074B1" w:rsidP="005074B1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szCs w:val="21"/>
        </w:rPr>
      </w:pPr>
      <w:r w:rsidRPr="00012CCE">
        <w:rPr>
          <w:rFonts w:ascii="黑体" w:eastAsia="黑体" w:hAnsi="黑体"/>
          <w:szCs w:val="21"/>
        </w:rPr>
        <w:t>5.</w:t>
      </w:r>
      <w:r w:rsidR="00BE602C"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 xml:space="preserve"> 水稻</w:t>
      </w:r>
      <w:r>
        <w:rPr>
          <w:rFonts w:ascii="黑体" w:eastAsia="黑体" w:hAnsi="黑体"/>
          <w:szCs w:val="21"/>
        </w:rPr>
        <w:t>秸秆</w:t>
      </w:r>
      <w:r>
        <w:rPr>
          <w:rFonts w:ascii="黑体" w:eastAsia="黑体" w:hAnsi="黑体" w:hint="eastAsia"/>
          <w:szCs w:val="21"/>
        </w:rPr>
        <w:t>还田作业</w:t>
      </w:r>
    </w:p>
    <w:p w:rsidR="00BE602C" w:rsidRPr="00BE602C" w:rsidRDefault="005074B1" w:rsidP="00BE602C">
      <w:pPr>
        <w:autoSpaceDE w:val="0"/>
        <w:autoSpaceDN w:val="0"/>
        <w:adjustRightInd w:val="0"/>
        <w:spacing w:line="360" w:lineRule="auto"/>
        <w:ind w:firstLineChars="200" w:firstLine="420"/>
        <w:rPr>
          <w:kern w:val="0"/>
          <w:szCs w:val="21"/>
        </w:rPr>
      </w:pPr>
      <w:r w:rsidRPr="005074B1">
        <w:rPr>
          <w:kern w:val="0"/>
          <w:szCs w:val="21"/>
        </w:rPr>
        <w:t>水稻黄</w:t>
      </w:r>
      <w:r w:rsidRPr="005074B1">
        <w:rPr>
          <w:rFonts w:hint="eastAsia"/>
          <w:kern w:val="0"/>
          <w:szCs w:val="21"/>
        </w:rPr>
        <w:t>熟</w:t>
      </w:r>
      <w:r w:rsidRPr="005074B1">
        <w:rPr>
          <w:kern w:val="0"/>
          <w:szCs w:val="21"/>
        </w:rPr>
        <w:t>后机械</w:t>
      </w:r>
      <w:r w:rsidR="00BD7D3F">
        <w:rPr>
          <w:kern w:val="0"/>
          <w:szCs w:val="21"/>
        </w:rPr>
        <w:t>收获</w:t>
      </w:r>
      <w:r w:rsidR="005C04C8">
        <w:rPr>
          <w:rFonts w:hint="eastAsia"/>
          <w:kern w:val="0"/>
          <w:szCs w:val="21"/>
        </w:rPr>
        <w:t>。</w:t>
      </w:r>
      <w:r w:rsidR="00BD7D3F">
        <w:rPr>
          <w:rFonts w:hint="eastAsia"/>
          <w:kern w:val="0"/>
          <w:szCs w:val="21"/>
        </w:rPr>
        <w:t>要求</w:t>
      </w:r>
      <w:r w:rsidRPr="002737A6">
        <w:rPr>
          <w:kern w:val="0"/>
          <w:szCs w:val="21"/>
        </w:rPr>
        <w:t>留茬</w:t>
      </w:r>
      <w:r>
        <w:rPr>
          <w:rFonts w:hint="eastAsia"/>
          <w:kern w:val="0"/>
          <w:szCs w:val="21"/>
        </w:rPr>
        <w:t>高度</w:t>
      </w:r>
      <w:r w:rsidR="00BD7D3F">
        <w:rPr>
          <w:rFonts w:hint="eastAsia"/>
          <w:kern w:val="0"/>
          <w:szCs w:val="21"/>
        </w:rPr>
        <w:t>为</w:t>
      </w:r>
      <w:r>
        <w:rPr>
          <w:rFonts w:hint="eastAsia"/>
          <w:kern w:val="0"/>
          <w:szCs w:val="21"/>
        </w:rPr>
        <w:t>20</w:t>
      </w:r>
      <w:r w:rsidR="008567BA">
        <w:rPr>
          <w:rFonts w:hint="eastAsia"/>
          <w:kern w:val="0"/>
          <w:szCs w:val="21"/>
        </w:rPr>
        <w:t xml:space="preserve"> </w:t>
      </w:r>
      <w:r w:rsidR="008567BA" w:rsidRPr="002737A6">
        <w:t>cm</w:t>
      </w:r>
      <w:r w:rsidR="008567BA" w:rsidRPr="002737A6">
        <w:t>～</w:t>
      </w:r>
      <w:r>
        <w:rPr>
          <w:kern w:val="0"/>
          <w:szCs w:val="21"/>
        </w:rPr>
        <w:t>25</w:t>
      </w:r>
      <w:r>
        <w:rPr>
          <w:rFonts w:hint="eastAsia"/>
          <w:kern w:val="0"/>
          <w:szCs w:val="21"/>
        </w:rPr>
        <w:t xml:space="preserve"> </w:t>
      </w:r>
      <w:r w:rsidRPr="002737A6">
        <w:rPr>
          <w:kern w:val="0"/>
          <w:szCs w:val="21"/>
        </w:rPr>
        <w:t>cm</w:t>
      </w:r>
      <w:r>
        <w:rPr>
          <w:rFonts w:hint="eastAsia"/>
          <w:kern w:val="0"/>
          <w:szCs w:val="21"/>
        </w:rPr>
        <w:t>，</w:t>
      </w:r>
      <w:r w:rsidRPr="002737A6">
        <w:rPr>
          <w:kern w:val="0"/>
          <w:szCs w:val="21"/>
        </w:rPr>
        <w:t>秸秆粉碎</w:t>
      </w:r>
      <w:r w:rsidR="00BD7D3F">
        <w:rPr>
          <w:kern w:val="0"/>
          <w:szCs w:val="21"/>
        </w:rPr>
        <w:t>长度</w:t>
      </w:r>
      <w:r w:rsidRPr="002737A6">
        <w:rPr>
          <w:kern w:val="0"/>
          <w:szCs w:val="21"/>
        </w:rPr>
        <w:t>10</w:t>
      </w:r>
      <w:r>
        <w:rPr>
          <w:rFonts w:hint="eastAsia"/>
          <w:kern w:val="0"/>
          <w:szCs w:val="21"/>
        </w:rPr>
        <w:t xml:space="preserve"> </w:t>
      </w:r>
      <w:r w:rsidRPr="002737A6">
        <w:t>cm</w:t>
      </w:r>
      <w:r w:rsidRPr="002737A6">
        <w:t>～</w:t>
      </w:r>
      <w:r w:rsidRPr="002737A6">
        <w:rPr>
          <w:kern w:val="0"/>
          <w:szCs w:val="21"/>
        </w:rPr>
        <w:t>15</w:t>
      </w:r>
      <w:r>
        <w:rPr>
          <w:rFonts w:hint="eastAsia"/>
          <w:kern w:val="0"/>
          <w:szCs w:val="21"/>
        </w:rPr>
        <w:t xml:space="preserve"> </w:t>
      </w:r>
      <w:r w:rsidRPr="002737A6">
        <w:rPr>
          <w:kern w:val="0"/>
          <w:szCs w:val="21"/>
        </w:rPr>
        <w:t>cm</w:t>
      </w:r>
      <w:r>
        <w:rPr>
          <w:rFonts w:hint="eastAsia"/>
          <w:kern w:val="0"/>
          <w:szCs w:val="21"/>
        </w:rPr>
        <w:t>。</w:t>
      </w:r>
      <w:r>
        <w:rPr>
          <w:kern w:val="0"/>
          <w:szCs w:val="21"/>
        </w:rPr>
        <w:t>控制收割机</w:t>
      </w:r>
      <w:r>
        <w:rPr>
          <w:rFonts w:hint="eastAsia"/>
          <w:kern w:val="0"/>
          <w:szCs w:val="21"/>
        </w:rPr>
        <w:t>前进速度</w:t>
      </w:r>
      <w:r>
        <w:rPr>
          <w:kern w:val="0"/>
          <w:szCs w:val="21"/>
        </w:rPr>
        <w:t>，</w:t>
      </w:r>
      <w:r w:rsidR="00C736C2">
        <w:rPr>
          <w:kern w:val="0"/>
          <w:szCs w:val="21"/>
        </w:rPr>
        <w:t>确保秸秆</w:t>
      </w:r>
      <w:r>
        <w:rPr>
          <w:kern w:val="0"/>
          <w:szCs w:val="21"/>
        </w:rPr>
        <w:t>粉碎</w:t>
      </w:r>
      <w:r w:rsidR="00C736C2">
        <w:rPr>
          <w:kern w:val="0"/>
          <w:szCs w:val="21"/>
        </w:rPr>
        <w:t>并</w:t>
      </w:r>
      <w:r>
        <w:rPr>
          <w:kern w:val="0"/>
          <w:szCs w:val="21"/>
        </w:rPr>
        <w:t>均匀</w:t>
      </w:r>
      <w:r w:rsidR="00C736C2">
        <w:rPr>
          <w:kern w:val="0"/>
          <w:szCs w:val="21"/>
        </w:rPr>
        <w:t>抛撒</w:t>
      </w:r>
      <w:r w:rsidR="00DA6B0D">
        <w:rPr>
          <w:rFonts w:hint="eastAsia"/>
          <w:kern w:val="0"/>
          <w:szCs w:val="21"/>
        </w:rPr>
        <w:t>在</w:t>
      </w:r>
      <w:r>
        <w:rPr>
          <w:kern w:val="0"/>
          <w:szCs w:val="21"/>
        </w:rPr>
        <w:t>田面</w:t>
      </w:r>
      <w:r w:rsidR="008567BA">
        <w:rPr>
          <w:rFonts w:hint="eastAsia"/>
          <w:kern w:val="0"/>
          <w:szCs w:val="21"/>
        </w:rPr>
        <w:t>。水稻收获后，</w:t>
      </w:r>
      <w:r w:rsidR="00C736C2" w:rsidRPr="002737A6">
        <w:t>选用一次性完成深旋</w:t>
      </w:r>
      <w:r w:rsidR="00C736C2">
        <w:t xml:space="preserve">20 </w:t>
      </w:r>
      <w:r w:rsidR="00C736C2" w:rsidRPr="002737A6">
        <w:t>cm</w:t>
      </w:r>
      <w:r w:rsidR="00C736C2" w:rsidRPr="002737A6">
        <w:t>～</w:t>
      </w:r>
      <w:r w:rsidR="00C736C2" w:rsidRPr="002737A6">
        <w:t>2</w:t>
      </w:r>
      <w:r w:rsidR="00C736C2">
        <w:t>5</w:t>
      </w:r>
      <w:r w:rsidR="00C736C2">
        <w:rPr>
          <w:rFonts w:hint="eastAsia"/>
        </w:rPr>
        <w:t xml:space="preserve"> </w:t>
      </w:r>
      <w:r w:rsidR="00C736C2" w:rsidRPr="002737A6">
        <w:t>cm</w:t>
      </w:r>
      <w:r w:rsidR="00C736C2">
        <w:rPr>
          <w:rFonts w:hint="eastAsia"/>
        </w:rPr>
        <w:t>、</w:t>
      </w:r>
      <w:r w:rsidR="00C736C2" w:rsidRPr="002737A6">
        <w:t>灭茬、秸秆翻压还田、开沟、作畦、播种、施肥及镇压等多种工序联合</w:t>
      </w:r>
      <w:r w:rsidR="00C736C2">
        <w:rPr>
          <w:rFonts w:hint="eastAsia"/>
        </w:rPr>
        <w:t>作业</w:t>
      </w:r>
      <w:r w:rsidR="00C736C2" w:rsidRPr="002737A6">
        <w:t>的油菜直播机</w:t>
      </w:r>
      <w:r w:rsidR="00C736C2">
        <w:t>作业</w:t>
      </w:r>
      <w:r w:rsidR="00C736C2">
        <w:rPr>
          <w:rFonts w:hint="eastAsia"/>
          <w:kern w:val="0"/>
          <w:szCs w:val="21"/>
        </w:rPr>
        <w:t>。</w:t>
      </w:r>
      <w:r w:rsidR="00BE602C">
        <w:rPr>
          <w:rFonts w:hint="eastAsia"/>
          <w:kern w:val="0"/>
          <w:szCs w:val="21"/>
        </w:rPr>
        <w:t>秸秆</w:t>
      </w:r>
      <w:r w:rsidR="00BE602C">
        <w:rPr>
          <w:kern w:val="0"/>
          <w:szCs w:val="21"/>
        </w:rPr>
        <w:t>粉碎合格率在</w:t>
      </w:r>
      <w:r w:rsidR="00BE602C">
        <w:rPr>
          <w:rFonts w:hint="eastAsia"/>
          <w:kern w:val="0"/>
          <w:szCs w:val="21"/>
        </w:rPr>
        <w:t>90</w:t>
      </w:r>
      <w:r w:rsidR="00BE602C">
        <w:rPr>
          <w:kern w:val="0"/>
          <w:szCs w:val="21"/>
        </w:rPr>
        <w:t>%</w:t>
      </w:r>
      <w:r w:rsidR="00BE602C">
        <w:rPr>
          <w:kern w:val="0"/>
          <w:szCs w:val="21"/>
        </w:rPr>
        <w:t>以上，</w:t>
      </w:r>
      <w:r w:rsidR="00BE602C">
        <w:rPr>
          <w:rFonts w:hint="eastAsia"/>
          <w:kern w:val="0"/>
          <w:szCs w:val="21"/>
        </w:rPr>
        <w:t>田间</w:t>
      </w:r>
      <w:r w:rsidR="00BE602C">
        <w:rPr>
          <w:kern w:val="0"/>
          <w:szCs w:val="21"/>
        </w:rPr>
        <w:t>不得有秸秆堆积，不得漏切</w:t>
      </w:r>
      <w:r w:rsidR="00BE602C">
        <w:rPr>
          <w:rFonts w:hint="eastAsia"/>
          <w:kern w:val="0"/>
          <w:szCs w:val="21"/>
        </w:rPr>
        <w:t>，</w:t>
      </w:r>
      <w:r w:rsidR="00BE602C">
        <w:rPr>
          <w:kern w:val="0"/>
          <w:szCs w:val="21"/>
        </w:rPr>
        <w:t>还田秸秆符合</w:t>
      </w:r>
      <w:r w:rsidR="00BE602C" w:rsidRPr="00286EF6">
        <w:t xml:space="preserve">NY/T </w:t>
      </w:r>
      <w:r w:rsidR="00BE602C">
        <w:t>394</w:t>
      </w:r>
      <w:r w:rsidR="00BE602C">
        <w:rPr>
          <w:rFonts w:hint="eastAsia"/>
        </w:rPr>
        <w:t>、</w:t>
      </w:r>
      <w:r w:rsidR="00BE602C">
        <w:rPr>
          <w:kern w:val="0"/>
          <w:szCs w:val="21"/>
        </w:rPr>
        <w:t>NY/T 500</w:t>
      </w:r>
      <w:r w:rsidR="00BE602C">
        <w:rPr>
          <w:rFonts w:hint="eastAsia"/>
          <w:kern w:val="0"/>
          <w:szCs w:val="21"/>
        </w:rPr>
        <w:t>的</w:t>
      </w:r>
      <w:r w:rsidR="00BE602C">
        <w:rPr>
          <w:kern w:val="0"/>
          <w:szCs w:val="21"/>
        </w:rPr>
        <w:t>要求</w:t>
      </w:r>
      <w:r w:rsidR="00BE602C" w:rsidRPr="002737A6">
        <w:rPr>
          <w:kern w:val="0"/>
          <w:szCs w:val="21"/>
        </w:rPr>
        <w:t>。</w:t>
      </w:r>
    </w:p>
    <w:p w:rsidR="00B92497" w:rsidRPr="00012CCE" w:rsidRDefault="00F74EAF" w:rsidP="00B92497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/>
          <w:szCs w:val="21"/>
        </w:rPr>
        <w:t>6</w:t>
      </w:r>
      <w:r w:rsidR="00B92497">
        <w:rPr>
          <w:rFonts w:hAnsi="黑体" w:hint="eastAsia"/>
          <w:szCs w:val="21"/>
        </w:rPr>
        <w:t xml:space="preserve"> </w:t>
      </w:r>
      <w:r w:rsidR="006D4A92">
        <w:rPr>
          <w:rFonts w:hAnsi="黑体" w:hint="eastAsia"/>
          <w:szCs w:val="21"/>
        </w:rPr>
        <w:t>种植技术</w:t>
      </w:r>
    </w:p>
    <w:p w:rsidR="00B92497" w:rsidRPr="00012CCE" w:rsidRDefault="00F74EAF" w:rsidP="00B92497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="00226C88">
        <w:rPr>
          <w:rFonts w:ascii="黑体" w:eastAsia="黑体" w:hAnsi="黑体"/>
          <w:szCs w:val="21"/>
        </w:rPr>
        <w:t>.1</w:t>
      </w:r>
      <w:r w:rsidR="00B92497" w:rsidRPr="00012CCE">
        <w:rPr>
          <w:rFonts w:ascii="黑体" w:eastAsia="黑体" w:hAnsi="黑体"/>
          <w:szCs w:val="21"/>
        </w:rPr>
        <w:t xml:space="preserve"> 播种期</w:t>
      </w:r>
    </w:p>
    <w:p w:rsidR="00B92497" w:rsidRDefault="00F4012D" w:rsidP="00B92497">
      <w:pPr>
        <w:autoSpaceDE w:val="0"/>
        <w:autoSpaceDN w:val="0"/>
        <w:adjustRightInd w:val="0"/>
        <w:spacing w:line="360" w:lineRule="auto"/>
        <w:ind w:firstLineChars="200" w:firstLine="420"/>
        <w:rPr>
          <w:kern w:val="0"/>
          <w:szCs w:val="21"/>
        </w:rPr>
      </w:pPr>
      <w:r>
        <w:rPr>
          <w:szCs w:val="21"/>
        </w:rPr>
        <w:t>长江上</w:t>
      </w:r>
      <w:r>
        <w:rPr>
          <w:rFonts w:hint="eastAsia"/>
          <w:szCs w:val="21"/>
        </w:rPr>
        <w:t>、</w:t>
      </w:r>
      <w:r>
        <w:rPr>
          <w:szCs w:val="21"/>
        </w:rPr>
        <w:t>中游直播</w:t>
      </w:r>
      <w:r w:rsidR="00B92497" w:rsidRPr="002737A6">
        <w:rPr>
          <w:szCs w:val="21"/>
        </w:rPr>
        <w:t>油菜适宜播种</w:t>
      </w:r>
      <w:r w:rsidR="00B92497" w:rsidRPr="002737A6">
        <w:rPr>
          <w:kern w:val="0"/>
          <w:szCs w:val="21"/>
        </w:rPr>
        <w:t>期为</w:t>
      </w:r>
      <w:r w:rsidR="00B92497" w:rsidRPr="002737A6">
        <w:rPr>
          <w:kern w:val="0"/>
          <w:szCs w:val="21"/>
        </w:rPr>
        <w:t>9</w:t>
      </w:r>
      <w:r w:rsidR="00B92497" w:rsidRPr="002737A6">
        <w:rPr>
          <w:kern w:val="0"/>
          <w:szCs w:val="21"/>
        </w:rPr>
        <w:t>月</w:t>
      </w:r>
      <w:r w:rsidR="00B92497">
        <w:rPr>
          <w:rFonts w:hint="eastAsia"/>
          <w:kern w:val="0"/>
          <w:szCs w:val="21"/>
        </w:rPr>
        <w:t>下旬</w:t>
      </w:r>
      <w:r w:rsidR="00B92497" w:rsidRPr="002737A6">
        <w:rPr>
          <w:kern w:val="0"/>
          <w:szCs w:val="21"/>
        </w:rPr>
        <w:t>至</w:t>
      </w:r>
      <w:r w:rsidR="00B92497" w:rsidRPr="002737A6">
        <w:rPr>
          <w:kern w:val="0"/>
          <w:szCs w:val="21"/>
        </w:rPr>
        <w:t>10</w:t>
      </w:r>
      <w:r w:rsidR="00B92497" w:rsidRPr="002737A6">
        <w:rPr>
          <w:kern w:val="0"/>
          <w:szCs w:val="21"/>
        </w:rPr>
        <w:t>月</w:t>
      </w:r>
      <w:r w:rsidR="003E41B5">
        <w:rPr>
          <w:kern w:val="0"/>
          <w:szCs w:val="21"/>
        </w:rPr>
        <w:t>上旬</w:t>
      </w:r>
      <w:r>
        <w:rPr>
          <w:rFonts w:hint="eastAsia"/>
          <w:kern w:val="0"/>
          <w:szCs w:val="21"/>
        </w:rPr>
        <w:t>；</w:t>
      </w:r>
      <w:r w:rsidR="00C52B2F">
        <w:rPr>
          <w:rFonts w:hint="eastAsia"/>
          <w:kern w:val="0"/>
          <w:szCs w:val="21"/>
        </w:rPr>
        <w:t>长江</w:t>
      </w:r>
      <w:r>
        <w:rPr>
          <w:kern w:val="0"/>
          <w:szCs w:val="21"/>
        </w:rPr>
        <w:t>下游直播油菜适宜</w:t>
      </w:r>
      <w:r w:rsidRPr="002737A6">
        <w:rPr>
          <w:szCs w:val="21"/>
        </w:rPr>
        <w:t>播种</w:t>
      </w:r>
      <w:r w:rsidRPr="002737A6">
        <w:rPr>
          <w:kern w:val="0"/>
          <w:szCs w:val="21"/>
        </w:rPr>
        <w:t>期为</w:t>
      </w:r>
      <w:r w:rsidR="00155A61" w:rsidRPr="002737A6">
        <w:rPr>
          <w:kern w:val="0"/>
          <w:szCs w:val="21"/>
        </w:rPr>
        <w:t>9</w:t>
      </w:r>
      <w:r w:rsidR="00155A61" w:rsidRPr="002737A6">
        <w:rPr>
          <w:kern w:val="0"/>
          <w:szCs w:val="21"/>
        </w:rPr>
        <w:t>月</w:t>
      </w:r>
      <w:r w:rsidR="006678E7">
        <w:rPr>
          <w:rFonts w:hint="eastAsia"/>
          <w:kern w:val="0"/>
          <w:szCs w:val="21"/>
        </w:rPr>
        <w:t>底</w:t>
      </w:r>
      <w:r w:rsidR="00155A61" w:rsidRPr="002737A6">
        <w:rPr>
          <w:kern w:val="0"/>
          <w:szCs w:val="21"/>
        </w:rPr>
        <w:t>至</w:t>
      </w:r>
      <w:r w:rsidR="00FB3206">
        <w:rPr>
          <w:rFonts w:hint="eastAsia"/>
          <w:kern w:val="0"/>
          <w:szCs w:val="21"/>
        </w:rPr>
        <w:t>10</w:t>
      </w:r>
      <w:r w:rsidRPr="002737A6">
        <w:rPr>
          <w:kern w:val="0"/>
          <w:szCs w:val="21"/>
        </w:rPr>
        <w:t>月</w:t>
      </w:r>
      <w:r w:rsidR="00FB3206">
        <w:rPr>
          <w:kern w:val="0"/>
          <w:szCs w:val="21"/>
        </w:rPr>
        <w:t>中</w:t>
      </w:r>
      <w:r>
        <w:rPr>
          <w:kern w:val="0"/>
          <w:szCs w:val="21"/>
        </w:rPr>
        <w:t>旬</w:t>
      </w:r>
      <w:r w:rsidR="0089073E">
        <w:rPr>
          <w:rFonts w:hint="eastAsia"/>
          <w:kern w:val="0"/>
          <w:szCs w:val="21"/>
        </w:rPr>
        <w:t>。</w:t>
      </w:r>
    </w:p>
    <w:p w:rsidR="00B92497" w:rsidRPr="00012CCE" w:rsidRDefault="00F74EAF" w:rsidP="00B92497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>6</w:t>
      </w:r>
      <w:r w:rsidR="00226C88">
        <w:rPr>
          <w:rFonts w:ascii="黑体" w:eastAsia="黑体" w:hAnsi="黑体"/>
          <w:kern w:val="0"/>
          <w:szCs w:val="21"/>
        </w:rPr>
        <w:t>.</w:t>
      </w:r>
      <w:r w:rsidR="00B92497" w:rsidRPr="00012CCE">
        <w:rPr>
          <w:rFonts w:ascii="黑体" w:eastAsia="黑体" w:hAnsi="黑体" w:hint="eastAsia"/>
          <w:kern w:val="0"/>
          <w:szCs w:val="21"/>
        </w:rPr>
        <w:t xml:space="preserve">2 </w:t>
      </w:r>
      <w:r w:rsidR="00B92497" w:rsidRPr="00012CCE">
        <w:rPr>
          <w:rFonts w:ascii="黑体" w:eastAsia="黑体" w:hAnsi="黑体"/>
          <w:kern w:val="0"/>
          <w:szCs w:val="21"/>
        </w:rPr>
        <w:t>播种量</w:t>
      </w:r>
    </w:p>
    <w:p w:rsidR="00C52B2F" w:rsidRPr="005D55F7" w:rsidRDefault="00C52B2F" w:rsidP="005D55F7">
      <w:pPr>
        <w:autoSpaceDE w:val="0"/>
        <w:autoSpaceDN w:val="0"/>
        <w:adjustRightInd w:val="0"/>
        <w:spacing w:line="360" w:lineRule="auto"/>
        <w:ind w:firstLineChars="200" w:firstLine="420"/>
      </w:pPr>
      <w:r>
        <w:rPr>
          <w:rFonts w:hint="eastAsia"/>
          <w:kern w:val="0"/>
          <w:szCs w:val="21"/>
        </w:rPr>
        <w:t>直播油菜</w:t>
      </w:r>
      <w:r w:rsidRPr="00B92497">
        <w:rPr>
          <w:rFonts w:hint="eastAsia"/>
          <w:kern w:val="0"/>
          <w:szCs w:val="21"/>
        </w:rPr>
        <w:t>个体生长不足</w:t>
      </w:r>
      <w:r>
        <w:rPr>
          <w:rFonts w:hint="eastAsia"/>
          <w:kern w:val="0"/>
          <w:szCs w:val="21"/>
        </w:rPr>
        <w:t>，秸秆翻压还田后油菜在越冬期易吊根死苗，应</w:t>
      </w:r>
      <w:r w:rsidR="00B92497" w:rsidRPr="00B92497">
        <w:rPr>
          <w:rFonts w:hint="eastAsia"/>
          <w:kern w:val="0"/>
          <w:szCs w:val="21"/>
        </w:rPr>
        <w:t>适当加大种植密度</w:t>
      </w:r>
      <w:r w:rsidR="008D5F5E">
        <w:rPr>
          <w:rFonts w:hint="eastAsia"/>
          <w:kern w:val="0"/>
          <w:szCs w:val="21"/>
        </w:rPr>
        <w:t>。</w:t>
      </w:r>
      <w:r w:rsidR="005D55F7">
        <w:rPr>
          <w:rFonts w:hint="eastAsia"/>
        </w:rPr>
        <w:t>适当</w:t>
      </w:r>
      <w:r w:rsidR="005D55F7">
        <w:t>密植</w:t>
      </w:r>
      <w:r w:rsidR="005D55F7">
        <w:rPr>
          <w:rFonts w:hint="eastAsia"/>
        </w:rPr>
        <w:t>还</w:t>
      </w:r>
      <w:r w:rsidR="005D55F7">
        <w:t>可有效抑制农田杂草和花期菌核病发生。</w:t>
      </w:r>
    </w:p>
    <w:p w:rsidR="00C52B2F" w:rsidRDefault="00B92497" w:rsidP="00B92497">
      <w:pPr>
        <w:autoSpaceDE w:val="0"/>
        <w:autoSpaceDN w:val="0"/>
        <w:adjustRightInd w:val="0"/>
        <w:spacing w:line="360" w:lineRule="auto"/>
        <w:ind w:firstLineChars="200" w:firstLine="420"/>
      </w:pPr>
      <w:r w:rsidRPr="00B92497">
        <w:rPr>
          <w:rFonts w:hint="eastAsia"/>
          <w:kern w:val="0"/>
          <w:szCs w:val="21"/>
        </w:rPr>
        <w:t>每</w:t>
      </w:r>
      <w:r w:rsidR="00676A72">
        <w:rPr>
          <w:rFonts w:hint="eastAsia"/>
          <w:kern w:val="0"/>
          <w:szCs w:val="21"/>
        </w:rPr>
        <w:t>亩</w:t>
      </w:r>
      <w:r w:rsidRPr="00B92497">
        <w:rPr>
          <w:rFonts w:hint="eastAsia"/>
          <w:kern w:val="0"/>
          <w:szCs w:val="21"/>
        </w:rPr>
        <w:t>播种量</w:t>
      </w:r>
      <w:r w:rsidR="008D5F5E">
        <w:rPr>
          <w:rFonts w:hint="eastAsia"/>
          <w:kern w:val="0"/>
          <w:szCs w:val="21"/>
        </w:rPr>
        <w:t>在常规用量</w:t>
      </w:r>
      <w:r w:rsidR="00C52B2F">
        <w:rPr>
          <w:rFonts w:hint="eastAsia"/>
          <w:kern w:val="0"/>
          <w:szCs w:val="21"/>
        </w:rPr>
        <w:t>的</w:t>
      </w:r>
      <w:r w:rsidR="008D5F5E">
        <w:rPr>
          <w:rFonts w:hint="eastAsia"/>
          <w:kern w:val="0"/>
          <w:szCs w:val="21"/>
        </w:rPr>
        <w:t>基础上</w:t>
      </w:r>
      <w:r w:rsidRPr="00B92497">
        <w:rPr>
          <w:rFonts w:hint="eastAsia"/>
          <w:kern w:val="0"/>
          <w:szCs w:val="21"/>
        </w:rPr>
        <w:t>增加</w:t>
      </w:r>
      <w:r w:rsidR="00C52B2F">
        <w:rPr>
          <w:rFonts w:hint="eastAsia"/>
          <w:kern w:val="0"/>
          <w:szCs w:val="21"/>
        </w:rPr>
        <w:t xml:space="preserve"> </w:t>
      </w:r>
      <w:r w:rsidRPr="00B92497">
        <w:rPr>
          <w:rFonts w:hint="eastAsia"/>
          <w:kern w:val="0"/>
          <w:szCs w:val="21"/>
        </w:rPr>
        <w:t>0.</w:t>
      </w:r>
      <w:r>
        <w:rPr>
          <w:kern w:val="0"/>
          <w:szCs w:val="21"/>
        </w:rPr>
        <w:t>05</w:t>
      </w:r>
      <w:r w:rsidR="00D85CD0">
        <w:rPr>
          <w:kern w:val="0"/>
          <w:szCs w:val="21"/>
        </w:rPr>
        <w:t xml:space="preserve"> kg</w:t>
      </w:r>
      <w:r w:rsidR="00D85CD0" w:rsidRPr="002737A6">
        <w:t>～</w:t>
      </w:r>
      <w:r>
        <w:rPr>
          <w:kern w:val="0"/>
          <w:szCs w:val="21"/>
        </w:rPr>
        <w:t>0.1</w:t>
      </w:r>
      <w:r w:rsidR="00D85CD0">
        <w:rPr>
          <w:kern w:val="0"/>
          <w:szCs w:val="21"/>
        </w:rPr>
        <w:t>0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kg</w:t>
      </w:r>
      <w:r>
        <w:rPr>
          <w:rFonts w:hint="eastAsia"/>
          <w:kern w:val="0"/>
          <w:szCs w:val="21"/>
        </w:rPr>
        <w:t>，</w:t>
      </w:r>
      <w:r w:rsidR="008D5F5E">
        <w:rPr>
          <w:rFonts w:hint="eastAsia"/>
          <w:kern w:val="0"/>
          <w:szCs w:val="21"/>
        </w:rPr>
        <w:t>并</w:t>
      </w:r>
      <w:r w:rsidRPr="002737A6">
        <w:rPr>
          <w:kern w:val="0"/>
          <w:szCs w:val="21"/>
        </w:rPr>
        <w:t>根据播种期</w:t>
      </w:r>
      <w:r w:rsidR="008D5F5E">
        <w:rPr>
          <w:rFonts w:hint="eastAsia"/>
          <w:kern w:val="0"/>
          <w:szCs w:val="21"/>
        </w:rPr>
        <w:t>及千粒重调整</w:t>
      </w:r>
      <w:r w:rsidRPr="002737A6">
        <w:rPr>
          <w:kern w:val="0"/>
          <w:szCs w:val="21"/>
        </w:rPr>
        <w:t>。在</w:t>
      </w:r>
      <w:r>
        <w:rPr>
          <w:rFonts w:hint="eastAsia"/>
        </w:rPr>
        <w:t>9</w:t>
      </w:r>
      <w:r>
        <w:rPr>
          <w:rFonts w:hint="eastAsia"/>
        </w:rPr>
        <w:t>月下旬至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8D5F5E">
        <w:rPr>
          <w:rFonts w:hint="eastAsia"/>
        </w:rPr>
        <w:t>上</w:t>
      </w:r>
      <w:r>
        <w:rPr>
          <w:rFonts w:hint="eastAsia"/>
        </w:rPr>
        <w:t>旬</w:t>
      </w:r>
      <w:r w:rsidRPr="002737A6">
        <w:t>播种，每</w:t>
      </w:r>
      <w:r w:rsidR="00676A72">
        <w:rPr>
          <w:rFonts w:hint="eastAsia"/>
          <w:kern w:val="0"/>
          <w:szCs w:val="21"/>
        </w:rPr>
        <w:t>亩</w:t>
      </w:r>
      <w:r w:rsidRPr="002737A6">
        <w:t>用种量</w:t>
      </w:r>
      <w:r w:rsidR="00C52B2F">
        <w:t>为</w:t>
      </w:r>
      <w:r w:rsidR="00C52B2F">
        <w:rPr>
          <w:rFonts w:hint="eastAsia"/>
        </w:rPr>
        <w:t xml:space="preserve"> </w:t>
      </w:r>
      <w:r w:rsidRPr="002737A6">
        <w:t>0.</w:t>
      </w:r>
      <w:r>
        <w:t>30</w:t>
      </w:r>
      <w:r>
        <w:rPr>
          <w:rFonts w:hint="eastAsia"/>
        </w:rPr>
        <w:t xml:space="preserve"> </w:t>
      </w:r>
      <w:r w:rsidRPr="002737A6">
        <w:t>kg</w:t>
      </w:r>
      <w:r w:rsidRPr="002737A6">
        <w:t>～</w:t>
      </w:r>
      <w:r w:rsidRPr="002737A6">
        <w:t>0.</w:t>
      </w:r>
      <w:r w:rsidR="008D5F5E">
        <w:rPr>
          <w:rFonts w:hint="eastAsia"/>
        </w:rPr>
        <w:t>35</w:t>
      </w:r>
      <w:r>
        <w:t xml:space="preserve"> </w:t>
      </w:r>
      <w:r w:rsidRPr="002737A6">
        <w:t>kg</w:t>
      </w:r>
      <w:r w:rsidRPr="002737A6">
        <w:t>，</w:t>
      </w:r>
      <w:r w:rsidR="008D5F5E">
        <w:rPr>
          <w:rFonts w:hint="eastAsia"/>
        </w:rPr>
        <w:t>确保</w:t>
      </w:r>
      <w:r w:rsidRPr="002737A6">
        <w:t>越冬期每</w:t>
      </w:r>
      <w:r w:rsidR="00676A72">
        <w:rPr>
          <w:rFonts w:hint="eastAsia"/>
          <w:kern w:val="0"/>
          <w:szCs w:val="21"/>
        </w:rPr>
        <w:t>亩</w:t>
      </w:r>
      <w:r w:rsidRPr="002737A6">
        <w:rPr>
          <w:szCs w:val="21"/>
        </w:rPr>
        <w:t>达到</w:t>
      </w:r>
      <w:r w:rsidR="008D5F5E">
        <w:rPr>
          <w:rFonts w:hint="eastAsia"/>
          <w:szCs w:val="21"/>
        </w:rPr>
        <w:t>3.0</w:t>
      </w:r>
      <w:r w:rsidR="00104292">
        <w:rPr>
          <w:szCs w:val="21"/>
        </w:rPr>
        <w:t xml:space="preserve"> </w:t>
      </w:r>
      <w:r w:rsidRPr="002737A6">
        <w:rPr>
          <w:szCs w:val="21"/>
        </w:rPr>
        <w:t>万</w:t>
      </w:r>
      <w:r w:rsidRPr="002737A6">
        <w:t>～</w:t>
      </w:r>
      <w:r>
        <w:rPr>
          <w:rFonts w:hint="eastAsia"/>
        </w:rPr>
        <w:t>3.5</w:t>
      </w:r>
      <w:r w:rsidR="00104292">
        <w:t xml:space="preserve"> </w:t>
      </w:r>
      <w:r w:rsidRPr="002737A6">
        <w:t>万株的基本苗要求；在此基础上，</w:t>
      </w:r>
      <w:r w:rsidR="00C52B2F">
        <w:t>如</w:t>
      </w:r>
      <w:r w:rsidRPr="002737A6">
        <w:t>播期每推迟</w:t>
      </w:r>
      <w:r w:rsidRPr="002737A6">
        <w:t>5</w:t>
      </w:r>
      <w:r>
        <w:rPr>
          <w:rFonts w:hint="eastAsia"/>
        </w:rPr>
        <w:t xml:space="preserve"> d</w:t>
      </w:r>
      <w:r w:rsidR="008D5F5E">
        <w:rPr>
          <w:rFonts w:hint="eastAsia"/>
        </w:rPr>
        <w:t>左右</w:t>
      </w:r>
      <w:r w:rsidRPr="002737A6">
        <w:t>，</w:t>
      </w:r>
      <w:r w:rsidR="00C52B2F">
        <w:t>则</w:t>
      </w:r>
      <w:r w:rsidRPr="002737A6">
        <w:t>每</w:t>
      </w:r>
      <w:r w:rsidR="00676A72">
        <w:rPr>
          <w:rFonts w:hint="eastAsia"/>
          <w:kern w:val="0"/>
          <w:szCs w:val="21"/>
        </w:rPr>
        <w:t>亩</w:t>
      </w:r>
      <w:r w:rsidR="00C52B2F">
        <w:rPr>
          <w:rFonts w:hint="eastAsia"/>
          <w:szCs w:val="21"/>
        </w:rPr>
        <w:t>的</w:t>
      </w:r>
      <w:r w:rsidRPr="002737A6">
        <w:t>播种量相应增加</w:t>
      </w:r>
      <w:r w:rsidRPr="002737A6">
        <w:t>25</w:t>
      </w:r>
      <w:r>
        <w:rPr>
          <w:rFonts w:hint="eastAsia"/>
        </w:rPr>
        <w:t xml:space="preserve"> </w:t>
      </w:r>
      <w:r w:rsidRPr="002737A6">
        <w:t>g</w:t>
      </w:r>
      <w:r w:rsidRPr="002737A6">
        <w:t>～</w:t>
      </w:r>
      <w:r w:rsidRPr="002737A6">
        <w:t>30</w:t>
      </w:r>
      <w:r>
        <w:rPr>
          <w:rFonts w:hint="eastAsia"/>
        </w:rPr>
        <w:t xml:space="preserve"> </w:t>
      </w:r>
      <w:r w:rsidRPr="002737A6">
        <w:t>g</w:t>
      </w:r>
      <w:r w:rsidRPr="002737A6">
        <w:t>。</w:t>
      </w:r>
      <w:r w:rsidRPr="002737A6">
        <w:rPr>
          <w:kern w:val="0"/>
          <w:szCs w:val="21"/>
        </w:rPr>
        <w:t>低洼田及墒情较差的田块</w:t>
      </w:r>
      <w:r>
        <w:rPr>
          <w:rFonts w:hint="eastAsia"/>
          <w:kern w:val="0"/>
          <w:szCs w:val="21"/>
        </w:rPr>
        <w:t>应</w:t>
      </w:r>
      <w:r w:rsidRPr="002737A6">
        <w:rPr>
          <w:kern w:val="0"/>
          <w:szCs w:val="21"/>
        </w:rPr>
        <w:t>增加播种量</w:t>
      </w:r>
      <w:r w:rsidRPr="002737A6">
        <w:t>。</w:t>
      </w:r>
    </w:p>
    <w:p w:rsidR="0089073E" w:rsidRPr="00012CCE" w:rsidRDefault="0089073E" w:rsidP="0089073E">
      <w:pPr>
        <w:autoSpaceDE w:val="0"/>
        <w:autoSpaceDN w:val="0"/>
        <w:adjustRightInd w:val="0"/>
        <w:spacing w:line="360" w:lineRule="auto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>6</w:t>
      </w:r>
      <w:r w:rsidRPr="00012CCE">
        <w:rPr>
          <w:rFonts w:ascii="黑体" w:eastAsia="黑体" w:hAnsi="黑体"/>
          <w:kern w:val="0"/>
          <w:szCs w:val="21"/>
        </w:rPr>
        <w:t>.</w:t>
      </w:r>
      <w:r w:rsidR="00226C88">
        <w:rPr>
          <w:rFonts w:ascii="黑体" w:eastAsia="黑体" w:hAnsi="黑体"/>
          <w:kern w:val="0"/>
          <w:szCs w:val="21"/>
        </w:rPr>
        <w:t>3</w:t>
      </w:r>
      <w:r w:rsidRPr="00012CCE">
        <w:rPr>
          <w:rFonts w:ascii="黑体" w:eastAsia="黑体" w:hAnsi="黑体" w:hint="eastAsia"/>
          <w:kern w:val="0"/>
          <w:szCs w:val="21"/>
        </w:rPr>
        <w:t xml:space="preserve"> </w:t>
      </w:r>
      <w:r w:rsidRPr="00012CCE">
        <w:rPr>
          <w:rFonts w:ascii="黑体" w:eastAsia="黑体" w:hAnsi="黑体"/>
          <w:kern w:val="0"/>
          <w:szCs w:val="21"/>
        </w:rPr>
        <w:t>播种</w:t>
      </w:r>
      <w:r>
        <w:rPr>
          <w:rFonts w:ascii="黑体" w:eastAsia="黑体" w:hAnsi="黑体" w:hint="eastAsia"/>
          <w:kern w:val="0"/>
          <w:szCs w:val="21"/>
        </w:rPr>
        <w:t>施肥</w:t>
      </w:r>
    </w:p>
    <w:p w:rsidR="003363A1" w:rsidRDefault="002C44F2" w:rsidP="002C44F2">
      <w:pPr>
        <w:autoSpaceDE w:val="0"/>
        <w:autoSpaceDN w:val="0"/>
        <w:adjustRightInd w:val="0"/>
        <w:spacing w:line="360" w:lineRule="auto"/>
        <w:ind w:firstLineChars="200" w:firstLine="420"/>
        <w:rPr>
          <w:kern w:val="0"/>
          <w:szCs w:val="21"/>
        </w:rPr>
      </w:pPr>
      <w:r w:rsidRPr="002737A6">
        <w:t>选用一次性完成深旋</w:t>
      </w:r>
      <w:r w:rsidR="00FB3206">
        <w:rPr>
          <w:rFonts w:hint="eastAsia"/>
        </w:rPr>
        <w:t xml:space="preserve"> </w:t>
      </w:r>
      <w:r>
        <w:t xml:space="preserve">20 </w:t>
      </w:r>
      <w:r w:rsidRPr="002737A6">
        <w:t>cm</w:t>
      </w:r>
      <w:r w:rsidRPr="002737A6">
        <w:t>～</w:t>
      </w:r>
      <w:r w:rsidRPr="002737A6">
        <w:t>2</w:t>
      </w:r>
      <w:r>
        <w:t>5</w:t>
      </w:r>
      <w:r>
        <w:rPr>
          <w:rFonts w:hint="eastAsia"/>
        </w:rPr>
        <w:t xml:space="preserve"> </w:t>
      </w:r>
      <w:r w:rsidRPr="002737A6">
        <w:t>cm</w:t>
      </w:r>
      <w:r w:rsidR="003363A1">
        <w:rPr>
          <w:rFonts w:hint="eastAsia"/>
        </w:rPr>
        <w:t>、</w:t>
      </w:r>
      <w:r w:rsidRPr="002737A6">
        <w:t>灭茬、</w:t>
      </w:r>
      <w:r w:rsidR="003363A1">
        <w:t>秸秆翻压还田、开沟、作畦、播种、施肥</w:t>
      </w:r>
      <w:r w:rsidRPr="002737A6">
        <w:t>及镇压等多种工序联合</w:t>
      </w:r>
      <w:r>
        <w:rPr>
          <w:rFonts w:hint="eastAsia"/>
        </w:rPr>
        <w:t>作业</w:t>
      </w:r>
      <w:r w:rsidRPr="002737A6">
        <w:t>的油菜直播机</w:t>
      </w:r>
      <w:r>
        <w:rPr>
          <w:rFonts w:hint="eastAsia"/>
        </w:rPr>
        <w:t>播种</w:t>
      </w:r>
      <w:r>
        <w:rPr>
          <w:rFonts w:hint="eastAsia"/>
          <w:kern w:val="0"/>
          <w:szCs w:val="21"/>
        </w:rPr>
        <w:t>。</w:t>
      </w:r>
    </w:p>
    <w:p w:rsidR="002C44F2" w:rsidRPr="0089073E" w:rsidRDefault="003363A1" w:rsidP="002C44F2">
      <w:pPr>
        <w:autoSpaceDE w:val="0"/>
        <w:autoSpaceDN w:val="0"/>
        <w:adjustRightInd w:val="0"/>
        <w:spacing w:line="360" w:lineRule="auto"/>
        <w:ind w:firstLineChars="200" w:firstLine="420"/>
      </w:pPr>
      <w:r>
        <w:rPr>
          <w:rFonts w:hint="eastAsia"/>
          <w:kern w:val="0"/>
          <w:szCs w:val="21"/>
        </w:rPr>
        <w:t>播种时，</w:t>
      </w:r>
      <w:r w:rsidR="002C44F2" w:rsidRPr="002737A6">
        <w:t>按照宽行</w:t>
      </w:r>
      <w:r w:rsidR="002C44F2" w:rsidRPr="002737A6">
        <w:t>25</w:t>
      </w:r>
      <w:r w:rsidR="002C44F2">
        <w:rPr>
          <w:rFonts w:hint="eastAsia"/>
        </w:rPr>
        <w:t xml:space="preserve"> </w:t>
      </w:r>
      <w:r w:rsidR="002C44F2" w:rsidRPr="002737A6">
        <w:t>cm</w:t>
      </w:r>
      <w:r w:rsidR="002C44F2" w:rsidRPr="002737A6">
        <w:t>、窄行</w:t>
      </w:r>
      <w:r w:rsidR="002C44F2" w:rsidRPr="002737A6">
        <w:t>15</w:t>
      </w:r>
      <w:r w:rsidR="002C44F2">
        <w:rPr>
          <w:rFonts w:hint="eastAsia"/>
        </w:rPr>
        <w:t xml:space="preserve"> </w:t>
      </w:r>
      <w:r w:rsidR="002C44F2" w:rsidRPr="002737A6">
        <w:t>cm</w:t>
      </w:r>
      <w:r w:rsidR="002C44F2" w:rsidRPr="002737A6">
        <w:t>的宽窄行配置</w:t>
      </w:r>
      <w:r w:rsidR="002C44F2">
        <w:rPr>
          <w:rFonts w:hint="eastAsia"/>
        </w:rPr>
        <w:t>播种，根据</w:t>
      </w:r>
      <w:r w:rsidR="00FF5DA0">
        <w:rPr>
          <w:rFonts w:hint="eastAsia"/>
        </w:rPr>
        <w:t>天</w:t>
      </w:r>
      <w:r w:rsidR="002C44F2">
        <w:rPr>
          <w:rFonts w:hint="eastAsia"/>
        </w:rPr>
        <w:t>气实时</w:t>
      </w:r>
      <w:r w:rsidR="002C44F2" w:rsidRPr="002737A6">
        <w:t>抢播</w:t>
      </w:r>
      <w:r w:rsidR="002C44F2">
        <w:rPr>
          <w:rFonts w:hint="eastAsia"/>
        </w:rPr>
        <w:t>，</w:t>
      </w:r>
      <w:r w:rsidR="002C44F2" w:rsidRPr="002737A6">
        <w:t>播种深度</w:t>
      </w:r>
      <w:r w:rsidR="002C44F2" w:rsidRPr="002737A6">
        <w:lastRenderedPageBreak/>
        <w:t>控制在</w:t>
      </w:r>
      <w:r w:rsidR="002C44F2">
        <w:rPr>
          <w:rFonts w:hint="eastAsia"/>
        </w:rPr>
        <w:t>1.0</w:t>
      </w:r>
      <w:r w:rsidR="00BC22D1">
        <w:t xml:space="preserve"> </w:t>
      </w:r>
      <w:r w:rsidR="00BC22D1" w:rsidRPr="002737A6">
        <w:t>cm</w:t>
      </w:r>
      <w:r w:rsidR="00BC22D1" w:rsidRPr="002737A6">
        <w:t>～</w:t>
      </w:r>
      <w:r>
        <w:rPr>
          <w:rFonts w:hint="eastAsia"/>
        </w:rPr>
        <w:t>2.0</w:t>
      </w:r>
      <w:r w:rsidR="00953793">
        <w:rPr>
          <w:rFonts w:hint="eastAsia"/>
        </w:rPr>
        <w:t xml:space="preserve"> </w:t>
      </w:r>
      <w:r w:rsidR="002C44F2" w:rsidRPr="002737A6">
        <w:t>cm</w:t>
      </w:r>
      <w:r>
        <w:rPr>
          <w:rFonts w:hint="eastAsia"/>
        </w:rPr>
        <w:t>左右</w:t>
      </w:r>
      <w:r w:rsidR="002C44F2">
        <w:rPr>
          <w:rFonts w:hint="eastAsia"/>
        </w:rPr>
        <w:t>，</w:t>
      </w:r>
      <w:r>
        <w:rPr>
          <w:rFonts w:hint="eastAsia"/>
        </w:rPr>
        <w:t>并</w:t>
      </w:r>
      <w:r w:rsidR="002C44F2">
        <w:t>适当镇压，促进种子与土壤接触，提高</w:t>
      </w:r>
      <w:r w:rsidR="002C44F2" w:rsidRPr="001635D3">
        <w:t>田间出苗率。</w:t>
      </w:r>
    </w:p>
    <w:p w:rsidR="002C44F2" w:rsidRDefault="003363A1" w:rsidP="002C44F2">
      <w:pPr>
        <w:spacing w:line="360" w:lineRule="auto"/>
        <w:ind w:firstLineChars="200" w:firstLine="420"/>
      </w:pPr>
      <w:r>
        <w:rPr>
          <w:rFonts w:hint="eastAsia"/>
          <w:szCs w:val="21"/>
        </w:rPr>
        <w:t>底肥</w:t>
      </w:r>
      <w:r w:rsidR="0089073E" w:rsidRPr="002737A6">
        <w:rPr>
          <w:szCs w:val="21"/>
        </w:rPr>
        <w:t>每</w:t>
      </w:r>
      <w:r w:rsidR="00676A72">
        <w:rPr>
          <w:rFonts w:hint="eastAsia"/>
          <w:kern w:val="0"/>
          <w:szCs w:val="21"/>
        </w:rPr>
        <w:t>亩</w:t>
      </w:r>
      <w:r w:rsidR="002C44F2">
        <w:rPr>
          <w:szCs w:val="21"/>
        </w:rPr>
        <w:t>施</w:t>
      </w:r>
      <w:r w:rsidR="0089073E" w:rsidRPr="002737A6">
        <w:t>N-P</w:t>
      </w:r>
      <w:r w:rsidR="0089073E" w:rsidRPr="002737A6">
        <w:rPr>
          <w:vertAlign w:val="subscript"/>
        </w:rPr>
        <w:t>2</w:t>
      </w:r>
      <w:r w:rsidR="0089073E" w:rsidRPr="002737A6">
        <w:t>O</w:t>
      </w:r>
      <w:r w:rsidR="0089073E" w:rsidRPr="002737A6">
        <w:rPr>
          <w:vertAlign w:val="subscript"/>
        </w:rPr>
        <w:t>5</w:t>
      </w:r>
      <w:r w:rsidR="0089073E" w:rsidRPr="002737A6">
        <w:t>-K</w:t>
      </w:r>
      <w:r w:rsidR="0089073E" w:rsidRPr="002737A6">
        <w:rPr>
          <w:vertAlign w:val="subscript"/>
        </w:rPr>
        <w:t>2</w:t>
      </w:r>
      <w:r w:rsidR="0089073E" w:rsidRPr="002737A6">
        <w:t>O-</w:t>
      </w:r>
      <w:r w:rsidR="0089073E" w:rsidRPr="002737A6">
        <w:t>微量元素含量为</w:t>
      </w:r>
      <w:r w:rsidR="0089073E" w:rsidRPr="002737A6">
        <w:t>2</w:t>
      </w:r>
      <w:r w:rsidR="0089073E">
        <w:t>5</w:t>
      </w:r>
      <w:r w:rsidR="0089073E" w:rsidRPr="002737A6">
        <w:t>%-7%-8%-5%</w:t>
      </w:r>
      <w:r w:rsidR="0089073E" w:rsidRPr="002737A6">
        <w:t>的全营养油菜专用缓释肥</w:t>
      </w:r>
      <w:r w:rsidR="0089073E">
        <w:t>3</w:t>
      </w:r>
      <w:r>
        <w:rPr>
          <w:rFonts w:hint="eastAsia"/>
        </w:rPr>
        <w:t>5</w:t>
      </w:r>
      <w:r w:rsidR="0089073E">
        <w:rPr>
          <w:rFonts w:hint="eastAsia"/>
        </w:rPr>
        <w:t xml:space="preserve"> </w:t>
      </w:r>
      <w:r w:rsidR="0089073E" w:rsidRPr="002737A6">
        <w:t>kg</w:t>
      </w:r>
      <w:r w:rsidR="0089073E" w:rsidRPr="002737A6">
        <w:t>～</w:t>
      </w:r>
      <w:r w:rsidR="0089073E">
        <w:t>4</w:t>
      </w:r>
      <w:r>
        <w:rPr>
          <w:rFonts w:hint="eastAsia"/>
        </w:rPr>
        <w:t>0</w:t>
      </w:r>
      <w:r w:rsidR="0089073E" w:rsidRPr="002737A6">
        <w:t xml:space="preserve"> kg</w:t>
      </w:r>
      <w:r w:rsidR="0089073E" w:rsidRPr="002737A6">
        <w:t>。</w:t>
      </w:r>
    </w:p>
    <w:p w:rsidR="00FF5DA0" w:rsidRPr="00FF5DA0" w:rsidRDefault="00FF5DA0" w:rsidP="00FF5DA0">
      <w:pPr>
        <w:spacing w:line="360" w:lineRule="auto"/>
        <w:ind w:firstLineChars="200" w:firstLine="420"/>
        <w:rPr>
          <w:szCs w:val="21"/>
        </w:rPr>
      </w:pPr>
      <w:r w:rsidRPr="00AA3C7D">
        <w:rPr>
          <w:szCs w:val="21"/>
        </w:rPr>
        <w:t>播种结束后清理</w:t>
      </w:r>
      <w:r w:rsidRPr="00AA3C7D">
        <w:rPr>
          <w:szCs w:val="21"/>
        </w:rPr>
        <w:t>“</w:t>
      </w:r>
      <w:r w:rsidRPr="00AA3C7D">
        <w:rPr>
          <w:szCs w:val="21"/>
        </w:rPr>
        <w:t>三沟</w:t>
      </w:r>
      <w:r w:rsidRPr="00AA3C7D">
        <w:rPr>
          <w:szCs w:val="21"/>
        </w:rPr>
        <w:t>”</w:t>
      </w:r>
      <w:r w:rsidRPr="00AA3C7D">
        <w:rPr>
          <w:szCs w:val="21"/>
        </w:rPr>
        <w:t>，厢沟、腰沟、围沟的深度分别达到</w:t>
      </w:r>
      <w:r w:rsidRPr="00AA3C7D">
        <w:rPr>
          <w:szCs w:val="21"/>
        </w:rPr>
        <w:t>15</w:t>
      </w:r>
      <w:r w:rsidRPr="00AA3C7D">
        <w:rPr>
          <w:rFonts w:hint="eastAsia"/>
          <w:szCs w:val="21"/>
        </w:rPr>
        <w:t xml:space="preserve"> </w:t>
      </w:r>
      <w:r w:rsidRPr="00AA3C7D">
        <w:rPr>
          <w:szCs w:val="21"/>
        </w:rPr>
        <w:t>cm</w:t>
      </w:r>
      <w:r w:rsidRPr="00AA3C7D">
        <w:rPr>
          <w:szCs w:val="21"/>
        </w:rPr>
        <w:t>～</w:t>
      </w:r>
      <w:r w:rsidRPr="00AA3C7D">
        <w:rPr>
          <w:szCs w:val="21"/>
        </w:rPr>
        <w:t>20</w:t>
      </w:r>
      <w:r w:rsidRPr="00AA3C7D">
        <w:rPr>
          <w:rFonts w:hint="eastAsia"/>
          <w:szCs w:val="21"/>
        </w:rPr>
        <w:t xml:space="preserve"> </w:t>
      </w:r>
      <w:r w:rsidRPr="00AA3C7D">
        <w:rPr>
          <w:szCs w:val="21"/>
        </w:rPr>
        <w:t>cm</w:t>
      </w:r>
      <w:r w:rsidRPr="00AA3C7D">
        <w:rPr>
          <w:szCs w:val="21"/>
        </w:rPr>
        <w:t>、</w:t>
      </w:r>
      <w:r w:rsidRPr="00AA3C7D">
        <w:rPr>
          <w:szCs w:val="21"/>
        </w:rPr>
        <w:t>20</w:t>
      </w:r>
      <w:r w:rsidRPr="00AA3C7D">
        <w:rPr>
          <w:rFonts w:hint="eastAsia"/>
          <w:szCs w:val="21"/>
        </w:rPr>
        <w:t xml:space="preserve"> </w:t>
      </w:r>
      <w:r w:rsidRPr="00AA3C7D">
        <w:rPr>
          <w:szCs w:val="21"/>
        </w:rPr>
        <w:t>cm</w:t>
      </w:r>
      <w:r w:rsidRPr="00AA3C7D">
        <w:rPr>
          <w:szCs w:val="21"/>
        </w:rPr>
        <w:t>～</w:t>
      </w:r>
      <w:r w:rsidRPr="00AA3C7D">
        <w:rPr>
          <w:szCs w:val="21"/>
        </w:rPr>
        <w:t>25</w:t>
      </w:r>
      <w:r w:rsidRPr="00AA3C7D">
        <w:rPr>
          <w:rFonts w:hint="eastAsia"/>
          <w:szCs w:val="21"/>
        </w:rPr>
        <w:t xml:space="preserve"> </w:t>
      </w:r>
      <w:r w:rsidRPr="00AA3C7D">
        <w:rPr>
          <w:szCs w:val="21"/>
        </w:rPr>
        <w:t>cm</w:t>
      </w:r>
      <w:r w:rsidRPr="00AA3C7D">
        <w:rPr>
          <w:szCs w:val="21"/>
        </w:rPr>
        <w:t>、</w:t>
      </w:r>
      <w:r w:rsidRPr="00AA3C7D">
        <w:rPr>
          <w:szCs w:val="21"/>
        </w:rPr>
        <w:t>25</w:t>
      </w:r>
      <w:r w:rsidRPr="00AA3C7D">
        <w:rPr>
          <w:rFonts w:hint="eastAsia"/>
          <w:szCs w:val="21"/>
        </w:rPr>
        <w:t xml:space="preserve"> </w:t>
      </w:r>
      <w:r w:rsidRPr="00AA3C7D">
        <w:rPr>
          <w:szCs w:val="21"/>
        </w:rPr>
        <w:t>cm</w:t>
      </w:r>
      <w:r w:rsidRPr="00AA3C7D">
        <w:rPr>
          <w:szCs w:val="21"/>
        </w:rPr>
        <w:t>～</w:t>
      </w:r>
      <w:r w:rsidRPr="00AA3C7D">
        <w:rPr>
          <w:szCs w:val="21"/>
        </w:rPr>
        <w:t>30</w:t>
      </w:r>
      <w:r w:rsidRPr="00AA3C7D">
        <w:rPr>
          <w:rFonts w:hint="eastAsia"/>
          <w:szCs w:val="21"/>
        </w:rPr>
        <w:t xml:space="preserve"> </w:t>
      </w:r>
      <w:r w:rsidRPr="00AA3C7D">
        <w:rPr>
          <w:szCs w:val="21"/>
        </w:rPr>
        <w:t>cm</w:t>
      </w:r>
      <w:r w:rsidRPr="00AA3C7D">
        <w:rPr>
          <w:rFonts w:hint="eastAsia"/>
          <w:szCs w:val="21"/>
        </w:rPr>
        <w:t>，确保</w:t>
      </w:r>
      <w:r w:rsidR="00555543">
        <w:rPr>
          <w:rFonts w:hint="eastAsia"/>
          <w:szCs w:val="21"/>
        </w:rPr>
        <w:t>三沟</w:t>
      </w:r>
      <w:r w:rsidR="00555543">
        <w:rPr>
          <w:szCs w:val="21"/>
        </w:rPr>
        <w:t>配套、</w:t>
      </w:r>
      <w:r w:rsidRPr="00AA3C7D">
        <w:rPr>
          <w:szCs w:val="21"/>
        </w:rPr>
        <w:t>沟沟相通</w:t>
      </w:r>
      <w:r w:rsidRPr="00AA3C7D">
        <w:rPr>
          <w:rFonts w:hint="eastAsia"/>
          <w:szCs w:val="21"/>
        </w:rPr>
        <w:t>，</w:t>
      </w:r>
      <w:r w:rsidR="00555543">
        <w:rPr>
          <w:rFonts w:hint="eastAsia"/>
          <w:szCs w:val="21"/>
        </w:rPr>
        <w:t>厢</w:t>
      </w:r>
      <w:r w:rsidR="00555543">
        <w:rPr>
          <w:szCs w:val="21"/>
        </w:rPr>
        <w:t>面无</w:t>
      </w:r>
      <w:r w:rsidR="00555543">
        <w:rPr>
          <w:rFonts w:hint="eastAsia"/>
          <w:szCs w:val="21"/>
        </w:rPr>
        <w:t>积水，</w:t>
      </w:r>
      <w:r w:rsidR="00104292">
        <w:rPr>
          <w:rFonts w:hint="eastAsia"/>
          <w:szCs w:val="21"/>
        </w:rPr>
        <w:t>可</w:t>
      </w:r>
      <w:r w:rsidRPr="00AA3C7D">
        <w:rPr>
          <w:rFonts w:hint="eastAsia"/>
          <w:szCs w:val="21"/>
        </w:rPr>
        <w:t>减轻后期菌核病为害</w:t>
      </w:r>
      <w:r w:rsidRPr="00AA3C7D">
        <w:rPr>
          <w:szCs w:val="21"/>
        </w:rPr>
        <w:t>。</w:t>
      </w:r>
    </w:p>
    <w:p w:rsidR="00EF39BD" w:rsidRPr="00012CCE" w:rsidRDefault="00EF39BD" w:rsidP="00EF39BD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Pr="00012CCE">
        <w:rPr>
          <w:rFonts w:ascii="黑体" w:eastAsia="黑体" w:hAnsi="黑体"/>
          <w:szCs w:val="21"/>
        </w:rPr>
        <w:t>.</w:t>
      </w:r>
      <w:r w:rsidR="00226C88">
        <w:rPr>
          <w:rFonts w:ascii="黑体" w:eastAsia="黑体" w:hAnsi="黑体"/>
          <w:szCs w:val="21"/>
        </w:rPr>
        <w:t>4</w:t>
      </w:r>
      <w:r>
        <w:rPr>
          <w:rFonts w:ascii="黑体" w:eastAsia="黑体" w:hAnsi="黑体" w:hint="eastAsia"/>
          <w:szCs w:val="21"/>
        </w:rPr>
        <w:t xml:space="preserve"> </w:t>
      </w:r>
      <w:r w:rsidR="00112BC4">
        <w:rPr>
          <w:rFonts w:ascii="黑体" w:eastAsia="黑体" w:hAnsi="黑体" w:hint="eastAsia"/>
          <w:szCs w:val="21"/>
        </w:rPr>
        <w:t>追肥</w:t>
      </w:r>
    </w:p>
    <w:p w:rsidR="00EF39BD" w:rsidRPr="002737A6" w:rsidRDefault="00EF39BD" w:rsidP="00EF39BD">
      <w:pPr>
        <w:tabs>
          <w:tab w:val="center" w:pos="4153"/>
        </w:tabs>
        <w:spacing w:line="360" w:lineRule="auto"/>
        <w:ind w:firstLineChars="200" w:firstLine="420"/>
        <w:rPr>
          <w:szCs w:val="21"/>
        </w:rPr>
      </w:pPr>
      <w:r>
        <w:rPr>
          <w:rFonts w:hint="eastAsia"/>
          <w:kern w:val="0"/>
          <w:szCs w:val="21"/>
        </w:rPr>
        <w:t>使用</w:t>
      </w:r>
      <w:r>
        <w:rPr>
          <w:kern w:val="0"/>
          <w:szCs w:val="21"/>
        </w:rPr>
        <w:t>追肥应符合</w:t>
      </w:r>
      <w:r>
        <w:rPr>
          <w:kern w:val="0"/>
          <w:szCs w:val="21"/>
        </w:rPr>
        <w:t>NY/T 394</w:t>
      </w:r>
      <w:r>
        <w:rPr>
          <w:rFonts w:hint="eastAsia"/>
          <w:kern w:val="0"/>
          <w:szCs w:val="21"/>
        </w:rPr>
        <w:t>规定</w:t>
      </w:r>
      <w:r>
        <w:rPr>
          <w:kern w:val="0"/>
          <w:szCs w:val="21"/>
        </w:rPr>
        <w:t>。</w:t>
      </w:r>
      <w:r w:rsidRPr="002737A6">
        <w:rPr>
          <w:kern w:val="0"/>
          <w:szCs w:val="21"/>
        </w:rPr>
        <w:t>越冬</w:t>
      </w:r>
      <w:r>
        <w:rPr>
          <w:rFonts w:hint="eastAsia"/>
          <w:kern w:val="0"/>
          <w:szCs w:val="21"/>
        </w:rPr>
        <w:t>期前</w:t>
      </w:r>
      <w:r>
        <w:rPr>
          <w:rFonts w:hint="eastAsia"/>
          <w:kern w:val="0"/>
          <w:szCs w:val="21"/>
        </w:rPr>
        <w:t>20</w:t>
      </w:r>
      <w:r w:rsidR="00680C70">
        <w:rPr>
          <w:rFonts w:hint="eastAsia"/>
          <w:kern w:val="0"/>
          <w:szCs w:val="21"/>
        </w:rPr>
        <w:t>d</w:t>
      </w:r>
      <w:r w:rsidR="00680C70" w:rsidRPr="002737A6">
        <w:rPr>
          <w:kern w:val="0"/>
          <w:szCs w:val="21"/>
        </w:rPr>
        <w:t>～</w:t>
      </w:r>
      <w:r>
        <w:rPr>
          <w:rFonts w:hint="eastAsia"/>
          <w:kern w:val="0"/>
          <w:szCs w:val="21"/>
        </w:rPr>
        <w:t>25</w:t>
      </w:r>
      <w:r w:rsidR="00FB3206">
        <w:rPr>
          <w:rFonts w:hint="eastAsia"/>
          <w:kern w:val="0"/>
          <w:szCs w:val="21"/>
        </w:rPr>
        <w:t xml:space="preserve"> d</w:t>
      </w:r>
      <w:r w:rsidRPr="002737A6">
        <w:rPr>
          <w:kern w:val="0"/>
          <w:szCs w:val="21"/>
        </w:rPr>
        <w:t>，脱肥田块</w:t>
      </w:r>
      <w:r>
        <w:rPr>
          <w:rFonts w:hint="eastAsia"/>
          <w:kern w:val="0"/>
          <w:szCs w:val="21"/>
        </w:rPr>
        <w:t>抢墒、抢雨</w:t>
      </w:r>
      <w:r w:rsidR="000D5586">
        <w:rPr>
          <w:rFonts w:hint="eastAsia"/>
          <w:kern w:val="0"/>
          <w:szCs w:val="21"/>
        </w:rPr>
        <w:t>，</w:t>
      </w:r>
      <w:r w:rsidRPr="002737A6">
        <w:rPr>
          <w:kern w:val="0"/>
          <w:szCs w:val="21"/>
        </w:rPr>
        <w:t>每</w:t>
      </w:r>
      <w:r w:rsidR="004D14CB">
        <w:rPr>
          <w:rFonts w:hint="eastAsia"/>
          <w:kern w:val="0"/>
          <w:szCs w:val="21"/>
        </w:rPr>
        <w:t>亩</w:t>
      </w:r>
      <w:r w:rsidRPr="002737A6">
        <w:rPr>
          <w:szCs w:val="21"/>
        </w:rPr>
        <w:t>撒施尿</w:t>
      </w:r>
      <w:r w:rsidRPr="002737A6">
        <w:rPr>
          <w:kern w:val="0"/>
          <w:szCs w:val="21"/>
        </w:rPr>
        <w:t>素</w:t>
      </w:r>
      <w:r>
        <w:rPr>
          <w:rFonts w:hint="eastAsia"/>
          <w:kern w:val="0"/>
          <w:szCs w:val="21"/>
        </w:rPr>
        <w:t>5</w:t>
      </w:r>
      <w:r w:rsidR="00112BC4">
        <w:rPr>
          <w:rFonts w:hint="eastAsia"/>
          <w:kern w:val="0"/>
          <w:szCs w:val="21"/>
        </w:rPr>
        <w:t>.0</w:t>
      </w:r>
      <w:r w:rsidR="00FF5DA0">
        <w:rPr>
          <w:kern w:val="0"/>
          <w:szCs w:val="21"/>
        </w:rPr>
        <w:t xml:space="preserve"> </w:t>
      </w:r>
      <w:r w:rsidRPr="002737A6">
        <w:rPr>
          <w:kern w:val="0"/>
          <w:szCs w:val="21"/>
        </w:rPr>
        <w:t>kg</w:t>
      </w:r>
      <w:r w:rsidRPr="002737A6">
        <w:rPr>
          <w:kern w:val="0"/>
          <w:szCs w:val="21"/>
        </w:rPr>
        <w:t>～</w:t>
      </w:r>
      <w:r>
        <w:rPr>
          <w:rFonts w:hint="eastAsia"/>
          <w:kern w:val="0"/>
          <w:szCs w:val="21"/>
        </w:rPr>
        <w:t>7.5</w:t>
      </w:r>
      <w:r w:rsidR="00FF5DA0">
        <w:rPr>
          <w:kern w:val="0"/>
          <w:szCs w:val="21"/>
        </w:rPr>
        <w:t xml:space="preserve"> </w:t>
      </w:r>
      <w:r w:rsidRPr="002737A6">
        <w:rPr>
          <w:kern w:val="0"/>
          <w:szCs w:val="21"/>
        </w:rPr>
        <w:t>kg</w:t>
      </w:r>
      <w:r w:rsidRPr="002737A6">
        <w:rPr>
          <w:szCs w:val="21"/>
        </w:rPr>
        <w:t>。</w:t>
      </w:r>
    </w:p>
    <w:p w:rsidR="00112BC4" w:rsidRDefault="00112BC4" w:rsidP="00112BC4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/>
          <w:szCs w:val="21"/>
        </w:rPr>
        <w:t>7</w:t>
      </w:r>
      <w:r>
        <w:rPr>
          <w:rFonts w:hAnsi="黑体" w:hint="eastAsia"/>
          <w:szCs w:val="21"/>
        </w:rPr>
        <w:t xml:space="preserve"> 病虫</w:t>
      </w:r>
      <w:r w:rsidR="00B34EFC">
        <w:rPr>
          <w:rFonts w:hAnsi="黑体" w:hint="eastAsia"/>
          <w:szCs w:val="21"/>
        </w:rPr>
        <w:t>草</w:t>
      </w:r>
      <w:r>
        <w:rPr>
          <w:rFonts w:hAnsi="黑体" w:hint="eastAsia"/>
          <w:szCs w:val="21"/>
        </w:rPr>
        <w:t>害防治</w:t>
      </w:r>
    </w:p>
    <w:p w:rsidR="00FF5DA0" w:rsidRPr="00112BC4" w:rsidRDefault="00FF5DA0" w:rsidP="00FF5DA0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7</w:t>
      </w:r>
      <w:r w:rsidRPr="00012CCE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1</w:t>
      </w:r>
      <w:r>
        <w:rPr>
          <w:rFonts w:ascii="黑体" w:eastAsia="黑体" w:hAnsi="黑体" w:hint="eastAsia"/>
          <w:szCs w:val="21"/>
        </w:rPr>
        <w:t xml:space="preserve"> 主要病</w:t>
      </w:r>
      <w:r>
        <w:rPr>
          <w:rFonts w:ascii="黑体" w:eastAsia="黑体" w:hAnsi="黑体"/>
          <w:szCs w:val="21"/>
        </w:rPr>
        <w:t>虫</w:t>
      </w:r>
      <w:r w:rsidR="00942834">
        <w:rPr>
          <w:rFonts w:ascii="黑体" w:eastAsia="黑体" w:hAnsi="黑体" w:hint="eastAsia"/>
          <w:szCs w:val="21"/>
        </w:rPr>
        <w:t>草</w:t>
      </w:r>
      <w:r>
        <w:rPr>
          <w:rFonts w:ascii="黑体" w:eastAsia="黑体" w:hAnsi="黑体"/>
          <w:szCs w:val="21"/>
        </w:rPr>
        <w:t>害</w:t>
      </w:r>
    </w:p>
    <w:p w:rsidR="00FF5DA0" w:rsidRPr="00836904" w:rsidRDefault="00FF5DA0" w:rsidP="00FF5DA0">
      <w:pPr>
        <w:spacing w:line="360" w:lineRule="auto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长江流域直播</w:t>
      </w:r>
      <w:r w:rsidRPr="00836904">
        <w:rPr>
          <w:rFonts w:hint="eastAsia"/>
          <w:kern w:val="0"/>
          <w:szCs w:val="21"/>
        </w:rPr>
        <w:t>油菜田的</w:t>
      </w:r>
      <w:r>
        <w:rPr>
          <w:rFonts w:hint="eastAsia"/>
          <w:kern w:val="0"/>
          <w:szCs w:val="21"/>
        </w:rPr>
        <w:t>病害</w:t>
      </w:r>
      <w:r>
        <w:rPr>
          <w:kern w:val="0"/>
          <w:szCs w:val="21"/>
        </w:rPr>
        <w:t>主要有菌核病</w:t>
      </w:r>
      <w:r>
        <w:rPr>
          <w:rFonts w:hint="eastAsia"/>
          <w:kern w:val="0"/>
          <w:szCs w:val="21"/>
        </w:rPr>
        <w:t>，部分区域</w:t>
      </w:r>
      <w:r>
        <w:rPr>
          <w:kern w:val="0"/>
          <w:szCs w:val="21"/>
        </w:rPr>
        <w:t>需防控根肿病；虫害主要有菜青虫、</w:t>
      </w:r>
      <w:r>
        <w:rPr>
          <w:rFonts w:hint="eastAsia"/>
          <w:kern w:val="0"/>
          <w:szCs w:val="21"/>
        </w:rPr>
        <w:t>蚜虫。</w:t>
      </w:r>
      <w:r w:rsidR="00F67381">
        <w:rPr>
          <w:rFonts w:hint="eastAsia"/>
          <w:kern w:val="0"/>
          <w:szCs w:val="21"/>
        </w:rPr>
        <w:t>草害主要有禾本科杂草、阔叶类杂草。</w:t>
      </w:r>
    </w:p>
    <w:p w:rsidR="00FF5DA0" w:rsidRPr="00112BC4" w:rsidRDefault="00FF5DA0" w:rsidP="00FF5DA0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7</w:t>
      </w:r>
      <w:r w:rsidRPr="00012CCE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 xml:space="preserve"> 防治原则</w:t>
      </w:r>
    </w:p>
    <w:p w:rsidR="00081566" w:rsidRPr="00112BC4" w:rsidRDefault="00081566" w:rsidP="00081566">
      <w:pPr>
        <w:tabs>
          <w:tab w:val="center" w:pos="4153"/>
        </w:tabs>
        <w:spacing w:line="360" w:lineRule="auto"/>
        <w:ind w:firstLineChars="200" w:firstLine="420"/>
        <w:rPr>
          <w:kern w:val="0"/>
          <w:szCs w:val="21"/>
        </w:rPr>
      </w:pPr>
      <w:r w:rsidRPr="00112BC4">
        <w:rPr>
          <w:rFonts w:hint="eastAsia"/>
          <w:kern w:val="0"/>
          <w:szCs w:val="21"/>
        </w:rPr>
        <w:t>按照</w:t>
      </w:r>
      <w:r>
        <w:rPr>
          <w:rFonts w:hint="eastAsia"/>
          <w:kern w:val="0"/>
          <w:szCs w:val="21"/>
        </w:rPr>
        <w:t>“</w:t>
      </w:r>
      <w:r w:rsidRPr="00112BC4">
        <w:rPr>
          <w:rFonts w:hint="eastAsia"/>
          <w:kern w:val="0"/>
          <w:szCs w:val="21"/>
        </w:rPr>
        <w:t>预防为主</w:t>
      </w:r>
      <w:r w:rsidRPr="00112BC4">
        <w:rPr>
          <w:kern w:val="0"/>
          <w:szCs w:val="21"/>
        </w:rPr>
        <w:t>，综合防治</w:t>
      </w:r>
      <w:r>
        <w:rPr>
          <w:rFonts w:hint="eastAsia"/>
          <w:kern w:val="0"/>
          <w:szCs w:val="21"/>
        </w:rPr>
        <w:t>”</w:t>
      </w:r>
      <w:r w:rsidRPr="00112BC4">
        <w:rPr>
          <w:rFonts w:hint="eastAsia"/>
          <w:kern w:val="0"/>
          <w:szCs w:val="21"/>
        </w:rPr>
        <w:t>的</w:t>
      </w:r>
      <w:r w:rsidRPr="00112BC4">
        <w:rPr>
          <w:kern w:val="0"/>
          <w:szCs w:val="21"/>
        </w:rPr>
        <w:t>植保方针，坚持以</w:t>
      </w:r>
      <w:r>
        <w:rPr>
          <w:rFonts w:hint="eastAsia"/>
          <w:kern w:val="0"/>
          <w:szCs w:val="21"/>
        </w:rPr>
        <w:t>“</w:t>
      </w:r>
      <w:r w:rsidRPr="00112BC4">
        <w:rPr>
          <w:rFonts w:hint="eastAsia"/>
          <w:kern w:val="0"/>
          <w:szCs w:val="21"/>
        </w:rPr>
        <w:t>农业</w:t>
      </w:r>
      <w:r w:rsidRPr="00112BC4">
        <w:rPr>
          <w:kern w:val="0"/>
          <w:szCs w:val="21"/>
        </w:rPr>
        <w:t>防治、物理防治、生物防治为主，化学防治</w:t>
      </w:r>
      <w:r w:rsidRPr="00112BC4">
        <w:rPr>
          <w:rFonts w:hint="eastAsia"/>
          <w:kern w:val="0"/>
          <w:szCs w:val="21"/>
        </w:rPr>
        <w:t>为辅</w:t>
      </w:r>
      <w:r>
        <w:rPr>
          <w:rFonts w:hint="eastAsia"/>
          <w:kern w:val="0"/>
          <w:szCs w:val="21"/>
        </w:rPr>
        <w:t>”</w:t>
      </w:r>
      <w:r w:rsidRPr="00112BC4">
        <w:rPr>
          <w:rFonts w:hint="eastAsia"/>
          <w:kern w:val="0"/>
          <w:szCs w:val="21"/>
        </w:rPr>
        <w:t>的</w:t>
      </w:r>
      <w:r w:rsidRPr="00112BC4">
        <w:rPr>
          <w:kern w:val="0"/>
          <w:szCs w:val="21"/>
        </w:rPr>
        <w:t>原则。</w:t>
      </w:r>
    </w:p>
    <w:p w:rsidR="008E5BAC" w:rsidRPr="00112BC4" w:rsidRDefault="008E5BAC" w:rsidP="008E5BAC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7</w:t>
      </w:r>
      <w:r w:rsidRPr="00012CCE">
        <w:rPr>
          <w:rFonts w:ascii="黑体" w:eastAsia="黑体" w:hAnsi="黑体"/>
          <w:szCs w:val="21"/>
        </w:rPr>
        <w:t>.</w:t>
      </w:r>
      <w:r w:rsidR="00486E2E"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 xml:space="preserve"> 防治</w:t>
      </w:r>
      <w:r w:rsidR="00486E2E">
        <w:rPr>
          <w:rFonts w:ascii="黑体" w:eastAsia="黑体" w:hAnsi="黑体" w:hint="eastAsia"/>
          <w:szCs w:val="21"/>
        </w:rPr>
        <w:t>措施</w:t>
      </w:r>
    </w:p>
    <w:p w:rsidR="00112BC4" w:rsidRPr="00465096" w:rsidRDefault="00486E2E" w:rsidP="00465096">
      <w:pPr>
        <w:spacing w:line="360" w:lineRule="auto"/>
        <w:rPr>
          <w:rFonts w:ascii="黑体" w:eastAsia="黑体" w:hAnsi="黑体"/>
          <w:szCs w:val="21"/>
        </w:rPr>
      </w:pPr>
      <w:r w:rsidRPr="00465096">
        <w:rPr>
          <w:rFonts w:ascii="黑体" w:eastAsia="黑体" w:hAnsi="黑体" w:hint="eastAsia"/>
          <w:szCs w:val="21"/>
        </w:rPr>
        <w:t>7.3.1 农业防治</w:t>
      </w:r>
    </w:p>
    <w:p w:rsidR="00FB3206" w:rsidRDefault="00FB3206" w:rsidP="00F67381">
      <w:pPr>
        <w:spacing w:line="360" w:lineRule="auto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在</w:t>
      </w:r>
      <w:r w:rsidR="00C52B2F">
        <w:rPr>
          <w:rFonts w:hint="eastAsia"/>
          <w:kern w:val="0"/>
          <w:szCs w:val="21"/>
        </w:rPr>
        <w:t>有</w:t>
      </w:r>
      <w:r>
        <w:rPr>
          <w:rFonts w:hint="eastAsia"/>
          <w:kern w:val="0"/>
          <w:szCs w:val="21"/>
        </w:rPr>
        <w:t>根肿病</w:t>
      </w:r>
      <w:r w:rsidR="00C52B2F">
        <w:rPr>
          <w:rFonts w:hint="eastAsia"/>
          <w:kern w:val="0"/>
          <w:szCs w:val="21"/>
        </w:rPr>
        <w:t>发生的</w:t>
      </w:r>
      <w:r>
        <w:rPr>
          <w:rFonts w:hint="eastAsia"/>
          <w:kern w:val="0"/>
          <w:szCs w:val="21"/>
        </w:rPr>
        <w:t>田块，</w:t>
      </w:r>
      <w:r w:rsidR="00C52B2F">
        <w:rPr>
          <w:rFonts w:hint="eastAsia"/>
          <w:kern w:val="0"/>
          <w:szCs w:val="21"/>
        </w:rPr>
        <w:t>采用种植</w:t>
      </w:r>
      <w:r w:rsidR="00486E2E" w:rsidRPr="00C168B1">
        <w:rPr>
          <w:kern w:val="0"/>
          <w:szCs w:val="21"/>
        </w:rPr>
        <w:t>抗病品种</w:t>
      </w:r>
      <w:r w:rsidR="00C52B2F">
        <w:rPr>
          <w:rFonts w:hint="eastAsia"/>
          <w:kern w:val="0"/>
          <w:szCs w:val="21"/>
        </w:rPr>
        <w:t>、</w:t>
      </w:r>
      <w:r w:rsidR="00FD670B" w:rsidRPr="00C168B1">
        <w:rPr>
          <w:rFonts w:hint="eastAsia"/>
          <w:kern w:val="0"/>
          <w:szCs w:val="21"/>
        </w:rPr>
        <w:t>避免与十字花科蔬菜连作</w:t>
      </w:r>
      <w:r w:rsidR="00C52B2F">
        <w:rPr>
          <w:rFonts w:hint="eastAsia"/>
          <w:kern w:val="0"/>
          <w:szCs w:val="21"/>
        </w:rPr>
        <w:t>、</w:t>
      </w:r>
      <w:r w:rsidR="00486E2E" w:rsidRPr="00C168B1">
        <w:rPr>
          <w:rFonts w:hint="eastAsia"/>
          <w:kern w:val="0"/>
          <w:szCs w:val="21"/>
        </w:rPr>
        <w:t>合理密植</w:t>
      </w:r>
      <w:r w:rsidR="00C52B2F">
        <w:rPr>
          <w:rFonts w:hint="eastAsia"/>
          <w:kern w:val="0"/>
          <w:szCs w:val="21"/>
        </w:rPr>
        <w:t>、</w:t>
      </w:r>
      <w:r w:rsidR="006678E7" w:rsidRPr="00C168B1">
        <w:rPr>
          <w:rFonts w:hint="eastAsia"/>
          <w:kern w:val="0"/>
          <w:szCs w:val="21"/>
        </w:rPr>
        <w:t>有机无机肥</w:t>
      </w:r>
      <w:r w:rsidR="006678E7" w:rsidRPr="00C168B1">
        <w:rPr>
          <w:kern w:val="0"/>
          <w:szCs w:val="21"/>
        </w:rPr>
        <w:t>配施</w:t>
      </w:r>
      <w:r w:rsidR="00C52B2F">
        <w:rPr>
          <w:rFonts w:hint="eastAsia"/>
          <w:kern w:val="0"/>
          <w:szCs w:val="21"/>
        </w:rPr>
        <w:t>、</w:t>
      </w:r>
      <w:r w:rsidR="006678E7" w:rsidRPr="00C168B1">
        <w:rPr>
          <w:kern w:val="0"/>
          <w:szCs w:val="21"/>
        </w:rPr>
        <w:t>深耕晒垡</w:t>
      </w:r>
      <w:r w:rsidR="00C52B2F">
        <w:rPr>
          <w:rFonts w:hint="eastAsia"/>
          <w:kern w:val="0"/>
          <w:szCs w:val="21"/>
        </w:rPr>
        <w:t>、</w:t>
      </w:r>
      <w:r w:rsidR="006678E7" w:rsidRPr="00C168B1">
        <w:rPr>
          <w:kern w:val="0"/>
          <w:szCs w:val="21"/>
        </w:rPr>
        <w:t>培育壮苗</w:t>
      </w:r>
      <w:r w:rsidR="00C52B2F">
        <w:rPr>
          <w:kern w:val="0"/>
          <w:szCs w:val="21"/>
        </w:rPr>
        <w:t>等综合措施</w:t>
      </w:r>
      <w:r w:rsidR="006678E7">
        <w:rPr>
          <w:rFonts w:hint="eastAsia"/>
          <w:kern w:val="0"/>
          <w:szCs w:val="21"/>
        </w:rPr>
        <w:t>，可提高油菜抗病</w:t>
      </w:r>
      <w:r w:rsidR="006678E7">
        <w:rPr>
          <w:kern w:val="0"/>
          <w:szCs w:val="21"/>
        </w:rPr>
        <w:t>性</w:t>
      </w:r>
      <w:r w:rsidR="00C52B2F">
        <w:rPr>
          <w:rFonts w:hint="eastAsia"/>
          <w:kern w:val="0"/>
          <w:szCs w:val="21"/>
        </w:rPr>
        <w:t>，</w:t>
      </w:r>
      <w:r w:rsidR="00C52B2F">
        <w:rPr>
          <w:kern w:val="0"/>
          <w:szCs w:val="21"/>
        </w:rPr>
        <w:t>减轻根肿病的危害</w:t>
      </w:r>
      <w:r w:rsidR="006678E7">
        <w:rPr>
          <w:rFonts w:hint="eastAsia"/>
          <w:kern w:val="0"/>
          <w:szCs w:val="21"/>
        </w:rPr>
        <w:t>。</w:t>
      </w:r>
      <w:r w:rsidR="00C52B2F">
        <w:rPr>
          <w:rFonts w:hint="eastAsia"/>
          <w:kern w:val="0"/>
          <w:szCs w:val="21"/>
        </w:rPr>
        <w:t>如种植</w:t>
      </w:r>
      <w:r w:rsidR="00AA704E" w:rsidRPr="00AA704E">
        <w:rPr>
          <w:rFonts w:hint="eastAsia"/>
          <w:kern w:val="0"/>
          <w:szCs w:val="21"/>
        </w:rPr>
        <w:t>抗根肿病品种</w:t>
      </w:r>
      <w:r w:rsidR="00C52B2F">
        <w:rPr>
          <w:rFonts w:hint="eastAsia"/>
          <w:kern w:val="0"/>
          <w:szCs w:val="21"/>
        </w:rPr>
        <w:t>，则</w:t>
      </w:r>
      <w:r w:rsidR="00C52B2F" w:rsidRPr="00AA704E">
        <w:rPr>
          <w:rFonts w:hint="eastAsia"/>
          <w:kern w:val="0"/>
          <w:szCs w:val="21"/>
        </w:rPr>
        <w:t>比常规播期推迟</w:t>
      </w:r>
      <w:r w:rsidR="00C52B2F" w:rsidRPr="00AA704E">
        <w:rPr>
          <w:rFonts w:hint="eastAsia"/>
          <w:kern w:val="0"/>
          <w:szCs w:val="21"/>
        </w:rPr>
        <w:t>10</w:t>
      </w:r>
      <w:r w:rsidR="00C52B2F">
        <w:rPr>
          <w:rFonts w:hint="eastAsia"/>
          <w:kern w:val="0"/>
          <w:szCs w:val="21"/>
        </w:rPr>
        <w:t xml:space="preserve"> d</w:t>
      </w:r>
      <w:r w:rsidR="00C52B2F" w:rsidRPr="00AA704E">
        <w:rPr>
          <w:rFonts w:hint="eastAsia"/>
          <w:kern w:val="0"/>
          <w:szCs w:val="21"/>
        </w:rPr>
        <w:t>左右</w:t>
      </w:r>
      <w:r w:rsidR="00AA704E" w:rsidRPr="00AA704E">
        <w:rPr>
          <w:rFonts w:hint="eastAsia"/>
          <w:kern w:val="0"/>
          <w:szCs w:val="21"/>
        </w:rPr>
        <w:t>，</w:t>
      </w:r>
      <w:r w:rsidR="00C52B2F">
        <w:rPr>
          <w:rFonts w:hint="eastAsia"/>
          <w:kern w:val="0"/>
          <w:szCs w:val="21"/>
        </w:rPr>
        <w:t>可错开根肿病发病高峰，</w:t>
      </w:r>
      <w:r w:rsidR="00AA704E" w:rsidRPr="00AA704E">
        <w:rPr>
          <w:kern w:val="0"/>
          <w:szCs w:val="21"/>
        </w:rPr>
        <w:t>有效降低根肿病</w:t>
      </w:r>
      <w:r w:rsidR="00C52B2F">
        <w:rPr>
          <w:kern w:val="0"/>
          <w:szCs w:val="21"/>
        </w:rPr>
        <w:t>的</w:t>
      </w:r>
      <w:r w:rsidR="00AA704E" w:rsidRPr="00AA704E">
        <w:rPr>
          <w:kern w:val="0"/>
          <w:szCs w:val="21"/>
        </w:rPr>
        <w:t>发生</w:t>
      </w:r>
      <w:r w:rsidR="006678E7">
        <w:rPr>
          <w:rFonts w:hint="eastAsia"/>
          <w:kern w:val="0"/>
          <w:szCs w:val="21"/>
        </w:rPr>
        <w:t>。</w:t>
      </w:r>
      <w:r w:rsidR="00C52B2F">
        <w:rPr>
          <w:rFonts w:hint="eastAsia"/>
          <w:kern w:val="0"/>
          <w:szCs w:val="21"/>
        </w:rPr>
        <w:t>油菜秸秆还田，并</w:t>
      </w:r>
      <w:r w:rsidR="006678E7" w:rsidRPr="00C168B1">
        <w:rPr>
          <w:kern w:val="0"/>
          <w:szCs w:val="21"/>
        </w:rPr>
        <w:t>实</w:t>
      </w:r>
      <w:r w:rsidR="006678E7" w:rsidRPr="00C168B1">
        <w:rPr>
          <w:rFonts w:hint="eastAsia"/>
          <w:kern w:val="0"/>
          <w:szCs w:val="21"/>
        </w:rPr>
        <w:t>行</w:t>
      </w:r>
      <w:r w:rsidR="006678E7" w:rsidRPr="00C168B1">
        <w:rPr>
          <w:kern w:val="0"/>
          <w:szCs w:val="21"/>
        </w:rPr>
        <w:t>水旱轮作</w:t>
      </w:r>
      <w:r w:rsidR="006678E7">
        <w:rPr>
          <w:rFonts w:hint="eastAsia"/>
          <w:kern w:val="0"/>
          <w:szCs w:val="21"/>
        </w:rPr>
        <w:t>可</w:t>
      </w:r>
      <w:r w:rsidR="006678E7">
        <w:rPr>
          <w:kern w:val="0"/>
          <w:szCs w:val="21"/>
        </w:rPr>
        <w:t>有效降低菌核病发生</w:t>
      </w:r>
      <w:r w:rsidR="00AA704E" w:rsidRPr="00AA704E">
        <w:rPr>
          <w:rFonts w:hint="eastAsia"/>
          <w:kern w:val="0"/>
          <w:szCs w:val="21"/>
        </w:rPr>
        <w:t>。</w:t>
      </w:r>
      <w:r w:rsidR="00F67381">
        <w:rPr>
          <w:rFonts w:hint="eastAsia"/>
          <w:kern w:val="0"/>
          <w:szCs w:val="21"/>
        </w:rPr>
        <w:t>合理密植，</w:t>
      </w:r>
      <w:r w:rsidR="00F67381" w:rsidRPr="00F67381">
        <w:rPr>
          <w:rFonts w:hint="eastAsia"/>
          <w:kern w:val="0"/>
          <w:szCs w:val="21"/>
        </w:rPr>
        <w:t>种植密度</w:t>
      </w:r>
      <w:r w:rsidR="00F67381">
        <w:rPr>
          <w:rFonts w:hint="eastAsia"/>
          <w:kern w:val="0"/>
          <w:szCs w:val="21"/>
        </w:rPr>
        <w:t>宜为</w:t>
      </w:r>
      <w:r w:rsidR="00F67381" w:rsidRPr="00F67381">
        <w:rPr>
          <w:rFonts w:hint="eastAsia"/>
          <w:kern w:val="0"/>
          <w:szCs w:val="21"/>
        </w:rPr>
        <w:t>3.0~3.5</w:t>
      </w:r>
      <w:r w:rsidR="00F67381" w:rsidRPr="00F67381">
        <w:rPr>
          <w:rFonts w:hint="eastAsia"/>
          <w:kern w:val="0"/>
          <w:szCs w:val="21"/>
        </w:rPr>
        <w:t>万株</w:t>
      </w:r>
      <w:r w:rsidR="00F67381" w:rsidRPr="00F67381">
        <w:rPr>
          <w:rFonts w:hint="eastAsia"/>
          <w:kern w:val="0"/>
          <w:szCs w:val="21"/>
        </w:rPr>
        <w:t>/</w:t>
      </w:r>
      <w:r w:rsidR="00F67381" w:rsidRPr="00F67381">
        <w:rPr>
          <w:rFonts w:hint="eastAsia"/>
          <w:kern w:val="0"/>
          <w:szCs w:val="21"/>
        </w:rPr>
        <w:t>亩、结合中耕松土的方法抑制草害发生。</w:t>
      </w:r>
    </w:p>
    <w:p w:rsidR="00486E2E" w:rsidRPr="00AA704E" w:rsidRDefault="00FD670B" w:rsidP="00AA704E">
      <w:pPr>
        <w:spacing w:line="360" w:lineRule="auto"/>
        <w:ind w:firstLineChars="200" w:firstLine="420"/>
        <w:rPr>
          <w:kern w:val="0"/>
          <w:szCs w:val="21"/>
        </w:rPr>
      </w:pPr>
      <w:r w:rsidRPr="00EF1762">
        <w:rPr>
          <w:rFonts w:hint="eastAsia"/>
          <w:kern w:val="0"/>
          <w:szCs w:val="21"/>
        </w:rPr>
        <w:t>用</w:t>
      </w:r>
      <w:r w:rsidRPr="00EF1762">
        <w:rPr>
          <w:kern w:val="0"/>
          <w:szCs w:val="21"/>
        </w:rPr>
        <w:t>1%</w:t>
      </w:r>
      <w:r w:rsidRPr="00EF1762">
        <w:rPr>
          <w:rFonts w:hint="eastAsia"/>
          <w:kern w:val="0"/>
          <w:szCs w:val="21"/>
        </w:rPr>
        <w:t>～</w:t>
      </w:r>
      <w:r w:rsidRPr="00EF1762">
        <w:rPr>
          <w:kern w:val="0"/>
          <w:szCs w:val="21"/>
        </w:rPr>
        <w:t>3%</w:t>
      </w:r>
      <w:r w:rsidRPr="00EF1762">
        <w:rPr>
          <w:rFonts w:hint="eastAsia"/>
          <w:kern w:val="0"/>
          <w:szCs w:val="21"/>
        </w:rPr>
        <w:t>过磷酸钙液在</w:t>
      </w:r>
      <w:r w:rsidR="00AA704E" w:rsidRPr="00EF1762">
        <w:rPr>
          <w:rFonts w:hint="eastAsia"/>
          <w:kern w:val="0"/>
          <w:szCs w:val="21"/>
        </w:rPr>
        <w:t>菜青虫</w:t>
      </w:r>
      <w:r w:rsidRPr="00EF1762">
        <w:rPr>
          <w:rFonts w:hint="eastAsia"/>
          <w:kern w:val="0"/>
          <w:szCs w:val="21"/>
        </w:rPr>
        <w:t>成虫产卵始盛期喷油菜叶片，可使植株上着卵量减少</w:t>
      </w:r>
      <w:r w:rsidRPr="00EF1762">
        <w:rPr>
          <w:kern w:val="0"/>
          <w:szCs w:val="21"/>
        </w:rPr>
        <w:t>50%</w:t>
      </w:r>
      <w:r w:rsidRPr="00EF1762">
        <w:rPr>
          <w:rFonts w:hint="eastAsia"/>
          <w:kern w:val="0"/>
          <w:szCs w:val="21"/>
        </w:rPr>
        <w:t>～</w:t>
      </w:r>
      <w:r w:rsidRPr="00EF1762">
        <w:rPr>
          <w:kern w:val="0"/>
          <w:szCs w:val="21"/>
        </w:rPr>
        <w:t>70%</w:t>
      </w:r>
      <w:r w:rsidRPr="00EF1762">
        <w:rPr>
          <w:rFonts w:hint="eastAsia"/>
          <w:kern w:val="0"/>
          <w:szCs w:val="21"/>
        </w:rPr>
        <w:t>，并且有叶面施肥效果。</w:t>
      </w:r>
    </w:p>
    <w:p w:rsidR="00FB3206" w:rsidRDefault="00465096" w:rsidP="00465096">
      <w:pPr>
        <w:spacing w:line="360" w:lineRule="auto"/>
        <w:rPr>
          <w:rFonts w:ascii="黑体" w:eastAsia="黑体" w:hAnsi="黑体"/>
          <w:szCs w:val="21"/>
        </w:rPr>
      </w:pPr>
      <w:r w:rsidRPr="00465096">
        <w:rPr>
          <w:rFonts w:ascii="黑体" w:eastAsia="黑体" w:hAnsi="黑体"/>
          <w:szCs w:val="21"/>
        </w:rPr>
        <w:t>7.3.2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物理防治</w:t>
      </w:r>
    </w:p>
    <w:p w:rsidR="00FB3206" w:rsidRDefault="00FB3206" w:rsidP="00FB3206">
      <w:pPr>
        <w:spacing w:line="360" w:lineRule="auto"/>
        <w:ind w:firstLineChars="200" w:firstLine="420"/>
        <w:rPr>
          <w:kern w:val="0"/>
          <w:szCs w:val="21"/>
        </w:rPr>
      </w:pPr>
      <w:r w:rsidRPr="00EF1762">
        <w:rPr>
          <w:rFonts w:hint="eastAsia"/>
          <w:kern w:val="0"/>
          <w:szCs w:val="21"/>
        </w:rPr>
        <w:t>清洁田园、杀灭菜青虫虫蛹，减少下代虫源</w:t>
      </w:r>
      <w:r>
        <w:rPr>
          <w:rFonts w:hint="eastAsia"/>
          <w:kern w:val="0"/>
          <w:szCs w:val="21"/>
        </w:rPr>
        <w:t>。</w:t>
      </w:r>
      <w:r w:rsidRPr="00EF1762">
        <w:rPr>
          <w:rFonts w:hint="eastAsia"/>
          <w:kern w:val="0"/>
          <w:szCs w:val="21"/>
        </w:rPr>
        <w:t>幼虫盛发期在清晨露水未干时进行人工捕捉，或在成虫活动时进行网捕</w:t>
      </w:r>
      <w:r>
        <w:rPr>
          <w:rFonts w:hint="eastAsia"/>
          <w:kern w:val="0"/>
          <w:szCs w:val="21"/>
        </w:rPr>
        <w:t>。</w:t>
      </w:r>
    </w:p>
    <w:p w:rsidR="00486E2E" w:rsidRPr="00465096" w:rsidRDefault="00FB3206" w:rsidP="00FB3206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EF1762">
        <w:rPr>
          <w:rFonts w:hint="eastAsia"/>
          <w:kern w:val="0"/>
          <w:szCs w:val="21"/>
        </w:rPr>
        <w:t>在田间均匀悬挂大小为</w:t>
      </w:r>
      <w:r w:rsidRPr="00EF1762">
        <w:rPr>
          <w:kern w:val="0"/>
          <w:szCs w:val="21"/>
        </w:rPr>
        <w:t>30cm×60cm</w:t>
      </w:r>
      <w:r w:rsidRPr="00EF1762">
        <w:rPr>
          <w:rFonts w:hint="eastAsia"/>
          <w:kern w:val="0"/>
          <w:szCs w:val="21"/>
        </w:rPr>
        <w:t>的黄板</w:t>
      </w:r>
      <w:r w:rsidRPr="00EF1762">
        <w:rPr>
          <w:rFonts w:hint="eastAsia"/>
          <w:kern w:val="0"/>
          <w:szCs w:val="21"/>
        </w:rPr>
        <w:t>2</w:t>
      </w:r>
      <w:r w:rsidRPr="00EF1762">
        <w:rPr>
          <w:kern w:val="0"/>
          <w:szCs w:val="21"/>
        </w:rPr>
        <w:t>0</w:t>
      </w:r>
      <w:r w:rsidR="00B02E0B">
        <w:rPr>
          <w:rFonts w:hint="eastAsia"/>
          <w:kern w:val="0"/>
          <w:szCs w:val="21"/>
        </w:rPr>
        <w:t>片</w:t>
      </w:r>
      <w:r w:rsidRPr="00EF1762">
        <w:rPr>
          <w:rFonts w:hint="eastAsia"/>
          <w:kern w:val="0"/>
          <w:szCs w:val="21"/>
        </w:rPr>
        <w:t>～</w:t>
      </w:r>
      <w:r w:rsidRPr="00EF1762">
        <w:rPr>
          <w:rFonts w:hint="eastAsia"/>
          <w:kern w:val="0"/>
          <w:szCs w:val="21"/>
        </w:rPr>
        <w:t>30</w:t>
      </w:r>
      <w:r w:rsidRPr="00EF1762">
        <w:rPr>
          <w:rFonts w:hint="eastAsia"/>
          <w:kern w:val="0"/>
          <w:szCs w:val="21"/>
        </w:rPr>
        <w:t>片</w:t>
      </w:r>
      <w:r w:rsidRPr="00EF1762">
        <w:rPr>
          <w:kern w:val="0"/>
          <w:szCs w:val="21"/>
        </w:rPr>
        <w:t>/</w:t>
      </w:r>
      <w:r w:rsidR="00676A72">
        <w:rPr>
          <w:rFonts w:hint="eastAsia"/>
          <w:kern w:val="0"/>
          <w:szCs w:val="21"/>
        </w:rPr>
        <w:t>亩</w:t>
      </w:r>
      <w:r w:rsidRPr="00EF1762">
        <w:rPr>
          <w:rFonts w:hint="eastAsia"/>
          <w:kern w:val="0"/>
          <w:szCs w:val="21"/>
        </w:rPr>
        <w:t>，黄板上均匀涂抹黄油，诱杀有翅成蚜</w:t>
      </w:r>
      <w:r>
        <w:rPr>
          <w:rFonts w:hint="eastAsia"/>
          <w:kern w:val="0"/>
          <w:szCs w:val="21"/>
        </w:rPr>
        <w:t>，</w:t>
      </w:r>
      <w:r w:rsidRPr="00EF1762">
        <w:rPr>
          <w:rFonts w:hint="eastAsia"/>
          <w:kern w:val="0"/>
          <w:szCs w:val="21"/>
        </w:rPr>
        <w:t>黄板悬挂高度以高出植株</w:t>
      </w:r>
      <w:r w:rsidRPr="00EF1762">
        <w:rPr>
          <w:kern w:val="0"/>
          <w:szCs w:val="21"/>
        </w:rPr>
        <w:t>40</w:t>
      </w:r>
      <w:r w:rsidR="00B02E0B">
        <w:rPr>
          <w:rFonts w:hint="eastAsia"/>
          <w:kern w:val="0"/>
          <w:szCs w:val="21"/>
        </w:rPr>
        <w:t>cm</w:t>
      </w:r>
      <w:r w:rsidRPr="00EF1762">
        <w:rPr>
          <w:rFonts w:hint="eastAsia"/>
          <w:kern w:val="0"/>
          <w:szCs w:val="21"/>
        </w:rPr>
        <w:t>～</w:t>
      </w:r>
      <w:r w:rsidRPr="00EF1762">
        <w:rPr>
          <w:kern w:val="0"/>
          <w:szCs w:val="21"/>
        </w:rPr>
        <w:t>50cm</w:t>
      </w:r>
      <w:r w:rsidRPr="00EF1762">
        <w:rPr>
          <w:rFonts w:hint="eastAsia"/>
          <w:kern w:val="0"/>
          <w:szCs w:val="21"/>
        </w:rPr>
        <w:t>为宜。</w:t>
      </w:r>
    </w:p>
    <w:p w:rsidR="00FD670B" w:rsidRPr="00FD670B" w:rsidRDefault="00FD670B" w:rsidP="00FD670B">
      <w:pPr>
        <w:spacing w:line="360" w:lineRule="auto"/>
        <w:rPr>
          <w:rFonts w:ascii="黑体" w:eastAsia="黑体" w:hAnsi="黑体"/>
          <w:szCs w:val="21"/>
        </w:rPr>
      </w:pPr>
      <w:r w:rsidRPr="00465096">
        <w:rPr>
          <w:rFonts w:ascii="黑体" w:eastAsia="黑体" w:hAnsi="黑体"/>
          <w:szCs w:val="21"/>
        </w:rPr>
        <w:t>7.3.</w:t>
      </w:r>
      <w:r>
        <w:rPr>
          <w:rFonts w:ascii="黑体" w:eastAsia="黑体" w:hAnsi="黑体"/>
          <w:szCs w:val="21"/>
        </w:rPr>
        <w:t xml:space="preserve">3 </w:t>
      </w:r>
      <w:r>
        <w:rPr>
          <w:rFonts w:ascii="黑体" w:eastAsia="黑体" w:hAnsi="黑体" w:hint="eastAsia"/>
          <w:szCs w:val="21"/>
        </w:rPr>
        <w:t>生物防治</w:t>
      </w:r>
    </w:p>
    <w:p w:rsidR="00FD670B" w:rsidRDefault="00EF1762" w:rsidP="00EF1762">
      <w:pPr>
        <w:spacing w:line="360" w:lineRule="auto"/>
        <w:ind w:firstLineChars="200" w:firstLine="420"/>
        <w:rPr>
          <w:kern w:val="0"/>
          <w:szCs w:val="21"/>
        </w:rPr>
      </w:pPr>
      <w:r w:rsidRPr="00AA704E">
        <w:rPr>
          <w:rFonts w:hint="eastAsia"/>
          <w:kern w:val="0"/>
          <w:szCs w:val="21"/>
        </w:rPr>
        <w:lastRenderedPageBreak/>
        <w:t>菜青虫</w:t>
      </w:r>
      <w:r w:rsidRPr="00AA704E">
        <w:rPr>
          <w:kern w:val="0"/>
          <w:szCs w:val="21"/>
        </w:rPr>
        <w:t>：</w:t>
      </w:r>
      <w:r w:rsidR="00FD670B" w:rsidRPr="00AA704E">
        <w:rPr>
          <w:rFonts w:hint="eastAsia"/>
          <w:kern w:val="0"/>
          <w:szCs w:val="21"/>
        </w:rPr>
        <w:t>在幼虫三龄前喷洒</w:t>
      </w:r>
      <w:r w:rsidR="00104292" w:rsidRPr="00AA704E">
        <w:rPr>
          <w:rFonts w:hint="eastAsia"/>
          <w:kern w:val="0"/>
          <w:szCs w:val="21"/>
        </w:rPr>
        <w:t>微生物杀</w:t>
      </w:r>
      <w:r w:rsidR="00104292" w:rsidRPr="003B6C4F">
        <w:rPr>
          <w:rFonts w:hint="eastAsia"/>
          <w:color w:val="FF0000"/>
          <w:kern w:val="0"/>
          <w:szCs w:val="21"/>
        </w:rPr>
        <w:t>虫剂</w:t>
      </w:r>
      <w:r w:rsidR="00FD670B" w:rsidRPr="003B6C4F">
        <w:rPr>
          <w:rFonts w:hint="eastAsia"/>
          <w:color w:val="FF0000"/>
          <w:kern w:val="0"/>
          <w:szCs w:val="21"/>
        </w:rPr>
        <w:t>苏云金杆菌乳剂、</w:t>
      </w:r>
      <w:r w:rsidR="00FD670B" w:rsidRPr="00AA704E">
        <w:rPr>
          <w:rFonts w:hint="eastAsia"/>
          <w:kern w:val="0"/>
          <w:szCs w:val="21"/>
        </w:rPr>
        <w:t>粉剂（每克含活孢子</w:t>
      </w:r>
      <w:r w:rsidR="00FD670B" w:rsidRPr="00AA704E">
        <w:rPr>
          <w:kern w:val="0"/>
          <w:szCs w:val="21"/>
        </w:rPr>
        <w:t>100</w:t>
      </w:r>
      <w:r w:rsidR="00FD670B" w:rsidRPr="00AA704E">
        <w:rPr>
          <w:rFonts w:hint="eastAsia"/>
          <w:kern w:val="0"/>
          <w:szCs w:val="21"/>
        </w:rPr>
        <w:t>亿）</w:t>
      </w:r>
      <w:r w:rsidR="00FD670B" w:rsidRPr="00AA704E">
        <w:rPr>
          <w:kern w:val="0"/>
          <w:szCs w:val="21"/>
        </w:rPr>
        <w:t>800</w:t>
      </w:r>
      <w:r w:rsidR="00FD670B" w:rsidRPr="00AA704E">
        <w:rPr>
          <w:rFonts w:hint="eastAsia"/>
          <w:kern w:val="0"/>
          <w:szCs w:val="21"/>
        </w:rPr>
        <w:t>倍液</w:t>
      </w:r>
      <w:r w:rsidR="00104292">
        <w:rPr>
          <w:rFonts w:hint="eastAsia"/>
          <w:kern w:val="0"/>
          <w:szCs w:val="21"/>
        </w:rPr>
        <w:t>，</w:t>
      </w:r>
      <w:r w:rsidR="00FD670B" w:rsidRPr="00AA704E">
        <w:rPr>
          <w:rFonts w:hint="eastAsia"/>
          <w:kern w:val="0"/>
          <w:szCs w:val="21"/>
        </w:rPr>
        <w:t>施药时间较防治适期提前</w:t>
      </w:r>
      <w:r w:rsidR="00FD670B" w:rsidRPr="00AA704E">
        <w:rPr>
          <w:kern w:val="0"/>
          <w:szCs w:val="21"/>
        </w:rPr>
        <w:t>2</w:t>
      </w:r>
      <w:r w:rsidR="0094578B">
        <w:rPr>
          <w:kern w:val="0"/>
          <w:szCs w:val="21"/>
        </w:rPr>
        <w:t xml:space="preserve"> </w:t>
      </w:r>
      <w:r w:rsidR="0094578B">
        <w:rPr>
          <w:rFonts w:hint="eastAsia"/>
          <w:kern w:val="0"/>
          <w:szCs w:val="21"/>
        </w:rPr>
        <w:t>d</w:t>
      </w:r>
      <w:r w:rsidR="00FD670B" w:rsidRPr="00AA704E">
        <w:rPr>
          <w:rFonts w:hint="eastAsia"/>
          <w:kern w:val="0"/>
          <w:szCs w:val="21"/>
        </w:rPr>
        <w:t>～</w:t>
      </w:r>
      <w:r w:rsidR="00FD670B" w:rsidRPr="00AA704E">
        <w:rPr>
          <w:kern w:val="0"/>
          <w:szCs w:val="21"/>
        </w:rPr>
        <w:t>5</w:t>
      </w:r>
      <w:r w:rsidR="0094578B">
        <w:rPr>
          <w:kern w:val="0"/>
          <w:szCs w:val="21"/>
        </w:rPr>
        <w:t xml:space="preserve"> </w:t>
      </w:r>
      <w:r w:rsidR="002072F6">
        <w:rPr>
          <w:rFonts w:hint="eastAsia"/>
          <w:kern w:val="0"/>
          <w:szCs w:val="21"/>
        </w:rPr>
        <w:t>d</w:t>
      </w:r>
      <w:r w:rsidR="00FD670B" w:rsidRPr="00AA704E">
        <w:rPr>
          <w:rFonts w:hint="eastAsia"/>
          <w:kern w:val="0"/>
          <w:szCs w:val="21"/>
        </w:rPr>
        <w:t>，且要避开强光照、低温、暴雨等不良</w:t>
      </w:r>
      <w:r w:rsidR="00104292">
        <w:rPr>
          <w:rFonts w:hint="eastAsia"/>
          <w:kern w:val="0"/>
          <w:szCs w:val="21"/>
        </w:rPr>
        <w:t>天</w:t>
      </w:r>
      <w:r w:rsidR="00FD670B" w:rsidRPr="00AA704E">
        <w:rPr>
          <w:rFonts w:hint="eastAsia"/>
          <w:kern w:val="0"/>
          <w:szCs w:val="21"/>
        </w:rPr>
        <w:t>气</w:t>
      </w:r>
      <w:r w:rsidR="00104292">
        <w:rPr>
          <w:rFonts w:hint="eastAsia"/>
          <w:kern w:val="0"/>
          <w:szCs w:val="21"/>
        </w:rPr>
        <w:t>；</w:t>
      </w:r>
      <w:r w:rsidR="00FD670B" w:rsidRPr="00AA704E">
        <w:rPr>
          <w:rFonts w:hint="eastAsia"/>
          <w:kern w:val="0"/>
          <w:szCs w:val="21"/>
        </w:rPr>
        <w:t>或</w:t>
      </w:r>
      <w:r w:rsidR="00FD670B" w:rsidRPr="003B6C4F">
        <w:rPr>
          <w:color w:val="FF0000"/>
          <w:kern w:val="0"/>
          <w:szCs w:val="21"/>
        </w:rPr>
        <w:t>2.5</w:t>
      </w:r>
      <w:r w:rsidR="00FD670B" w:rsidRPr="003B6C4F">
        <w:rPr>
          <w:rFonts w:hint="eastAsia"/>
          <w:color w:val="FF0000"/>
          <w:kern w:val="0"/>
          <w:szCs w:val="21"/>
        </w:rPr>
        <w:t>％多杀霉素悬浮剂</w:t>
      </w:r>
      <w:r w:rsidR="00FD670B" w:rsidRPr="003B6C4F">
        <w:rPr>
          <w:color w:val="FF0000"/>
          <w:kern w:val="0"/>
          <w:szCs w:val="21"/>
        </w:rPr>
        <w:t>1000</w:t>
      </w:r>
      <w:r w:rsidR="00B02E0B" w:rsidRPr="003B6C4F">
        <w:rPr>
          <w:rFonts w:hint="eastAsia"/>
          <w:color w:val="FF0000"/>
          <w:kern w:val="0"/>
          <w:szCs w:val="21"/>
        </w:rPr>
        <w:t>倍</w:t>
      </w:r>
      <w:r w:rsidR="00FD670B" w:rsidRPr="003B6C4F">
        <w:rPr>
          <w:rFonts w:hint="eastAsia"/>
          <w:color w:val="FF0000"/>
          <w:kern w:val="0"/>
          <w:szCs w:val="21"/>
        </w:rPr>
        <w:t>～</w:t>
      </w:r>
      <w:r w:rsidR="00FD670B" w:rsidRPr="003B6C4F">
        <w:rPr>
          <w:color w:val="FF0000"/>
          <w:kern w:val="0"/>
          <w:szCs w:val="21"/>
        </w:rPr>
        <w:t>150</w:t>
      </w:r>
      <w:r w:rsidR="00FD670B" w:rsidRPr="00AA704E">
        <w:rPr>
          <w:kern w:val="0"/>
          <w:szCs w:val="21"/>
        </w:rPr>
        <w:t>0</w:t>
      </w:r>
      <w:r w:rsidR="00FD670B" w:rsidRPr="00AA704E">
        <w:rPr>
          <w:rFonts w:hint="eastAsia"/>
          <w:kern w:val="0"/>
          <w:szCs w:val="21"/>
        </w:rPr>
        <w:t>倍液喷雾防治</w:t>
      </w:r>
      <w:r w:rsidR="00104292">
        <w:rPr>
          <w:rFonts w:hint="eastAsia"/>
          <w:kern w:val="0"/>
          <w:szCs w:val="21"/>
        </w:rPr>
        <w:t>，</w:t>
      </w:r>
      <w:r w:rsidR="00FD670B" w:rsidRPr="00AA704E">
        <w:rPr>
          <w:rFonts w:hint="eastAsia"/>
          <w:kern w:val="0"/>
          <w:szCs w:val="21"/>
        </w:rPr>
        <w:t>施药时间较普通杀虫剂提早</w:t>
      </w:r>
      <w:r w:rsidR="00FD670B" w:rsidRPr="00AA704E">
        <w:rPr>
          <w:kern w:val="0"/>
          <w:szCs w:val="21"/>
        </w:rPr>
        <w:t>3</w:t>
      </w:r>
      <w:r w:rsidR="0094578B">
        <w:rPr>
          <w:kern w:val="0"/>
          <w:szCs w:val="21"/>
        </w:rPr>
        <w:t xml:space="preserve"> </w:t>
      </w:r>
      <w:r w:rsidR="002072F6">
        <w:rPr>
          <w:rFonts w:hint="eastAsia"/>
          <w:kern w:val="0"/>
          <w:szCs w:val="21"/>
        </w:rPr>
        <w:t>d</w:t>
      </w:r>
      <w:r w:rsidRPr="00AA704E">
        <w:rPr>
          <w:rFonts w:hint="eastAsia"/>
          <w:kern w:val="0"/>
          <w:szCs w:val="21"/>
        </w:rPr>
        <w:t>左右。</w:t>
      </w:r>
      <w:r w:rsidR="00104292">
        <w:rPr>
          <w:rFonts w:hint="eastAsia"/>
          <w:kern w:val="0"/>
          <w:szCs w:val="21"/>
        </w:rPr>
        <w:t>或</w:t>
      </w:r>
      <w:r w:rsidR="00104292">
        <w:rPr>
          <w:kern w:val="0"/>
          <w:szCs w:val="21"/>
        </w:rPr>
        <w:t>选用</w:t>
      </w:r>
      <w:r w:rsidR="00FD670B" w:rsidRPr="00AA704E">
        <w:rPr>
          <w:rFonts w:hint="eastAsia"/>
          <w:kern w:val="0"/>
          <w:szCs w:val="21"/>
        </w:rPr>
        <w:t>植物性杀虫剂</w:t>
      </w:r>
      <w:r w:rsidR="00FD670B" w:rsidRPr="003B6C4F">
        <w:rPr>
          <w:color w:val="FF0000"/>
          <w:kern w:val="0"/>
          <w:szCs w:val="21"/>
        </w:rPr>
        <w:t>1</w:t>
      </w:r>
      <w:r w:rsidR="00FD670B" w:rsidRPr="003B6C4F">
        <w:rPr>
          <w:rFonts w:hint="eastAsia"/>
          <w:color w:val="FF0000"/>
          <w:kern w:val="0"/>
          <w:szCs w:val="21"/>
        </w:rPr>
        <w:t>％印楝素水剂</w:t>
      </w:r>
      <w:r w:rsidR="00FD670B" w:rsidRPr="003B6C4F">
        <w:rPr>
          <w:color w:val="FF0000"/>
          <w:kern w:val="0"/>
          <w:szCs w:val="21"/>
        </w:rPr>
        <w:t>800</w:t>
      </w:r>
      <w:r w:rsidR="00B02E0B">
        <w:rPr>
          <w:rFonts w:hint="eastAsia"/>
          <w:kern w:val="0"/>
          <w:szCs w:val="21"/>
        </w:rPr>
        <w:t>倍</w:t>
      </w:r>
      <w:r w:rsidR="00FD670B" w:rsidRPr="00AA704E">
        <w:rPr>
          <w:rFonts w:hint="eastAsia"/>
          <w:kern w:val="0"/>
          <w:szCs w:val="21"/>
        </w:rPr>
        <w:t>～</w:t>
      </w:r>
      <w:r w:rsidR="00FD670B" w:rsidRPr="00AA704E">
        <w:rPr>
          <w:kern w:val="0"/>
          <w:szCs w:val="21"/>
        </w:rPr>
        <w:t>1000</w:t>
      </w:r>
      <w:r w:rsidR="00FD670B" w:rsidRPr="00AA704E">
        <w:rPr>
          <w:rFonts w:hint="eastAsia"/>
          <w:kern w:val="0"/>
          <w:szCs w:val="21"/>
        </w:rPr>
        <w:t>倍液喷雾。</w:t>
      </w:r>
    </w:p>
    <w:p w:rsidR="00A716EE" w:rsidRPr="006678E7" w:rsidRDefault="00FB3206" w:rsidP="00AA14FD">
      <w:pPr>
        <w:spacing w:line="360" w:lineRule="auto"/>
        <w:ind w:firstLineChars="200" w:firstLine="420"/>
        <w:rPr>
          <w:kern w:val="0"/>
          <w:szCs w:val="21"/>
        </w:rPr>
      </w:pPr>
      <w:r w:rsidRPr="006678E7">
        <w:rPr>
          <w:rFonts w:hint="eastAsia"/>
          <w:kern w:val="0"/>
          <w:szCs w:val="21"/>
        </w:rPr>
        <w:t>蚜虫：</w:t>
      </w:r>
      <w:r w:rsidR="00AA14FD" w:rsidRPr="006678E7">
        <w:rPr>
          <w:rFonts w:hint="eastAsia"/>
          <w:kern w:val="0"/>
          <w:szCs w:val="21"/>
        </w:rPr>
        <w:t>保护</w:t>
      </w:r>
      <w:r w:rsidR="0094578B">
        <w:rPr>
          <w:rFonts w:hint="eastAsia"/>
          <w:kern w:val="0"/>
          <w:szCs w:val="21"/>
        </w:rPr>
        <w:t>天</w:t>
      </w:r>
      <w:r w:rsidR="00AA14FD" w:rsidRPr="006678E7">
        <w:rPr>
          <w:rFonts w:hint="eastAsia"/>
          <w:kern w:val="0"/>
          <w:szCs w:val="21"/>
        </w:rPr>
        <w:t>敌或</w:t>
      </w:r>
      <w:r w:rsidR="00AA14FD" w:rsidRPr="006678E7">
        <w:rPr>
          <w:kern w:val="0"/>
          <w:szCs w:val="21"/>
        </w:rPr>
        <w:t>人工饲养释放</w:t>
      </w:r>
      <w:r w:rsidR="00AA14FD" w:rsidRPr="006678E7">
        <w:rPr>
          <w:rFonts w:hint="eastAsia"/>
          <w:kern w:val="0"/>
          <w:szCs w:val="21"/>
        </w:rPr>
        <w:t>蚜茧蜂、草青蛉、食蚜蝇、多种瓢虫及</w:t>
      </w:r>
      <w:r w:rsidR="00AA14FD" w:rsidRPr="006678E7">
        <w:rPr>
          <w:kern w:val="0"/>
          <w:szCs w:val="21"/>
        </w:rPr>
        <w:t>蚜</w:t>
      </w:r>
      <w:r w:rsidR="00AA14FD" w:rsidRPr="006678E7">
        <w:rPr>
          <w:rFonts w:hint="eastAsia"/>
          <w:kern w:val="0"/>
          <w:szCs w:val="21"/>
        </w:rPr>
        <w:t>霉菌</w:t>
      </w:r>
      <w:r w:rsidR="00AA14FD" w:rsidRPr="006678E7">
        <w:rPr>
          <w:kern w:val="0"/>
          <w:szCs w:val="21"/>
        </w:rPr>
        <w:t>等可减少蚜害，</w:t>
      </w:r>
      <w:r w:rsidR="00AA14FD" w:rsidRPr="006678E7">
        <w:rPr>
          <w:rFonts w:hint="eastAsia"/>
          <w:kern w:val="0"/>
          <w:szCs w:val="21"/>
        </w:rPr>
        <w:t>每</w:t>
      </w:r>
      <w:r w:rsidR="00676A72">
        <w:rPr>
          <w:rFonts w:hint="eastAsia"/>
          <w:kern w:val="0"/>
          <w:szCs w:val="21"/>
        </w:rPr>
        <w:t>亩</w:t>
      </w:r>
      <w:r w:rsidR="00AA14FD" w:rsidRPr="006678E7">
        <w:rPr>
          <w:kern w:val="0"/>
          <w:szCs w:val="21"/>
        </w:rPr>
        <w:t>田间释放</w:t>
      </w:r>
      <w:r w:rsidR="00AA14FD" w:rsidRPr="006678E7">
        <w:rPr>
          <w:rFonts w:hint="eastAsia"/>
          <w:kern w:val="0"/>
          <w:szCs w:val="21"/>
        </w:rPr>
        <w:t>蚜茧蜂</w:t>
      </w:r>
      <w:r w:rsidR="00AA14FD" w:rsidRPr="006678E7">
        <w:rPr>
          <w:rFonts w:hint="eastAsia"/>
          <w:kern w:val="0"/>
          <w:szCs w:val="21"/>
        </w:rPr>
        <w:t>3500</w:t>
      </w:r>
      <w:r w:rsidR="00AA14FD" w:rsidRPr="006678E7">
        <w:rPr>
          <w:rFonts w:hint="eastAsia"/>
          <w:kern w:val="0"/>
          <w:szCs w:val="21"/>
        </w:rPr>
        <w:t>头</w:t>
      </w:r>
      <w:r w:rsidR="00AA14FD" w:rsidRPr="006678E7">
        <w:rPr>
          <w:kern w:val="0"/>
          <w:szCs w:val="21"/>
        </w:rPr>
        <w:t>，控制蚜虫效果较好</w:t>
      </w:r>
      <w:r w:rsidR="00676A72">
        <w:rPr>
          <w:rFonts w:hint="eastAsia"/>
          <w:kern w:val="0"/>
          <w:szCs w:val="21"/>
        </w:rPr>
        <w:t>，期间不宜悬挂粘虫板和杀虫灯，为天敌创造良好生存环境</w:t>
      </w:r>
      <w:r w:rsidR="00AA14FD" w:rsidRPr="006678E7">
        <w:rPr>
          <w:kern w:val="0"/>
          <w:szCs w:val="21"/>
        </w:rPr>
        <w:t>。</w:t>
      </w:r>
    </w:p>
    <w:p w:rsidR="001264AF" w:rsidRPr="00AA704E" w:rsidRDefault="00EF1762" w:rsidP="005D0F6E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eastAsia="仿宋"/>
          <w:kern w:val="0"/>
          <w:szCs w:val="21"/>
        </w:rPr>
      </w:pPr>
      <w:r w:rsidRPr="00AA704E">
        <w:rPr>
          <w:rFonts w:hint="eastAsia"/>
          <w:kern w:val="0"/>
          <w:szCs w:val="21"/>
        </w:rPr>
        <w:t>菌核病</w:t>
      </w:r>
      <w:r w:rsidRPr="00AA704E">
        <w:rPr>
          <w:kern w:val="0"/>
          <w:szCs w:val="21"/>
        </w:rPr>
        <w:t>：</w:t>
      </w:r>
      <w:r w:rsidR="00C168B1" w:rsidRPr="009E41D6">
        <w:rPr>
          <w:kern w:val="0"/>
          <w:szCs w:val="21"/>
        </w:rPr>
        <w:t>在播种油菜时，采用喷雾方法将生防菌盾壳霉可湿性粉剂均匀覆盖地表或</w:t>
      </w:r>
      <w:r w:rsidR="00C168B1" w:rsidRPr="00AA704E">
        <w:rPr>
          <w:kern w:val="0"/>
          <w:szCs w:val="21"/>
        </w:rPr>
        <w:t>随灌溉水至油菜根围，或拌种撒播至油菜田，腐烂土壤中菌核，抑制菌核萌发，实现菌核病与播种一体化；在油菜初花期，向油菜地上部分均匀喷雾盾壳霉可湿性粉剂</w:t>
      </w:r>
      <w:r w:rsidR="00C168B1" w:rsidRPr="00AA704E">
        <w:rPr>
          <w:rFonts w:hint="eastAsia"/>
          <w:kern w:val="0"/>
          <w:szCs w:val="21"/>
        </w:rPr>
        <w:t>。</w:t>
      </w:r>
      <w:r w:rsidR="00C168B1" w:rsidRPr="00AA704E">
        <w:rPr>
          <w:kern w:val="0"/>
          <w:szCs w:val="21"/>
        </w:rPr>
        <w:t>在收获油菜籽时，对油菜秸杆喷施复合生物菌剂（木霉等），可以腐解菌核，减少田间菌源数量。</w:t>
      </w:r>
      <w:r w:rsidR="00AA704E">
        <w:rPr>
          <w:kern w:val="0"/>
          <w:szCs w:val="21"/>
        </w:rPr>
        <w:t>一般可</w:t>
      </w:r>
      <w:r w:rsidR="00C168B1" w:rsidRPr="00AA704E">
        <w:rPr>
          <w:kern w:val="0"/>
          <w:szCs w:val="21"/>
        </w:rPr>
        <w:t>在联合收割机上安装喷雾施药装置，实现油菜收割、秸秆还田和菌核病防控一体化。</w:t>
      </w:r>
    </w:p>
    <w:p w:rsidR="00FD670B" w:rsidRDefault="00FD670B" w:rsidP="00FD670B">
      <w:pPr>
        <w:spacing w:line="360" w:lineRule="auto"/>
        <w:rPr>
          <w:rFonts w:ascii="黑体" w:eastAsia="黑体" w:hAnsi="黑体"/>
          <w:szCs w:val="21"/>
        </w:rPr>
      </w:pPr>
      <w:r w:rsidRPr="00465096">
        <w:rPr>
          <w:rFonts w:ascii="黑体" w:eastAsia="黑体" w:hAnsi="黑体"/>
          <w:szCs w:val="21"/>
        </w:rPr>
        <w:t>7.3.</w:t>
      </w:r>
      <w:r>
        <w:rPr>
          <w:rFonts w:ascii="黑体" w:eastAsia="黑体" w:hAnsi="黑体"/>
          <w:szCs w:val="21"/>
        </w:rPr>
        <w:t xml:space="preserve">4 </w:t>
      </w:r>
      <w:r>
        <w:rPr>
          <w:rFonts w:ascii="黑体" w:eastAsia="黑体" w:hAnsi="黑体" w:hint="eastAsia"/>
          <w:szCs w:val="21"/>
        </w:rPr>
        <w:t>化学防治</w:t>
      </w:r>
    </w:p>
    <w:p w:rsidR="00FB3206" w:rsidRPr="00FB3206" w:rsidRDefault="00FB3206" w:rsidP="005D0F6E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EF1762">
        <w:rPr>
          <w:rFonts w:hint="eastAsia"/>
          <w:kern w:val="0"/>
          <w:szCs w:val="21"/>
        </w:rPr>
        <w:t>播前选择高效、低毒、低残留的种衣剂进行拌种或种子包衣</w:t>
      </w:r>
      <w:r w:rsidR="00104292">
        <w:rPr>
          <w:rFonts w:hint="eastAsia"/>
          <w:kern w:val="0"/>
          <w:szCs w:val="21"/>
        </w:rPr>
        <w:t>，</w:t>
      </w:r>
      <w:r w:rsidRPr="00EF1762">
        <w:rPr>
          <w:rFonts w:hint="eastAsia"/>
          <w:kern w:val="0"/>
          <w:szCs w:val="21"/>
        </w:rPr>
        <w:t>种衣剂用药量不超过种子量的</w:t>
      </w:r>
      <w:r w:rsidRPr="00EF1762">
        <w:rPr>
          <w:rFonts w:hint="eastAsia"/>
          <w:kern w:val="0"/>
          <w:szCs w:val="21"/>
        </w:rPr>
        <w:t>2%</w:t>
      </w:r>
      <w:r w:rsidR="00104292">
        <w:rPr>
          <w:rFonts w:hint="eastAsia"/>
          <w:kern w:val="0"/>
          <w:szCs w:val="21"/>
        </w:rPr>
        <w:t>。</w:t>
      </w:r>
      <w:r w:rsidRPr="00EF1762">
        <w:rPr>
          <w:rFonts w:hint="eastAsia"/>
          <w:kern w:val="0"/>
          <w:szCs w:val="21"/>
        </w:rPr>
        <w:t>选择</w:t>
      </w:r>
      <w:r w:rsidRPr="00EF1762">
        <w:rPr>
          <w:rFonts w:hint="eastAsia"/>
          <w:kern w:val="0"/>
          <w:szCs w:val="21"/>
        </w:rPr>
        <w:t>70%</w:t>
      </w:r>
      <w:r w:rsidRPr="00EF1762">
        <w:rPr>
          <w:rFonts w:hint="eastAsia"/>
          <w:kern w:val="0"/>
          <w:szCs w:val="21"/>
        </w:rPr>
        <w:t>噻虫嗪种衣剂</w:t>
      </w:r>
      <w:r w:rsidR="001E7A1C">
        <w:rPr>
          <w:rFonts w:hint="eastAsia"/>
          <w:kern w:val="0"/>
          <w:szCs w:val="21"/>
        </w:rPr>
        <w:t>可有效减轻病虫害发生</w:t>
      </w:r>
      <w:r w:rsidRPr="00EF1762">
        <w:rPr>
          <w:rFonts w:hint="eastAsia"/>
          <w:kern w:val="0"/>
          <w:szCs w:val="21"/>
        </w:rPr>
        <w:t>。</w:t>
      </w:r>
    </w:p>
    <w:p w:rsidR="001A03D7" w:rsidRDefault="00361FD5" w:rsidP="005D0F6E">
      <w:pPr>
        <w:spacing w:line="360" w:lineRule="auto"/>
        <w:ind w:firstLineChars="200"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甜菜</w:t>
      </w:r>
      <w:r>
        <w:rPr>
          <w:kern w:val="0"/>
          <w:szCs w:val="21"/>
        </w:rPr>
        <w:t>夜蛾</w:t>
      </w:r>
      <w:r w:rsidR="002639FF" w:rsidRPr="00AA704E">
        <w:rPr>
          <w:kern w:val="0"/>
          <w:szCs w:val="21"/>
        </w:rPr>
        <w:t>防治</w:t>
      </w:r>
      <w:r w:rsidR="00AF430F">
        <w:rPr>
          <w:rFonts w:hint="eastAsia"/>
          <w:kern w:val="0"/>
          <w:szCs w:val="21"/>
        </w:rPr>
        <w:t>重点时期在其</w:t>
      </w:r>
      <w:r w:rsidR="002639FF" w:rsidRPr="00AA704E">
        <w:rPr>
          <w:rFonts w:hint="eastAsia"/>
          <w:kern w:val="0"/>
          <w:szCs w:val="21"/>
        </w:rPr>
        <w:t>低龄期</w:t>
      </w:r>
      <w:r w:rsidR="00104292">
        <w:rPr>
          <w:rFonts w:hint="eastAsia"/>
          <w:kern w:val="0"/>
          <w:szCs w:val="21"/>
        </w:rPr>
        <w:t>-</w:t>
      </w:r>
      <w:r w:rsidR="00AF430F" w:rsidRPr="00AA704E">
        <w:rPr>
          <w:kern w:val="0"/>
          <w:szCs w:val="21"/>
        </w:rPr>
        <w:t>苗期</w:t>
      </w:r>
      <w:r w:rsidR="00AF430F">
        <w:rPr>
          <w:rFonts w:hint="eastAsia"/>
          <w:kern w:val="0"/>
          <w:szCs w:val="21"/>
        </w:rPr>
        <w:t>，</w:t>
      </w:r>
      <w:r w:rsidR="002639FF" w:rsidRPr="00AA704E">
        <w:rPr>
          <w:kern w:val="0"/>
          <w:szCs w:val="21"/>
        </w:rPr>
        <w:t>大田中百株虫量达到</w:t>
      </w:r>
      <w:r w:rsidR="002639FF" w:rsidRPr="00AA704E">
        <w:rPr>
          <w:kern w:val="0"/>
          <w:szCs w:val="21"/>
        </w:rPr>
        <w:t>20</w:t>
      </w:r>
      <w:r w:rsidR="002639FF" w:rsidRPr="00AA704E">
        <w:rPr>
          <w:kern w:val="0"/>
          <w:szCs w:val="21"/>
        </w:rPr>
        <w:t>～</w:t>
      </w:r>
      <w:r w:rsidR="002639FF" w:rsidRPr="00AA704E">
        <w:rPr>
          <w:kern w:val="0"/>
          <w:szCs w:val="21"/>
        </w:rPr>
        <w:t>40</w:t>
      </w:r>
      <w:r>
        <w:rPr>
          <w:rFonts w:hint="eastAsia"/>
          <w:kern w:val="0"/>
          <w:szCs w:val="21"/>
        </w:rPr>
        <w:t>只</w:t>
      </w:r>
      <w:r w:rsidR="002639FF" w:rsidRPr="00AA704E">
        <w:rPr>
          <w:kern w:val="0"/>
          <w:szCs w:val="21"/>
        </w:rPr>
        <w:t>时，需进行防治</w:t>
      </w:r>
      <w:r w:rsidR="001A03D7">
        <w:rPr>
          <w:rFonts w:hint="eastAsia"/>
          <w:kern w:val="0"/>
          <w:szCs w:val="21"/>
        </w:rPr>
        <w:t>，</w:t>
      </w:r>
      <w:r w:rsidR="001A03D7">
        <w:rPr>
          <w:kern w:val="0"/>
          <w:szCs w:val="21"/>
        </w:rPr>
        <w:t>或花期菜粉蝶为害</w:t>
      </w:r>
      <w:r w:rsidR="00991C31">
        <w:rPr>
          <w:rFonts w:hint="eastAsia"/>
          <w:kern w:val="0"/>
          <w:szCs w:val="21"/>
        </w:rPr>
        <w:t>时</w:t>
      </w:r>
      <w:r w:rsidR="001A03D7">
        <w:rPr>
          <w:kern w:val="0"/>
          <w:szCs w:val="21"/>
        </w:rPr>
        <w:t>可进行化学防治</w:t>
      </w:r>
      <w:r w:rsidR="002639FF" w:rsidRPr="00AA704E">
        <w:rPr>
          <w:kern w:val="0"/>
          <w:szCs w:val="21"/>
        </w:rPr>
        <w:t>。</w:t>
      </w:r>
    </w:p>
    <w:p w:rsidR="00EF1762" w:rsidRPr="00AA704E" w:rsidRDefault="00EF1762" w:rsidP="005D0F6E">
      <w:pPr>
        <w:spacing w:line="360" w:lineRule="auto"/>
        <w:ind w:firstLineChars="200" w:firstLine="420"/>
        <w:rPr>
          <w:kern w:val="0"/>
          <w:szCs w:val="21"/>
        </w:rPr>
      </w:pPr>
      <w:r w:rsidRPr="00AA704E">
        <w:rPr>
          <w:kern w:val="0"/>
          <w:szCs w:val="21"/>
        </w:rPr>
        <w:t>蚜虫防治应抓住苗期</w:t>
      </w:r>
      <w:r w:rsidRPr="00AA704E">
        <w:rPr>
          <w:rFonts w:hint="eastAsia"/>
          <w:kern w:val="0"/>
          <w:szCs w:val="21"/>
        </w:rPr>
        <w:t xml:space="preserve"> </w:t>
      </w:r>
      <w:r w:rsidRPr="00AA704E">
        <w:rPr>
          <w:rFonts w:hint="eastAsia"/>
          <w:kern w:val="0"/>
          <w:szCs w:val="21"/>
        </w:rPr>
        <w:t>、</w:t>
      </w:r>
      <w:r w:rsidRPr="00AA704E">
        <w:rPr>
          <w:kern w:val="0"/>
          <w:szCs w:val="21"/>
        </w:rPr>
        <w:t>蕾薹期</w:t>
      </w:r>
      <w:r w:rsidRPr="00AA704E">
        <w:rPr>
          <w:rFonts w:hint="eastAsia"/>
          <w:kern w:val="0"/>
          <w:szCs w:val="21"/>
        </w:rPr>
        <w:t>、</w:t>
      </w:r>
      <w:r w:rsidRPr="00AA704E">
        <w:rPr>
          <w:kern w:val="0"/>
          <w:szCs w:val="21"/>
        </w:rPr>
        <w:t>花角期</w:t>
      </w:r>
      <w:r w:rsidR="00AA704E" w:rsidRPr="00AA704E">
        <w:rPr>
          <w:kern w:val="0"/>
          <w:szCs w:val="21"/>
        </w:rPr>
        <w:t>施药</w:t>
      </w:r>
      <w:r w:rsidRPr="00AA704E">
        <w:rPr>
          <w:kern w:val="0"/>
          <w:szCs w:val="21"/>
        </w:rPr>
        <w:t>。当苗期</w:t>
      </w:r>
      <w:r w:rsidRPr="00AA704E">
        <w:rPr>
          <w:rFonts w:hint="eastAsia"/>
          <w:kern w:val="0"/>
          <w:szCs w:val="21"/>
        </w:rPr>
        <w:t>和</w:t>
      </w:r>
      <w:r w:rsidR="002765C3">
        <w:rPr>
          <w:rFonts w:hint="eastAsia"/>
          <w:kern w:val="0"/>
          <w:szCs w:val="21"/>
        </w:rPr>
        <w:t>蕾薹</w:t>
      </w:r>
      <w:r w:rsidRPr="00AA704E">
        <w:rPr>
          <w:rFonts w:hint="eastAsia"/>
          <w:kern w:val="0"/>
          <w:szCs w:val="21"/>
        </w:rPr>
        <w:t>期</w:t>
      </w:r>
      <w:r w:rsidRPr="00AA704E">
        <w:rPr>
          <w:kern w:val="0"/>
          <w:szCs w:val="21"/>
        </w:rPr>
        <w:t>有蚜株率达到</w:t>
      </w:r>
      <w:r w:rsidRPr="00AA704E">
        <w:rPr>
          <w:kern w:val="0"/>
          <w:szCs w:val="21"/>
        </w:rPr>
        <w:t>10%</w:t>
      </w:r>
      <w:r w:rsidRPr="00AA704E">
        <w:rPr>
          <w:rFonts w:hint="eastAsia"/>
          <w:kern w:val="0"/>
          <w:szCs w:val="21"/>
        </w:rPr>
        <w:t>以上</w:t>
      </w:r>
      <w:r w:rsidRPr="00AA704E">
        <w:rPr>
          <w:kern w:val="0"/>
          <w:szCs w:val="21"/>
        </w:rPr>
        <w:t>，花角期有蚜枝率达到</w:t>
      </w:r>
      <w:r w:rsidRPr="00AA704E">
        <w:rPr>
          <w:kern w:val="0"/>
          <w:szCs w:val="21"/>
        </w:rPr>
        <w:t>10%</w:t>
      </w:r>
      <w:r w:rsidRPr="00AA704E">
        <w:rPr>
          <w:kern w:val="0"/>
          <w:szCs w:val="21"/>
        </w:rPr>
        <w:t>时，进行防治。</w:t>
      </w:r>
    </w:p>
    <w:p w:rsidR="00AA704E" w:rsidRDefault="00AA704E" w:rsidP="005D0F6E">
      <w:pPr>
        <w:autoSpaceDE w:val="0"/>
        <w:autoSpaceDN w:val="0"/>
        <w:adjustRightInd w:val="0"/>
        <w:spacing w:line="360" w:lineRule="auto"/>
        <w:ind w:firstLineChars="200" w:firstLine="420"/>
        <w:rPr>
          <w:kern w:val="0"/>
          <w:szCs w:val="21"/>
        </w:rPr>
      </w:pPr>
      <w:r w:rsidRPr="00AA704E">
        <w:rPr>
          <w:rFonts w:hint="eastAsia"/>
          <w:kern w:val="0"/>
          <w:szCs w:val="21"/>
        </w:rPr>
        <w:t>菌核病</w:t>
      </w:r>
      <w:r w:rsidR="001C3DE8">
        <w:rPr>
          <w:rFonts w:hint="eastAsia"/>
          <w:kern w:val="0"/>
          <w:szCs w:val="21"/>
        </w:rPr>
        <w:t>在</w:t>
      </w:r>
      <w:r w:rsidRPr="00AA704E">
        <w:rPr>
          <w:kern w:val="0"/>
          <w:szCs w:val="21"/>
        </w:rPr>
        <w:t>油菜主茎开花率达</w:t>
      </w:r>
      <w:r w:rsidR="00B02E0B">
        <w:rPr>
          <w:kern w:val="0"/>
          <w:szCs w:val="21"/>
        </w:rPr>
        <w:t>90%</w:t>
      </w:r>
      <w:r w:rsidR="00B02E0B" w:rsidRPr="00AA704E">
        <w:rPr>
          <w:rFonts w:hint="eastAsia"/>
          <w:kern w:val="0"/>
          <w:szCs w:val="21"/>
        </w:rPr>
        <w:t>～</w:t>
      </w:r>
      <w:r w:rsidRPr="00AA704E">
        <w:rPr>
          <w:kern w:val="0"/>
          <w:szCs w:val="21"/>
        </w:rPr>
        <w:t>100%</w:t>
      </w:r>
      <w:r w:rsidRPr="00AA704E">
        <w:rPr>
          <w:kern w:val="0"/>
          <w:szCs w:val="21"/>
        </w:rPr>
        <w:t>时</w:t>
      </w:r>
      <w:r w:rsidRPr="00AA704E">
        <w:rPr>
          <w:rFonts w:hint="eastAsia"/>
          <w:kern w:val="0"/>
          <w:szCs w:val="21"/>
        </w:rPr>
        <w:t>，</w:t>
      </w:r>
      <w:r w:rsidRPr="00AA704E">
        <w:rPr>
          <w:kern w:val="0"/>
          <w:szCs w:val="21"/>
        </w:rPr>
        <w:t>叶病株率在</w:t>
      </w:r>
      <w:r w:rsidRPr="00AA704E">
        <w:rPr>
          <w:kern w:val="0"/>
          <w:szCs w:val="21"/>
        </w:rPr>
        <w:t>10%</w:t>
      </w:r>
      <w:r w:rsidR="00991C31">
        <w:rPr>
          <w:kern w:val="0"/>
          <w:szCs w:val="21"/>
        </w:rPr>
        <w:t>左右，</w:t>
      </w:r>
      <w:r w:rsidR="00982E9A">
        <w:rPr>
          <w:rFonts w:hint="eastAsia"/>
          <w:kern w:val="0"/>
          <w:szCs w:val="21"/>
        </w:rPr>
        <w:t>对</w:t>
      </w:r>
      <w:r w:rsidR="00982E9A">
        <w:rPr>
          <w:kern w:val="0"/>
          <w:szCs w:val="21"/>
        </w:rPr>
        <w:t>植株中下部茎叶及时施药</w:t>
      </w:r>
      <w:r w:rsidR="00991C31">
        <w:rPr>
          <w:kern w:val="0"/>
          <w:szCs w:val="21"/>
        </w:rPr>
        <w:t>。在油菜种植连片</w:t>
      </w:r>
      <w:r w:rsidR="00991C31">
        <w:rPr>
          <w:rFonts w:hint="eastAsia"/>
          <w:kern w:val="0"/>
          <w:szCs w:val="21"/>
        </w:rPr>
        <w:t>、</w:t>
      </w:r>
      <w:r w:rsidR="00991C31">
        <w:rPr>
          <w:kern w:val="0"/>
          <w:szCs w:val="21"/>
        </w:rPr>
        <w:t>面积较大</w:t>
      </w:r>
      <w:r w:rsidR="00991C31">
        <w:rPr>
          <w:rFonts w:hint="eastAsia"/>
          <w:kern w:val="0"/>
          <w:szCs w:val="21"/>
        </w:rPr>
        <w:t>区域</w:t>
      </w:r>
      <w:r w:rsidR="00991C31">
        <w:rPr>
          <w:kern w:val="0"/>
          <w:szCs w:val="21"/>
        </w:rPr>
        <w:t>可考虑</w:t>
      </w:r>
      <w:r w:rsidRPr="00AA704E">
        <w:rPr>
          <w:kern w:val="0"/>
          <w:szCs w:val="21"/>
        </w:rPr>
        <w:t>无人机进行飞机喷施。</w:t>
      </w:r>
    </w:p>
    <w:p w:rsidR="001C3DE8" w:rsidRPr="00B34EFC" w:rsidRDefault="001C3DE8" w:rsidP="00B34EFC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kern w:val="0"/>
          <w:szCs w:val="21"/>
        </w:rPr>
        <w:t>以上</w:t>
      </w:r>
      <w:r>
        <w:rPr>
          <w:kern w:val="0"/>
          <w:szCs w:val="21"/>
        </w:rPr>
        <w:t>农药使用应符合</w:t>
      </w:r>
      <w:r>
        <w:rPr>
          <w:rFonts w:hint="eastAsia"/>
          <w:szCs w:val="21"/>
        </w:rPr>
        <w:t>NY</w:t>
      </w:r>
      <w:r>
        <w:rPr>
          <w:szCs w:val="21"/>
        </w:rPr>
        <w:t>/T 393</w:t>
      </w:r>
      <w:r>
        <w:rPr>
          <w:rFonts w:hint="eastAsia"/>
          <w:szCs w:val="21"/>
        </w:rPr>
        <w:t>的</w:t>
      </w:r>
      <w:r>
        <w:rPr>
          <w:szCs w:val="21"/>
        </w:rPr>
        <w:t>规定。严格</w:t>
      </w:r>
      <w:r>
        <w:rPr>
          <w:rFonts w:hint="eastAsia"/>
          <w:szCs w:val="21"/>
        </w:rPr>
        <w:t>按照</w:t>
      </w:r>
      <w:r>
        <w:rPr>
          <w:szCs w:val="21"/>
        </w:rPr>
        <w:t>农药安全施用间隔期用药，具体病虫</w:t>
      </w:r>
      <w:r w:rsidR="00F67381">
        <w:rPr>
          <w:rFonts w:hint="eastAsia"/>
          <w:szCs w:val="21"/>
        </w:rPr>
        <w:t>草</w:t>
      </w:r>
      <w:r>
        <w:rPr>
          <w:szCs w:val="21"/>
        </w:rPr>
        <w:t>害化学用</w:t>
      </w:r>
      <w:r>
        <w:rPr>
          <w:rFonts w:hint="eastAsia"/>
          <w:szCs w:val="21"/>
        </w:rPr>
        <w:t>药</w:t>
      </w:r>
      <w:r>
        <w:rPr>
          <w:szCs w:val="21"/>
        </w:rPr>
        <w:t>情况参照附录</w:t>
      </w:r>
      <w:r>
        <w:rPr>
          <w:szCs w:val="21"/>
        </w:rPr>
        <w:t>A</w:t>
      </w:r>
      <w:r>
        <w:rPr>
          <w:szCs w:val="21"/>
        </w:rPr>
        <w:t>。</w:t>
      </w:r>
    </w:p>
    <w:p w:rsidR="00802E6A" w:rsidRPr="003A19E6" w:rsidRDefault="00F67381" w:rsidP="003A19E6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/>
          <w:szCs w:val="21"/>
        </w:rPr>
        <w:t>8</w:t>
      </w:r>
      <w:r w:rsidR="00802E6A" w:rsidRPr="003A19E6">
        <w:rPr>
          <w:rFonts w:hAnsi="黑体"/>
          <w:szCs w:val="21"/>
        </w:rPr>
        <w:t xml:space="preserve"> </w:t>
      </w:r>
      <w:r w:rsidR="00802E6A" w:rsidRPr="00012CCE">
        <w:rPr>
          <w:rFonts w:hAnsi="黑体"/>
          <w:szCs w:val="21"/>
        </w:rPr>
        <w:t>收获</w:t>
      </w:r>
    </w:p>
    <w:p w:rsidR="00802E6A" w:rsidRPr="000C0266" w:rsidRDefault="00802E6A" w:rsidP="00802E6A">
      <w:pPr>
        <w:spacing w:line="360" w:lineRule="auto"/>
        <w:ind w:firstLineChars="200" w:firstLine="420"/>
        <w:rPr>
          <w:color w:val="FF0000"/>
        </w:rPr>
      </w:pPr>
      <w:r w:rsidRPr="002737A6">
        <w:t>植株中上部茎杆明显退绿</w:t>
      </w:r>
      <w:r>
        <w:rPr>
          <w:rFonts w:hint="eastAsia"/>
        </w:rPr>
        <w:t>、</w:t>
      </w:r>
      <w:r>
        <w:t>角果</w:t>
      </w:r>
      <w:r w:rsidRPr="002737A6">
        <w:t>枯黄时，</w:t>
      </w:r>
      <w:r w:rsidR="00355A2D">
        <w:rPr>
          <w:rFonts w:hint="eastAsia"/>
        </w:rPr>
        <w:t>可用机械收割，</w:t>
      </w:r>
      <w:r w:rsidR="00942834">
        <w:rPr>
          <w:rFonts w:hint="eastAsia"/>
        </w:rPr>
        <w:t>做到</w:t>
      </w:r>
      <w:r w:rsidR="00355A2D" w:rsidRPr="00355A2D">
        <w:rPr>
          <w:rFonts w:hint="eastAsia"/>
        </w:rPr>
        <w:t>边收、边捆、边拉、边堆</w:t>
      </w:r>
      <w:r w:rsidR="00942834">
        <w:rPr>
          <w:rFonts w:hint="eastAsia"/>
        </w:rPr>
        <w:t>，</w:t>
      </w:r>
      <w:r w:rsidR="00355A2D" w:rsidRPr="00355A2D">
        <w:rPr>
          <w:rFonts w:hint="eastAsia"/>
        </w:rPr>
        <w:t>收获后堆放</w:t>
      </w:r>
      <w:r w:rsidR="00355A2D" w:rsidRPr="00355A2D">
        <w:rPr>
          <w:rFonts w:hint="eastAsia"/>
        </w:rPr>
        <w:t>4</w:t>
      </w:r>
      <w:r w:rsidR="00355A2D" w:rsidRPr="00355A2D">
        <w:rPr>
          <w:rFonts w:hint="eastAsia"/>
        </w:rPr>
        <w:t>～</w:t>
      </w:r>
      <w:r w:rsidR="00355A2D" w:rsidRPr="00355A2D">
        <w:rPr>
          <w:rFonts w:hint="eastAsia"/>
        </w:rPr>
        <w:t>5</w:t>
      </w:r>
      <w:r w:rsidR="00355A2D" w:rsidRPr="00355A2D">
        <w:rPr>
          <w:rFonts w:hint="eastAsia"/>
        </w:rPr>
        <w:t>天促进后熟，然后脱粒、晒干、贮藏</w:t>
      </w:r>
      <w:r w:rsidR="00942834">
        <w:rPr>
          <w:rFonts w:hint="eastAsia"/>
        </w:rPr>
        <w:t>。有条件的地区宜</w:t>
      </w:r>
      <w:r w:rsidR="00942834" w:rsidRPr="002737A6">
        <w:t>采用油菜联合收获</w:t>
      </w:r>
      <w:r w:rsidR="00942834">
        <w:rPr>
          <w:rFonts w:hint="eastAsia"/>
        </w:rPr>
        <w:t>方式</w:t>
      </w:r>
      <w:r w:rsidR="00942834" w:rsidRPr="002737A6">
        <w:t>收获</w:t>
      </w:r>
      <w:r w:rsidR="00942834">
        <w:rPr>
          <w:rFonts w:hint="eastAsia"/>
        </w:rPr>
        <w:t>，可一次性完成切割、茎杆分离、脱粒、油菜籽清洗等工序</w:t>
      </w:r>
      <w:r w:rsidR="00942834" w:rsidRPr="00942834">
        <w:rPr>
          <w:rFonts w:hint="eastAsia"/>
          <w:b/>
        </w:rPr>
        <w:t>。</w:t>
      </w:r>
    </w:p>
    <w:p w:rsidR="00D03584" w:rsidRPr="00012CCE" w:rsidRDefault="00F67381" w:rsidP="00D03584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/>
          <w:szCs w:val="21"/>
        </w:rPr>
        <w:t>9</w:t>
      </w:r>
      <w:r w:rsidR="00D03584">
        <w:rPr>
          <w:rFonts w:hAnsi="黑体" w:hint="eastAsia"/>
          <w:szCs w:val="21"/>
        </w:rPr>
        <w:t xml:space="preserve"> 贮藏</w:t>
      </w:r>
    </w:p>
    <w:p w:rsidR="00D03584" w:rsidRPr="002737A6" w:rsidRDefault="00D03584" w:rsidP="00D03584">
      <w:pPr>
        <w:spacing w:line="360" w:lineRule="auto"/>
        <w:ind w:firstLine="420"/>
        <w:rPr>
          <w:kern w:val="0"/>
          <w:szCs w:val="21"/>
        </w:rPr>
      </w:pPr>
      <w:r w:rsidRPr="002737A6">
        <w:rPr>
          <w:szCs w:val="21"/>
        </w:rPr>
        <w:t>当油菜籽粒含水量在</w:t>
      </w:r>
      <w:r>
        <w:rPr>
          <w:szCs w:val="21"/>
        </w:rPr>
        <w:t>8</w:t>
      </w:r>
      <w:r w:rsidRPr="002737A6">
        <w:rPr>
          <w:szCs w:val="21"/>
        </w:rPr>
        <w:t>%</w:t>
      </w:r>
      <w:r w:rsidRPr="002737A6">
        <w:rPr>
          <w:szCs w:val="21"/>
        </w:rPr>
        <w:t>以下时装袋入库。</w:t>
      </w:r>
      <w:r>
        <w:rPr>
          <w:rFonts w:hint="eastAsia"/>
          <w:szCs w:val="21"/>
        </w:rPr>
        <w:t>贮藏</w:t>
      </w:r>
      <w:r>
        <w:rPr>
          <w:szCs w:val="21"/>
        </w:rPr>
        <w:t>设施、周围环境、卫生要求、出入库、堆放等应符合</w:t>
      </w:r>
      <w:r>
        <w:rPr>
          <w:szCs w:val="21"/>
        </w:rPr>
        <w:t>NY/T 1056</w:t>
      </w:r>
      <w:r>
        <w:rPr>
          <w:rFonts w:hint="eastAsia"/>
          <w:szCs w:val="21"/>
        </w:rPr>
        <w:t>的要求</w:t>
      </w:r>
      <w:r>
        <w:rPr>
          <w:szCs w:val="21"/>
        </w:rPr>
        <w:t>。</w:t>
      </w:r>
    </w:p>
    <w:p w:rsidR="00802E6A" w:rsidRPr="003A19E6" w:rsidRDefault="00F67381" w:rsidP="003A19E6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>
        <w:rPr>
          <w:rFonts w:hAnsi="黑体"/>
          <w:szCs w:val="21"/>
        </w:rPr>
        <w:lastRenderedPageBreak/>
        <w:t>10</w:t>
      </w:r>
      <w:r w:rsidR="00802E6A">
        <w:rPr>
          <w:rFonts w:hAnsi="黑体"/>
          <w:szCs w:val="21"/>
        </w:rPr>
        <w:t xml:space="preserve"> </w:t>
      </w:r>
      <w:r w:rsidR="00802E6A">
        <w:rPr>
          <w:rFonts w:hAnsi="黑体" w:hint="eastAsia"/>
          <w:szCs w:val="21"/>
        </w:rPr>
        <w:t>生产废弃物的</w:t>
      </w:r>
      <w:r w:rsidR="00802E6A">
        <w:rPr>
          <w:rFonts w:hAnsi="黑体"/>
          <w:szCs w:val="21"/>
        </w:rPr>
        <w:t>处理</w:t>
      </w:r>
    </w:p>
    <w:p w:rsidR="00802E6A" w:rsidRPr="004673D7" w:rsidRDefault="00802E6A" w:rsidP="00802E6A">
      <w:pPr>
        <w:spacing w:line="360" w:lineRule="auto"/>
        <w:ind w:firstLineChars="200" w:firstLine="420"/>
      </w:pPr>
      <w:r>
        <w:rPr>
          <w:rFonts w:hint="eastAsia"/>
        </w:rPr>
        <w:t>生产</w:t>
      </w:r>
      <w:r>
        <w:t>过程中，农药</w:t>
      </w:r>
      <w:r>
        <w:rPr>
          <w:rFonts w:hint="eastAsia"/>
        </w:rPr>
        <w:t>、</w:t>
      </w:r>
      <w:r>
        <w:t>投入品等包装袋集中收集</w:t>
      </w:r>
      <w:r w:rsidR="007A3D39">
        <w:rPr>
          <w:rFonts w:hint="eastAsia"/>
        </w:rPr>
        <w:t>进行无害化处理</w:t>
      </w:r>
      <w:r>
        <w:t>，</w:t>
      </w:r>
      <w:r w:rsidR="003A19E6">
        <w:rPr>
          <w:rFonts w:hint="eastAsia"/>
        </w:rPr>
        <w:t>油菜</w:t>
      </w:r>
      <w:r>
        <w:t>秸秆</w:t>
      </w:r>
      <w:r>
        <w:rPr>
          <w:rFonts w:hint="eastAsia"/>
        </w:rPr>
        <w:t>在</w:t>
      </w:r>
      <w:r>
        <w:t>收</w:t>
      </w:r>
      <w:r>
        <w:rPr>
          <w:rFonts w:hint="eastAsia"/>
        </w:rPr>
        <w:t>获</w:t>
      </w:r>
      <w:r>
        <w:t>的</w:t>
      </w:r>
      <w:r>
        <w:rPr>
          <w:rFonts w:hint="eastAsia"/>
        </w:rPr>
        <w:t>同时粉碎还田</w:t>
      </w:r>
      <w:r w:rsidR="007D32BC">
        <w:rPr>
          <w:rFonts w:hint="eastAsia"/>
        </w:rPr>
        <w:t>，</w:t>
      </w:r>
      <w:r w:rsidR="00694784" w:rsidRPr="004673D7">
        <w:rPr>
          <w:rFonts w:hint="eastAsia"/>
        </w:rPr>
        <w:t>适当提前灌水泡田，优先</w:t>
      </w:r>
      <w:r w:rsidR="00694784" w:rsidRPr="004673D7">
        <w:t>种植水稻，可</w:t>
      </w:r>
      <w:r w:rsidR="004673D7" w:rsidRPr="004673D7">
        <w:t>减少菌核数量</w:t>
      </w:r>
      <w:r w:rsidRPr="004673D7">
        <w:t>。</w:t>
      </w:r>
    </w:p>
    <w:p w:rsidR="00802E6A" w:rsidRPr="003A19E6" w:rsidRDefault="00802E6A" w:rsidP="003A19E6">
      <w:pPr>
        <w:pStyle w:val="a"/>
        <w:numPr>
          <w:ilvl w:val="0"/>
          <w:numId w:val="0"/>
        </w:numPr>
        <w:spacing w:beforeLines="0" w:afterLines="0" w:line="360" w:lineRule="auto"/>
        <w:rPr>
          <w:rFonts w:hAnsi="黑体"/>
          <w:szCs w:val="21"/>
        </w:rPr>
      </w:pPr>
      <w:r w:rsidRPr="003A19E6">
        <w:rPr>
          <w:rFonts w:hAnsi="黑体"/>
          <w:szCs w:val="21"/>
        </w:rPr>
        <w:t>1</w:t>
      </w:r>
      <w:r w:rsidR="00F67381">
        <w:rPr>
          <w:rFonts w:hAnsi="黑体"/>
          <w:szCs w:val="21"/>
        </w:rPr>
        <w:t>1</w:t>
      </w:r>
      <w:r w:rsidRPr="003A19E6">
        <w:rPr>
          <w:rFonts w:hAnsi="黑体" w:hint="eastAsia"/>
          <w:szCs w:val="21"/>
        </w:rPr>
        <w:t xml:space="preserve"> 生产</w:t>
      </w:r>
      <w:r w:rsidRPr="003A19E6">
        <w:rPr>
          <w:rFonts w:hAnsi="黑体"/>
          <w:szCs w:val="21"/>
        </w:rPr>
        <w:t>档案</w:t>
      </w:r>
    </w:p>
    <w:p w:rsidR="00286EF6" w:rsidRPr="003A19E6" w:rsidRDefault="00802E6A" w:rsidP="003A19E6">
      <w:pPr>
        <w:spacing w:line="360" w:lineRule="auto"/>
        <w:ind w:firstLine="420"/>
        <w:rPr>
          <w:kern w:val="0"/>
          <w:szCs w:val="21"/>
        </w:rPr>
      </w:pPr>
      <w:r>
        <w:rPr>
          <w:rFonts w:hint="eastAsia"/>
          <w:kern w:val="0"/>
          <w:szCs w:val="21"/>
        </w:rPr>
        <w:t>生产者</w:t>
      </w:r>
      <w:r w:rsidR="00982E9A">
        <w:rPr>
          <w:kern w:val="0"/>
          <w:szCs w:val="21"/>
        </w:rPr>
        <w:t>应建立生产档案，记录品种、施肥、病虫草害防治、采收及田间操作管理措施；所有记录应真实、准确、规范，并具可追溯性；生产档案应</w:t>
      </w:r>
      <w:r>
        <w:rPr>
          <w:kern w:val="0"/>
          <w:szCs w:val="21"/>
        </w:rPr>
        <w:t>专人专柜保管，至少保存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年</w:t>
      </w:r>
      <w:r>
        <w:rPr>
          <w:kern w:val="0"/>
          <w:szCs w:val="21"/>
        </w:rPr>
        <w:t>。</w:t>
      </w:r>
      <w:r w:rsidR="00286EF6">
        <w:br w:type="page"/>
      </w:r>
    </w:p>
    <w:p w:rsidR="00286EF6" w:rsidRPr="002737A6" w:rsidRDefault="00286EF6" w:rsidP="00286EF6">
      <w:pPr>
        <w:spacing w:line="360" w:lineRule="auto"/>
        <w:ind w:firstLine="435"/>
        <w:jc w:val="center"/>
        <w:rPr>
          <w:rFonts w:eastAsia="黑体"/>
          <w:szCs w:val="21"/>
        </w:rPr>
      </w:pPr>
      <w:r w:rsidRPr="002737A6">
        <w:rPr>
          <w:rFonts w:eastAsia="黑体"/>
          <w:szCs w:val="21"/>
        </w:rPr>
        <w:lastRenderedPageBreak/>
        <w:t>附录</w:t>
      </w:r>
      <w:r w:rsidRPr="002737A6">
        <w:rPr>
          <w:rFonts w:eastAsia="黑体"/>
          <w:szCs w:val="21"/>
        </w:rPr>
        <w:t xml:space="preserve"> A</w:t>
      </w:r>
    </w:p>
    <w:p w:rsidR="00286EF6" w:rsidRPr="002737A6" w:rsidRDefault="00286EF6" w:rsidP="00286EF6">
      <w:pPr>
        <w:spacing w:line="360" w:lineRule="auto"/>
        <w:ind w:firstLine="435"/>
        <w:jc w:val="center"/>
        <w:rPr>
          <w:b/>
          <w:szCs w:val="21"/>
        </w:rPr>
      </w:pPr>
      <w:r w:rsidRPr="002737A6">
        <w:rPr>
          <w:rFonts w:eastAsia="黑体"/>
          <w:szCs w:val="21"/>
        </w:rPr>
        <w:t>（资料性附录）</w:t>
      </w:r>
    </w:p>
    <w:p w:rsidR="00286EF6" w:rsidRPr="003B6C4F" w:rsidRDefault="00802E6A" w:rsidP="00286EF6">
      <w:pPr>
        <w:spacing w:line="360" w:lineRule="auto"/>
        <w:ind w:firstLine="435"/>
        <w:jc w:val="center"/>
        <w:rPr>
          <w:rFonts w:eastAsia="黑体"/>
          <w:b/>
          <w:szCs w:val="21"/>
        </w:rPr>
      </w:pPr>
      <w:r w:rsidRPr="003B6C4F">
        <w:rPr>
          <w:rFonts w:hint="eastAsia"/>
          <w:b/>
          <w:kern w:val="0"/>
          <w:sz w:val="22"/>
          <w:szCs w:val="21"/>
        </w:rPr>
        <w:t>长江流域</w:t>
      </w:r>
      <w:r w:rsidR="00C405A4" w:rsidRPr="003B6C4F">
        <w:rPr>
          <w:rFonts w:hint="eastAsia"/>
          <w:b/>
          <w:kern w:val="0"/>
          <w:sz w:val="22"/>
          <w:szCs w:val="21"/>
        </w:rPr>
        <w:t xml:space="preserve">  </w:t>
      </w:r>
      <w:r w:rsidR="001619F5" w:rsidRPr="003B6C4F">
        <w:rPr>
          <w:b/>
          <w:kern w:val="0"/>
          <w:sz w:val="22"/>
          <w:szCs w:val="21"/>
        </w:rPr>
        <w:t>绿色食品</w:t>
      </w:r>
      <w:r w:rsidR="00C405A4" w:rsidRPr="003B6C4F">
        <w:rPr>
          <w:rFonts w:hint="eastAsia"/>
          <w:b/>
          <w:kern w:val="0"/>
          <w:sz w:val="22"/>
          <w:szCs w:val="21"/>
        </w:rPr>
        <w:t>油菜籽</w:t>
      </w:r>
      <w:r w:rsidR="001619F5" w:rsidRPr="003B6C4F">
        <w:rPr>
          <w:b/>
          <w:kern w:val="0"/>
          <w:sz w:val="22"/>
          <w:szCs w:val="21"/>
        </w:rPr>
        <w:t>生产主要</w:t>
      </w:r>
      <w:r w:rsidR="001619F5" w:rsidRPr="003B6C4F">
        <w:rPr>
          <w:rFonts w:hint="eastAsia"/>
          <w:b/>
          <w:kern w:val="0"/>
          <w:sz w:val="22"/>
          <w:szCs w:val="21"/>
        </w:rPr>
        <w:t>病虫草害</w:t>
      </w:r>
      <w:r w:rsidR="001619F5" w:rsidRPr="003B6C4F">
        <w:rPr>
          <w:b/>
          <w:kern w:val="0"/>
          <w:sz w:val="22"/>
          <w:szCs w:val="21"/>
        </w:rPr>
        <w:t>化学防治一览表</w:t>
      </w:r>
    </w:p>
    <w:tbl>
      <w:tblPr>
        <w:tblW w:w="52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1"/>
        <w:gridCol w:w="1602"/>
        <w:gridCol w:w="2042"/>
        <w:gridCol w:w="1844"/>
        <w:gridCol w:w="1277"/>
        <w:gridCol w:w="1132"/>
      </w:tblGrid>
      <w:tr w:rsidR="00D03584" w:rsidRPr="004D14CB" w:rsidTr="002D488E">
        <w:trPr>
          <w:trHeight w:val="741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D03584" w:rsidRPr="004D14CB" w:rsidRDefault="000A685A" w:rsidP="00AA3C7D"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防治对象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D03584" w:rsidRPr="004D14CB" w:rsidRDefault="00D03584" w:rsidP="00AA3C7D">
            <w:pPr>
              <w:widowControl/>
              <w:jc w:val="center"/>
              <w:rPr>
                <w:b/>
                <w:kern w:val="0"/>
                <w:szCs w:val="21"/>
              </w:rPr>
            </w:pPr>
            <w:r w:rsidRPr="004D14CB">
              <w:rPr>
                <w:b/>
                <w:kern w:val="0"/>
                <w:szCs w:val="21"/>
              </w:rPr>
              <w:t>防治时期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D03584" w:rsidRPr="004D14CB" w:rsidRDefault="000A685A" w:rsidP="00AA3C7D"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农药名称</w:t>
            </w:r>
          </w:p>
        </w:tc>
        <w:tc>
          <w:tcPr>
            <w:tcW w:w="1021" w:type="pct"/>
            <w:vAlign w:val="center"/>
          </w:tcPr>
          <w:p w:rsidR="00D03584" w:rsidRDefault="000A685A" w:rsidP="00AA3C7D"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使用量</w:t>
            </w:r>
          </w:p>
          <w:p w:rsidR="000A685A" w:rsidRPr="004D14CB" w:rsidRDefault="000A685A" w:rsidP="00AA3C7D"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ml</w:t>
            </w:r>
            <w:r>
              <w:rPr>
                <w:rFonts w:hint="eastAsia"/>
                <w:b/>
                <w:kern w:val="0"/>
                <w:szCs w:val="21"/>
              </w:rPr>
              <w:t>（</w:t>
            </w:r>
            <w:r>
              <w:rPr>
                <w:rFonts w:hint="eastAsia"/>
                <w:b/>
                <w:kern w:val="0"/>
                <w:szCs w:val="21"/>
              </w:rPr>
              <w:t>g</w:t>
            </w:r>
            <w:r>
              <w:rPr>
                <w:rFonts w:hint="eastAsia"/>
                <w:b/>
                <w:kern w:val="0"/>
                <w:szCs w:val="21"/>
              </w:rPr>
              <w:t>）</w:t>
            </w:r>
            <w:r>
              <w:rPr>
                <w:rFonts w:hint="eastAsia"/>
                <w:b/>
                <w:kern w:val="0"/>
                <w:szCs w:val="21"/>
              </w:rPr>
              <w:t>/</w:t>
            </w:r>
            <w:r w:rsidR="00676A72">
              <w:rPr>
                <w:rFonts w:hint="eastAsia"/>
                <w:b/>
                <w:kern w:val="0"/>
                <w:szCs w:val="21"/>
              </w:rPr>
              <w:t>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D03584" w:rsidRPr="004D14CB" w:rsidRDefault="000A685A" w:rsidP="00AA3C7D"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使用</w:t>
            </w:r>
            <w:r w:rsidR="00D03584" w:rsidRPr="004D14CB">
              <w:rPr>
                <w:b/>
                <w:kern w:val="0"/>
                <w:szCs w:val="21"/>
              </w:rPr>
              <w:t>方法</w:t>
            </w:r>
          </w:p>
        </w:tc>
        <w:tc>
          <w:tcPr>
            <w:tcW w:w="628" w:type="pct"/>
            <w:vAlign w:val="center"/>
          </w:tcPr>
          <w:p w:rsidR="00D03584" w:rsidRPr="004D14CB" w:rsidRDefault="00D03584" w:rsidP="000A685A">
            <w:pPr>
              <w:widowControl/>
              <w:jc w:val="center"/>
              <w:rPr>
                <w:b/>
                <w:kern w:val="0"/>
                <w:szCs w:val="21"/>
              </w:rPr>
            </w:pPr>
            <w:r w:rsidRPr="004D14CB">
              <w:rPr>
                <w:rFonts w:hint="eastAsia"/>
                <w:b/>
                <w:kern w:val="0"/>
                <w:szCs w:val="21"/>
              </w:rPr>
              <w:t>安全</w:t>
            </w:r>
            <w:r w:rsidRPr="004D14CB">
              <w:rPr>
                <w:b/>
                <w:kern w:val="0"/>
                <w:szCs w:val="21"/>
              </w:rPr>
              <w:t>间隔期</w:t>
            </w:r>
            <w:r w:rsidR="000A685A">
              <w:rPr>
                <w:rFonts w:hint="eastAsia"/>
                <w:b/>
                <w:kern w:val="0"/>
                <w:szCs w:val="21"/>
              </w:rPr>
              <w:t>（</w:t>
            </w:r>
            <w:r w:rsidR="000A685A">
              <w:rPr>
                <w:rFonts w:hint="eastAsia"/>
                <w:b/>
                <w:kern w:val="0"/>
                <w:szCs w:val="21"/>
              </w:rPr>
              <w:t>d</w:t>
            </w:r>
            <w:r w:rsidR="000A685A">
              <w:rPr>
                <w:rFonts w:hint="eastAsia"/>
                <w:b/>
                <w:kern w:val="0"/>
                <w:szCs w:val="21"/>
              </w:rPr>
              <w:t>）</w:t>
            </w:r>
          </w:p>
        </w:tc>
      </w:tr>
      <w:tr w:rsidR="00D03584" w:rsidRPr="004D14CB" w:rsidTr="002D488E">
        <w:trPr>
          <w:trHeight w:val="741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D03584" w:rsidRPr="004D14CB" w:rsidRDefault="00D03584" w:rsidP="00AA3C7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4D14CB">
              <w:rPr>
                <w:kern w:val="0"/>
                <w:szCs w:val="21"/>
              </w:rPr>
              <w:t>草害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D03584" w:rsidRPr="004D14CB" w:rsidRDefault="00D03584" w:rsidP="00AA3C7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4D14CB">
              <w:rPr>
                <w:kern w:val="0"/>
                <w:szCs w:val="21"/>
              </w:rPr>
              <w:t>播种结束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D03584" w:rsidRPr="003E3CC4" w:rsidRDefault="003E3CC4" w:rsidP="00AA3C7D">
            <w:pPr>
              <w:widowControl/>
              <w:spacing w:line="360" w:lineRule="auto"/>
              <w:jc w:val="center"/>
            </w:pPr>
            <w:r w:rsidRPr="003E3CC4">
              <w:rPr>
                <w:rFonts w:hint="eastAsia"/>
              </w:rPr>
              <w:t>9</w:t>
            </w:r>
            <w:r w:rsidRPr="003E3CC4">
              <w:t>60</w:t>
            </w:r>
            <w:r w:rsidRPr="003E3CC4">
              <w:rPr>
                <w:rFonts w:hint="eastAsia"/>
              </w:rPr>
              <w:t>克</w:t>
            </w:r>
            <w:r w:rsidRPr="003E3CC4">
              <w:rPr>
                <w:rFonts w:hint="eastAsia"/>
              </w:rPr>
              <w:t>/</w:t>
            </w:r>
            <w:r w:rsidRPr="003E3CC4">
              <w:rPr>
                <w:rFonts w:hint="eastAsia"/>
              </w:rPr>
              <w:t>升</w:t>
            </w:r>
            <w:r w:rsidR="001C4F3B" w:rsidRPr="003E3CC4">
              <w:rPr>
                <w:rFonts w:hint="eastAsia"/>
              </w:rPr>
              <w:t>精异丙甲草胺</w:t>
            </w:r>
            <w:r w:rsidRPr="003E3CC4">
              <w:rPr>
                <w:rFonts w:hint="eastAsia"/>
              </w:rPr>
              <w:t>乳油</w:t>
            </w:r>
          </w:p>
        </w:tc>
        <w:tc>
          <w:tcPr>
            <w:tcW w:w="1021" w:type="pct"/>
            <w:vAlign w:val="center"/>
          </w:tcPr>
          <w:p w:rsidR="00D03584" w:rsidRPr="003E3CC4" w:rsidRDefault="003E3CC4" w:rsidP="00BC747B">
            <w:pPr>
              <w:widowControl/>
              <w:spacing w:line="360" w:lineRule="auto"/>
              <w:jc w:val="center"/>
            </w:pPr>
            <w:r w:rsidRPr="003E3CC4">
              <w:rPr>
                <w:kern w:val="0"/>
              </w:rPr>
              <w:t>45</w:t>
            </w:r>
            <w:r w:rsidR="00D03584" w:rsidRPr="003E3CC4">
              <w:rPr>
                <w:kern w:val="0"/>
                <w:szCs w:val="21"/>
              </w:rPr>
              <w:t>ml</w:t>
            </w:r>
            <w:r w:rsidR="00D03584" w:rsidRPr="003E3CC4">
              <w:t>～</w:t>
            </w:r>
            <w:r w:rsidR="00D03584" w:rsidRPr="003E3CC4">
              <w:t>60ml</w:t>
            </w:r>
            <w:r w:rsidR="00BC747B">
              <w:rPr>
                <w:rFonts w:hint="eastAsia"/>
              </w:rPr>
              <w:t>/</w:t>
            </w:r>
            <w:r w:rsidR="00BC747B">
              <w:rPr>
                <w:rFonts w:hint="eastAsia"/>
              </w:rPr>
              <w:t>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D03584" w:rsidRPr="004D14CB" w:rsidRDefault="003E3CC4" w:rsidP="00AA3C7D"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土壤</w:t>
            </w:r>
            <w:r w:rsidR="00D03584" w:rsidRPr="004D14CB">
              <w:t>喷雾</w:t>
            </w:r>
          </w:p>
        </w:tc>
        <w:tc>
          <w:tcPr>
            <w:tcW w:w="628" w:type="pct"/>
            <w:vAlign w:val="center"/>
          </w:tcPr>
          <w:p w:rsidR="00D03584" w:rsidRPr="004D14CB" w:rsidRDefault="00D03584" w:rsidP="00AA3C7D">
            <w:pPr>
              <w:widowControl/>
              <w:spacing w:line="360" w:lineRule="auto"/>
              <w:jc w:val="center"/>
            </w:pPr>
            <w:r w:rsidRPr="004D14CB">
              <w:rPr>
                <w:rFonts w:hint="eastAsia"/>
              </w:rPr>
              <w:t>15</w:t>
            </w:r>
          </w:p>
        </w:tc>
      </w:tr>
      <w:tr w:rsidR="00D03584" w:rsidRPr="004D14CB" w:rsidTr="002D488E">
        <w:trPr>
          <w:trHeight w:val="1070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禾本科杂草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杂草</w:t>
            </w:r>
            <w:r w:rsidRPr="004D14CB">
              <w:rPr>
                <w:szCs w:val="21"/>
              </w:rPr>
              <w:t>2</w:t>
            </w:r>
            <w:r w:rsidRPr="004D14CB">
              <w:rPr>
                <w:szCs w:val="21"/>
              </w:rPr>
              <w:t>叶</w:t>
            </w:r>
            <w:r w:rsidRPr="004D14CB">
              <w:rPr>
                <w:kern w:val="0"/>
                <w:szCs w:val="21"/>
              </w:rPr>
              <w:t>～</w:t>
            </w:r>
            <w:r w:rsidRPr="004D14CB">
              <w:rPr>
                <w:szCs w:val="21"/>
              </w:rPr>
              <w:t>4</w:t>
            </w:r>
            <w:r w:rsidRPr="004D14CB">
              <w:rPr>
                <w:szCs w:val="21"/>
              </w:rPr>
              <w:t>叶期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kern w:val="0"/>
                <w:szCs w:val="21"/>
              </w:rPr>
              <w:t>5%</w:t>
            </w:r>
            <w:r w:rsidRPr="004D14CB">
              <w:rPr>
                <w:szCs w:val="21"/>
              </w:rPr>
              <w:t>精喹禾灵</w:t>
            </w:r>
            <w:r w:rsidR="003E3CC4">
              <w:rPr>
                <w:rFonts w:hint="eastAsia"/>
                <w:szCs w:val="21"/>
              </w:rPr>
              <w:t>乳油</w:t>
            </w:r>
          </w:p>
        </w:tc>
        <w:tc>
          <w:tcPr>
            <w:tcW w:w="1021" w:type="pct"/>
            <w:vAlign w:val="center"/>
          </w:tcPr>
          <w:p w:rsidR="00D03584" w:rsidRPr="004D14CB" w:rsidRDefault="00410721" w:rsidP="00BC747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50</w:t>
            </w:r>
            <w:r w:rsidR="00D03584" w:rsidRPr="004D14CB">
              <w:rPr>
                <w:kern w:val="0"/>
                <w:szCs w:val="21"/>
              </w:rPr>
              <w:t>ml</w:t>
            </w:r>
            <w:r w:rsidR="00D03584" w:rsidRPr="004D14CB">
              <w:rPr>
                <w:kern w:val="0"/>
                <w:szCs w:val="21"/>
              </w:rPr>
              <w:t>～</w:t>
            </w:r>
            <w:r>
              <w:rPr>
                <w:rFonts w:hint="eastAsia"/>
                <w:kern w:val="0"/>
                <w:szCs w:val="21"/>
              </w:rPr>
              <w:t>6</w:t>
            </w:r>
            <w:r w:rsidRPr="004D14CB">
              <w:rPr>
                <w:kern w:val="0"/>
                <w:szCs w:val="21"/>
              </w:rPr>
              <w:t xml:space="preserve">0ml </w:t>
            </w:r>
            <w:r w:rsidR="00BC747B">
              <w:rPr>
                <w:rFonts w:hint="eastAsia"/>
                <w:szCs w:val="21"/>
              </w:rPr>
              <w:t>/</w:t>
            </w:r>
            <w:r w:rsidR="00BC747B">
              <w:rPr>
                <w:rFonts w:hint="eastAsia"/>
                <w:szCs w:val="21"/>
              </w:rPr>
              <w:t>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rFonts w:hint="eastAsia"/>
                <w:szCs w:val="21"/>
              </w:rPr>
              <w:t>1</w:t>
            </w:r>
            <w:r w:rsidRPr="004D14CB">
              <w:rPr>
                <w:szCs w:val="21"/>
              </w:rPr>
              <w:t>0</w:t>
            </w:r>
          </w:p>
        </w:tc>
      </w:tr>
      <w:tr w:rsidR="00D03584" w:rsidRPr="004D14CB" w:rsidTr="002D488E">
        <w:trPr>
          <w:trHeight w:val="722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阔叶类杂草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rFonts w:hint="eastAsia"/>
                <w:sz w:val="20"/>
                <w:szCs w:val="20"/>
              </w:rPr>
              <w:t>杂草</w:t>
            </w:r>
            <w:r w:rsidRPr="004D14CB">
              <w:rPr>
                <w:rFonts w:hint="eastAsia"/>
                <w:sz w:val="20"/>
                <w:szCs w:val="20"/>
              </w:rPr>
              <w:t xml:space="preserve"> </w:t>
            </w:r>
            <w:r w:rsidRPr="004D14CB">
              <w:rPr>
                <w:rFonts w:ascii="B4+CAJ FNT00" w:hAnsi="B4+CAJ FNT00"/>
                <w:sz w:val="20"/>
                <w:szCs w:val="20"/>
              </w:rPr>
              <w:t>2</w:t>
            </w:r>
            <w:r w:rsidRPr="004D14CB">
              <w:rPr>
                <w:rFonts w:hint="eastAsia"/>
                <w:sz w:val="20"/>
                <w:szCs w:val="20"/>
              </w:rPr>
              <w:t>叶</w:t>
            </w:r>
            <w:r w:rsidRPr="004D14CB">
              <w:rPr>
                <w:rFonts w:ascii="B5+CAJSymbolA" w:hAnsi="B5+CAJSymbolA"/>
                <w:sz w:val="20"/>
                <w:szCs w:val="20"/>
              </w:rPr>
              <w:t>～</w:t>
            </w:r>
            <w:r w:rsidRPr="004D14CB">
              <w:rPr>
                <w:rFonts w:ascii="B4+CAJ FNT00" w:hAnsi="B4+CAJ FNT00"/>
                <w:sz w:val="20"/>
                <w:szCs w:val="20"/>
              </w:rPr>
              <w:t xml:space="preserve">5 </w:t>
            </w:r>
            <w:r w:rsidRPr="004D14CB">
              <w:rPr>
                <w:rFonts w:hint="eastAsia"/>
                <w:sz w:val="20"/>
                <w:szCs w:val="20"/>
              </w:rPr>
              <w:t>叶期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rFonts w:hint="eastAsia"/>
                <w:szCs w:val="21"/>
              </w:rPr>
              <w:t>75</w:t>
            </w:r>
            <w:r w:rsidRPr="004D14CB">
              <w:rPr>
                <w:rFonts w:hint="eastAsia"/>
                <w:szCs w:val="21"/>
              </w:rPr>
              <w:t>％二氯吡啶酸</w:t>
            </w:r>
            <w:r w:rsidR="003E3CC4">
              <w:rPr>
                <w:rFonts w:hint="eastAsia"/>
                <w:szCs w:val="21"/>
              </w:rPr>
              <w:t>可溶粒剂</w:t>
            </w:r>
          </w:p>
        </w:tc>
        <w:tc>
          <w:tcPr>
            <w:tcW w:w="1021" w:type="pct"/>
            <w:vAlign w:val="center"/>
          </w:tcPr>
          <w:p w:rsidR="00D03584" w:rsidRPr="004D14CB" w:rsidRDefault="00410721" w:rsidP="00BC747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Pr="004D14CB">
              <w:rPr>
                <w:szCs w:val="21"/>
              </w:rPr>
              <w:t xml:space="preserve">g </w:t>
            </w:r>
            <w:r w:rsidR="00D03584" w:rsidRPr="004D14CB">
              <w:rPr>
                <w:szCs w:val="21"/>
              </w:rPr>
              <w:t>-</w:t>
            </w:r>
            <w:r w:rsidRPr="004D14CB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 w:rsidRPr="004D14CB">
              <w:rPr>
                <w:szCs w:val="21"/>
              </w:rPr>
              <w:t>g</w:t>
            </w:r>
            <w:r w:rsidR="00BC747B">
              <w:rPr>
                <w:rFonts w:hint="eastAsia"/>
                <w:szCs w:val="21"/>
              </w:rPr>
              <w:t>/</w:t>
            </w:r>
            <w:r w:rsidR="00BC747B">
              <w:rPr>
                <w:rFonts w:hint="eastAsia"/>
                <w:szCs w:val="21"/>
              </w:rPr>
              <w:t>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rFonts w:hint="eastAsia"/>
                <w:szCs w:val="21"/>
              </w:rPr>
              <w:t>7</w:t>
            </w:r>
          </w:p>
        </w:tc>
      </w:tr>
      <w:tr w:rsidR="00BC747B" w:rsidRPr="004D14CB" w:rsidTr="002D488E">
        <w:trPr>
          <w:trHeight w:val="722"/>
          <w:jc w:val="center"/>
        </w:trPr>
        <w:tc>
          <w:tcPr>
            <w:tcW w:w="627" w:type="pct"/>
            <w:vMerge w:val="restart"/>
            <w:shd w:val="clear" w:color="auto" w:fill="auto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蚜虫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rFonts w:hint="eastAsia"/>
                <w:szCs w:val="21"/>
              </w:rPr>
              <w:t>花</w:t>
            </w:r>
            <w:r w:rsidRPr="004D14CB">
              <w:rPr>
                <w:szCs w:val="21"/>
              </w:rPr>
              <w:t>角</w:t>
            </w:r>
            <w:r w:rsidRPr="004D14CB">
              <w:rPr>
                <w:rFonts w:hint="eastAsia"/>
                <w:szCs w:val="21"/>
              </w:rPr>
              <w:t>期</w:t>
            </w:r>
            <w:r w:rsidRPr="004D14CB">
              <w:rPr>
                <w:kern w:val="0"/>
                <w:szCs w:val="21"/>
              </w:rPr>
              <w:t>有蚜枝率达到</w:t>
            </w:r>
            <w:r w:rsidRPr="004D14CB">
              <w:rPr>
                <w:kern w:val="0"/>
                <w:szCs w:val="21"/>
              </w:rPr>
              <w:t>10%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BC747B" w:rsidRPr="004D14CB" w:rsidRDefault="00BC747B" w:rsidP="00841F9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25</w:t>
            </w:r>
            <w:r w:rsidRPr="004D14CB">
              <w:rPr>
                <w:rFonts w:hint="eastAsia"/>
                <w:kern w:val="0"/>
                <w:szCs w:val="21"/>
              </w:rPr>
              <w:t>%</w:t>
            </w:r>
            <w:r w:rsidRPr="00841F98">
              <w:rPr>
                <w:rFonts w:hint="eastAsia"/>
                <w:kern w:val="0"/>
                <w:szCs w:val="21"/>
              </w:rPr>
              <w:t>噻虫嗪</w:t>
            </w:r>
            <w:r>
              <w:rPr>
                <w:rFonts w:hint="eastAsia"/>
                <w:kern w:val="0"/>
                <w:szCs w:val="21"/>
              </w:rPr>
              <w:t>水分散粒剂</w:t>
            </w:r>
          </w:p>
        </w:tc>
        <w:tc>
          <w:tcPr>
            <w:tcW w:w="1021" w:type="pct"/>
            <w:vAlign w:val="center"/>
          </w:tcPr>
          <w:p w:rsidR="00BC747B" w:rsidRPr="004D14CB" w:rsidRDefault="00BC747B" w:rsidP="00BC747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4D14CB">
              <w:rPr>
                <w:szCs w:val="21"/>
              </w:rPr>
              <w:t>g</w:t>
            </w:r>
            <w:r w:rsidRPr="004D14CB">
              <w:rPr>
                <w:kern w:val="0"/>
                <w:szCs w:val="21"/>
              </w:rPr>
              <w:t>～</w:t>
            </w:r>
            <w:r>
              <w:rPr>
                <w:szCs w:val="21"/>
              </w:rPr>
              <w:t>8</w:t>
            </w:r>
            <w:r w:rsidRPr="004D14CB">
              <w:rPr>
                <w:szCs w:val="21"/>
              </w:rPr>
              <w:t>g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rFonts w:hint="eastAsia"/>
                <w:kern w:val="0"/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</w:tr>
      <w:tr w:rsidR="00BC747B" w:rsidRPr="004D14CB" w:rsidTr="002D488E">
        <w:trPr>
          <w:trHeight w:val="722"/>
          <w:jc w:val="center"/>
        </w:trPr>
        <w:tc>
          <w:tcPr>
            <w:tcW w:w="627" w:type="pct"/>
            <w:vMerge/>
            <w:shd w:val="clear" w:color="auto" w:fill="auto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87" w:type="pct"/>
            <w:shd w:val="clear" w:color="auto" w:fill="auto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发生初期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BC747B" w:rsidRDefault="00BC747B" w:rsidP="00841F98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5%</w:t>
            </w:r>
            <w:r>
              <w:rPr>
                <w:rFonts w:hint="eastAsia"/>
                <w:kern w:val="0"/>
                <w:szCs w:val="21"/>
              </w:rPr>
              <w:t>啶虫脒可湿性粉剂</w:t>
            </w:r>
          </w:p>
        </w:tc>
        <w:tc>
          <w:tcPr>
            <w:tcW w:w="1021" w:type="pct"/>
            <w:vAlign w:val="center"/>
          </w:tcPr>
          <w:p w:rsidR="00BC747B" w:rsidRDefault="00BC747B" w:rsidP="00936A0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19"/>
                <w:szCs w:val="19"/>
              </w:rPr>
              <w:t>20-30克/亩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BC747B" w:rsidRPr="004D14CB" w:rsidRDefault="00BC747B" w:rsidP="00AA3C7D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BC747B" w:rsidRDefault="00BC747B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</w:tr>
      <w:tr w:rsidR="00D03584" w:rsidRPr="004D14CB" w:rsidTr="002D488E">
        <w:trPr>
          <w:trHeight w:val="722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D03584" w:rsidRPr="004D14CB" w:rsidRDefault="00361FD5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甜菜夜蛾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幼虫</w:t>
            </w:r>
            <w:r w:rsidR="00361FD5">
              <w:rPr>
                <w:rFonts w:hint="eastAsia"/>
                <w:szCs w:val="21"/>
              </w:rPr>
              <w:t>低</w:t>
            </w:r>
            <w:r w:rsidRPr="004D14CB">
              <w:rPr>
                <w:rFonts w:hint="eastAsia"/>
                <w:szCs w:val="21"/>
              </w:rPr>
              <w:t>龄以前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D03584" w:rsidRPr="004D14CB" w:rsidRDefault="00361FD5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="00D03584" w:rsidRPr="004D14CB">
              <w:rPr>
                <w:kern w:val="0"/>
                <w:szCs w:val="21"/>
              </w:rPr>
              <w:t>％</w:t>
            </w:r>
            <w:r w:rsidRPr="00361FD5">
              <w:rPr>
                <w:rFonts w:hint="eastAsia"/>
                <w:kern w:val="0"/>
                <w:szCs w:val="21"/>
              </w:rPr>
              <w:t>甲氨基阿维菌素苯甲酸盐</w:t>
            </w:r>
            <w:r>
              <w:rPr>
                <w:rFonts w:hint="eastAsia"/>
                <w:kern w:val="0"/>
                <w:szCs w:val="21"/>
              </w:rPr>
              <w:t>微乳油</w:t>
            </w:r>
          </w:p>
        </w:tc>
        <w:tc>
          <w:tcPr>
            <w:tcW w:w="1021" w:type="pct"/>
            <w:vAlign w:val="center"/>
          </w:tcPr>
          <w:p w:rsidR="00D03584" w:rsidRPr="004D14CB" w:rsidRDefault="00936A0C" w:rsidP="00936A0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kern w:val="0"/>
                <w:szCs w:val="21"/>
              </w:rPr>
              <w:t>g</w:t>
            </w:r>
            <w:r w:rsidR="00D03584" w:rsidRPr="004D14CB">
              <w:rPr>
                <w:kern w:val="0"/>
                <w:szCs w:val="21"/>
              </w:rPr>
              <w:t>～</w:t>
            </w:r>
            <w:r w:rsidR="00D03584" w:rsidRPr="004D14CB">
              <w:rPr>
                <w:szCs w:val="21"/>
              </w:rPr>
              <w:t>5</w:t>
            </w:r>
            <w:r>
              <w:rPr>
                <w:szCs w:val="21"/>
              </w:rPr>
              <w:t>g</w:t>
            </w:r>
            <w:r w:rsidR="00D03584" w:rsidRPr="004D14CB">
              <w:rPr>
                <w:szCs w:val="21"/>
              </w:rPr>
              <w:t>兑水</w:t>
            </w:r>
            <w:r w:rsidR="00D03584" w:rsidRPr="004D14CB">
              <w:rPr>
                <w:szCs w:val="21"/>
              </w:rPr>
              <w:t>40kg</w:t>
            </w:r>
            <w:r w:rsidR="00D03584" w:rsidRPr="004D14CB">
              <w:rPr>
                <w:kern w:val="0"/>
                <w:szCs w:val="21"/>
              </w:rPr>
              <w:t>～</w:t>
            </w:r>
            <w:r w:rsidR="00D03584" w:rsidRPr="004D14CB">
              <w:rPr>
                <w:szCs w:val="21"/>
              </w:rPr>
              <w:t>50kg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D03584" w:rsidRPr="004D14CB" w:rsidRDefault="00D03584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D03584" w:rsidRPr="004D14CB" w:rsidRDefault="00361FD5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</w:tr>
      <w:tr w:rsidR="00410721" w:rsidRPr="004D14CB" w:rsidTr="002D488E">
        <w:trPr>
          <w:trHeight w:val="722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410721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菜青虫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410721" w:rsidRPr="004D14CB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幼虫</w:t>
            </w:r>
            <w:r w:rsidRPr="004D14CB">
              <w:rPr>
                <w:rFonts w:hint="eastAsia"/>
                <w:szCs w:val="21"/>
              </w:rPr>
              <w:t>3</w:t>
            </w:r>
            <w:r w:rsidRPr="004D14CB">
              <w:rPr>
                <w:rFonts w:hint="eastAsia"/>
                <w:szCs w:val="21"/>
              </w:rPr>
              <w:t>龄以前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410721" w:rsidRDefault="00410721" w:rsidP="00AA3C7D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4.5</w:t>
            </w:r>
            <w:r>
              <w:rPr>
                <w:kern w:val="0"/>
                <w:szCs w:val="21"/>
              </w:rPr>
              <w:t>%</w:t>
            </w:r>
            <w:r>
              <w:rPr>
                <w:rFonts w:hint="eastAsia"/>
                <w:kern w:val="0"/>
                <w:szCs w:val="21"/>
              </w:rPr>
              <w:t>高效</w:t>
            </w:r>
            <w:r>
              <w:rPr>
                <w:kern w:val="0"/>
                <w:szCs w:val="21"/>
              </w:rPr>
              <w:t>氯氰菊酯</w:t>
            </w:r>
            <w:r>
              <w:rPr>
                <w:rFonts w:hint="eastAsia"/>
                <w:kern w:val="0"/>
                <w:szCs w:val="21"/>
              </w:rPr>
              <w:t>水乳剂</w:t>
            </w:r>
          </w:p>
        </w:tc>
        <w:tc>
          <w:tcPr>
            <w:tcW w:w="1021" w:type="pct"/>
            <w:vAlign w:val="center"/>
          </w:tcPr>
          <w:p w:rsidR="00410721" w:rsidRDefault="00410721" w:rsidP="004107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ml -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ml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亩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410721" w:rsidRPr="004D14CB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 w:rsidRPr="004D14CB">
              <w:rPr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410721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</w:tr>
      <w:tr w:rsidR="00410721" w:rsidRPr="004D14CB" w:rsidTr="002D488E">
        <w:trPr>
          <w:trHeight w:val="722"/>
          <w:jc w:val="center"/>
        </w:trPr>
        <w:tc>
          <w:tcPr>
            <w:tcW w:w="627" w:type="pct"/>
            <w:shd w:val="clear" w:color="auto" w:fill="auto"/>
            <w:vAlign w:val="center"/>
          </w:tcPr>
          <w:p w:rsidR="00410721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菌核病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410721" w:rsidRPr="004D14CB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 w:rsidRPr="00361FD5">
              <w:rPr>
                <w:rFonts w:hint="eastAsia"/>
                <w:szCs w:val="21"/>
              </w:rPr>
              <w:t>油菜盛花期和终花期菌核病发病前或发病初期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410721" w:rsidRDefault="00410721" w:rsidP="00AA3C7D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50</w:t>
            </w:r>
            <w:r>
              <w:rPr>
                <w:kern w:val="0"/>
                <w:szCs w:val="21"/>
              </w:rPr>
              <w:t>%</w:t>
            </w:r>
            <w:r>
              <w:rPr>
                <w:kern w:val="0"/>
                <w:szCs w:val="21"/>
              </w:rPr>
              <w:t>多菌灵</w:t>
            </w:r>
          </w:p>
        </w:tc>
        <w:tc>
          <w:tcPr>
            <w:tcW w:w="1021" w:type="pct"/>
            <w:vAlign w:val="center"/>
          </w:tcPr>
          <w:p w:rsidR="00410721" w:rsidRPr="004D14CB" w:rsidRDefault="00410721" w:rsidP="00936A0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Style w:val="style71"/>
              </w:rPr>
              <w:t>100g</w:t>
            </w:r>
            <w:r w:rsidRPr="004D14CB">
              <w:rPr>
                <w:kern w:val="0"/>
                <w:szCs w:val="21"/>
              </w:rPr>
              <w:t>～</w:t>
            </w:r>
            <w:r>
              <w:rPr>
                <w:rStyle w:val="style71"/>
              </w:rPr>
              <w:t>150</w:t>
            </w:r>
            <w:r>
              <w:rPr>
                <w:rStyle w:val="style71"/>
                <w:rFonts w:hint="eastAsia"/>
              </w:rPr>
              <w:t>g</w:t>
            </w:r>
            <w:r>
              <w:rPr>
                <w:rStyle w:val="style71"/>
                <w:rFonts w:hint="eastAsia"/>
              </w:rPr>
              <w:t>兑水</w:t>
            </w:r>
            <w:r w:rsidRPr="004D14CB">
              <w:rPr>
                <w:szCs w:val="21"/>
              </w:rPr>
              <w:t>40kg</w:t>
            </w:r>
            <w:r w:rsidRPr="004D14CB">
              <w:rPr>
                <w:kern w:val="0"/>
                <w:szCs w:val="21"/>
              </w:rPr>
              <w:t>～</w:t>
            </w:r>
            <w:bookmarkStart w:id="6" w:name="_GoBack"/>
            <w:bookmarkEnd w:id="6"/>
            <w:r w:rsidRPr="004D14CB">
              <w:rPr>
                <w:szCs w:val="21"/>
              </w:rPr>
              <w:t>50kg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410721" w:rsidRPr="004D14CB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喷雾</w:t>
            </w:r>
          </w:p>
        </w:tc>
        <w:tc>
          <w:tcPr>
            <w:tcW w:w="628" w:type="pct"/>
            <w:vAlign w:val="center"/>
          </w:tcPr>
          <w:p w:rsidR="00410721" w:rsidRDefault="00410721" w:rsidP="00AA3C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</w:tr>
      <w:tr w:rsidR="00410721" w:rsidRPr="004D14CB" w:rsidTr="002D488E">
        <w:trPr>
          <w:trHeight w:val="72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410721" w:rsidRPr="004D14CB" w:rsidRDefault="00410721" w:rsidP="00AA3C7D">
            <w:pPr>
              <w:spacing w:line="360" w:lineRule="auto"/>
              <w:ind w:firstLine="420"/>
              <w:jc w:val="left"/>
              <w:rPr>
                <w:kern w:val="0"/>
                <w:szCs w:val="21"/>
              </w:rPr>
            </w:pPr>
            <w:r w:rsidRPr="004D14CB">
              <w:rPr>
                <w:rFonts w:hint="eastAsia"/>
                <w:szCs w:val="21"/>
              </w:rPr>
              <w:t>注：</w:t>
            </w:r>
            <w:r w:rsidRPr="004D14CB">
              <w:rPr>
                <w:szCs w:val="21"/>
              </w:rPr>
              <w:t>农药使用以最新版</w:t>
            </w:r>
            <w:r w:rsidRPr="004D14CB">
              <w:rPr>
                <w:szCs w:val="21"/>
              </w:rPr>
              <w:t>NY/T 393</w:t>
            </w:r>
            <w:r w:rsidRPr="004D14CB">
              <w:rPr>
                <w:rFonts w:hint="eastAsia"/>
                <w:szCs w:val="21"/>
              </w:rPr>
              <w:t>的</w:t>
            </w:r>
            <w:r w:rsidRPr="004D14CB">
              <w:rPr>
                <w:szCs w:val="21"/>
              </w:rPr>
              <w:t>规定为准。</w:t>
            </w:r>
          </w:p>
        </w:tc>
      </w:tr>
    </w:tbl>
    <w:p w:rsidR="00286EF6" w:rsidRPr="00D03584" w:rsidRDefault="00286EF6" w:rsidP="00286EF6">
      <w:pPr>
        <w:spacing w:line="360" w:lineRule="auto"/>
        <w:ind w:firstLine="420"/>
        <w:rPr>
          <w:szCs w:val="21"/>
        </w:rPr>
      </w:pPr>
    </w:p>
    <w:p w:rsidR="00AF3C3C" w:rsidRPr="00117A19" w:rsidRDefault="00286EF6" w:rsidP="00286EF6">
      <w:pPr>
        <w:jc w:val="center"/>
      </w:pPr>
      <w:r w:rsidRPr="002737A6">
        <w:t>_________________</w:t>
      </w:r>
    </w:p>
    <w:sectPr w:rsidR="00AF3C3C" w:rsidRPr="00117A19" w:rsidSect="00F50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B2" w:rsidRDefault="002D38B2" w:rsidP="001301A0">
      <w:r>
        <w:separator/>
      </w:r>
    </w:p>
  </w:endnote>
  <w:endnote w:type="continuationSeparator" w:id="1">
    <w:p w:rsidR="002D38B2" w:rsidRDefault="002D38B2" w:rsidP="00130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Arial Unicode MS"/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4+CAJ FNT0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5+CAJSymbol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B2" w:rsidRDefault="002D38B2" w:rsidP="001301A0">
      <w:r>
        <w:separator/>
      </w:r>
    </w:p>
  </w:footnote>
  <w:footnote w:type="continuationSeparator" w:id="1">
    <w:p w:rsidR="002D38B2" w:rsidRDefault="002D38B2" w:rsidP="00130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7D6"/>
    <w:rsid w:val="00007BE0"/>
    <w:rsid w:val="000275E8"/>
    <w:rsid w:val="000317AD"/>
    <w:rsid w:val="00061099"/>
    <w:rsid w:val="0006680E"/>
    <w:rsid w:val="00081566"/>
    <w:rsid w:val="00082B36"/>
    <w:rsid w:val="000A685A"/>
    <w:rsid w:val="000B0C36"/>
    <w:rsid w:val="000B4FC0"/>
    <w:rsid w:val="000B4FE5"/>
    <w:rsid w:val="000B6E24"/>
    <w:rsid w:val="000C0266"/>
    <w:rsid w:val="000D5586"/>
    <w:rsid w:val="000D6CA7"/>
    <w:rsid w:val="000F1D00"/>
    <w:rsid w:val="000F558D"/>
    <w:rsid w:val="00104292"/>
    <w:rsid w:val="00110154"/>
    <w:rsid w:val="00112BC4"/>
    <w:rsid w:val="00117A19"/>
    <w:rsid w:val="001264AF"/>
    <w:rsid w:val="001301A0"/>
    <w:rsid w:val="00143829"/>
    <w:rsid w:val="00155A61"/>
    <w:rsid w:val="001619F5"/>
    <w:rsid w:val="00162A8F"/>
    <w:rsid w:val="001635D3"/>
    <w:rsid w:val="001873C2"/>
    <w:rsid w:val="001A03D7"/>
    <w:rsid w:val="001A3267"/>
    <w:rsid w:val="001A6666"/>
    <w:rsid w:val="001B5A79"/>
    <w:rsid w:val="001B603F"/>
    <w:rsid w:val="001B6E7A"/>
    <w:rsid w:val="001C21C3"/>
    <w:rsid w:val="001C2F9F"/>
    <w:rsid w:val="001C3DE8"/>
    <w:rsid w:val="001C4F3B"/>
    <w:rsid w:val="001E0089"/>
    <w:rsid w:val="001E23A7"/>
    <w:rsid w:val="001E7A1C"/>
    <w:rsid w:val="002072F6"/>
    <w:rsid w:val="00225CF0"/>
    <w:rsid w:val="00226C88"/>
    <w:rsid w:val="0024137E"/>
    <w:rsid w:val="00243916"/>
    <w:rsid w:val="002639FF"/>
    <w:rsid w:val="002725AE"/>
    <w:rsid w:val="002765C3"/>
    <w:rsid w:val="00286EF6"/>
    <w:rsid w:val="00290F25"/>
    <w:rsid w:val="00292869"/>
    <w:rsid w:val="002A591C"/>
    <w:rsid w:val="002C16EE"/>
    <w:rsid w:val="002C44F2"/>
    <w:rsid w:val="002C6844"/>
    <w:rsid w:val="002D38B2"/>
    <w:rsid w:val="002D488E"/>
    <w:rsid w:val="002F277C"/>
    <w:rsid w:val="003028A6"/>
    <w:rsid w:val="00317DB3"/>
    <w:rsid w:val="00325C00"/>
    <w:rsid w:val="003363A1"/>
    <w:rsid w:val="003436CE"/>
    <w:rsid w:val="00350EF4"/>
    <w:rsid w:val="00355A2D"/>
    <w:rsid w:val="00361FD5"/>
    <w:rsid w:val="003A19E6"/>
    <w:rsid w:val="003B6C4F"/>
    <w:rsid w:val="003C78B4"/>
    <w:rsid w:val="003E06CB"/>
    <w:rsid w:val="003E2366"/>
    <w:rsid w:val="003E3CC4"/>
    <w:rsid w:val="003E41B5"/>
    <w:rsid w:val="003F6C85"/>
    <w:rsid w:val="003F748F"/>
    <w:rsid w:val="00410721"/>
    <w:rsid w:val="004139E8"/>
    <w:rsid w:val="00445328"/>
    <w:rsid w:val="00461ACF"/>
    <w:rsid w:val="00465096"/>
    <w:rsid w:val="004673D7"/>
    <w:rsid w:val="004828C8"/>
    <w:rsid w:val="00482CCF"/>
    <w:rsid w:val="004838DD"/>
    <w:rsid w:val="00486E2E"/>
    <w:rsid w:val="004938BC"/>
    <w:rsid w:val="004D0E55"/>
    <w:rsid w:val="004D14CB"/>
    <w:rsid w:val="005074B1"/>
    <w:rsid w:val="005078FB"/>
    <w:rsid w:val="0052453C"/>
    <w:rsid w:val="00536C29"/>
    <w:rsid w:val="005421FA"/>
    <w:rsid w:val="005433D3"/>
    <w:rsid w:val="00555543"/>
    <w:rsid w:val="00563C54"/>
    <w:rsid w:val="0056508D"/>
    <w:rsid w:val="00567BDD"/>
    <w:rsid w:val="00576DD9"/>
    <w:rsid w:val="005A59BB"/>
    <w:rsid w:val="005B51E6"/>
    <w:rsid w:val="005C04C8"/>
    <w:rsid w:val="005C4BDB"/>
    <w:rsid w:val="005D0F6E"/>
    <w:rsid w:val="005D55F7"/>
    <w:rsid w:val="005E5E4F"/>
    <w:rsid w:val="00607383"/>
    <w:rsid w:val="00616A5E"/>
    <w:rsid w:val="0062685E"/>
    <w:rsid w:val="00643877"/>
    <w:rsid w:val="006611E4"/>
    <w:rsid w:val="006678E7"/>
    <w:rsid w:val="00676A72"/>
    <w:rsid w:val="00680C70"/>
    <w:rsid w:val="00683D70"/>
    <w:rsid w:val="0069320D"/>
    <w:rsid w:val="00694784"/>
    <w:rsid w:val="006A7FED"/>
    <w:rsid w:val="006B48E2"/>
    <w:rsid w:val="006D4A92"/>
    <w:rsid w:val="006E663F"/>
    <w:rsid w:val="006E7476"/>
    <w:rsid w:val="00706B13"/>
    <w:rsid w:val="00724B23"/>
    <w:rsid w:val="007262E1"/>
    <w:rsid w:val="0074155C"/>
    <w:rsid w:val="00742A1C"/>
    <w:rsid w:val="00742F94"/>
    <w:rsid w:val="00751AD4"/>
    <w:rsid w:val="0076475A"/>
    <w:rsid w:val="00777699"/>
    <w:rsid w:val="00793B14"/>
    <w:rsid w:val="007A3D39"/>
    <w:rsid w:val="007A5B5C"/>
    <w:rsid w:val="007D32BC"/>
    <w:rsid w:val="007D376E"/>
    <w:rsid w:val="007F7FFB"/>
    <w:rsid w:val="00802E6A"/>
    <w:rsid w:val="00836904"/>
    <w:rsid w:val="00841F98"/>
    <w:rsid w:val="008567BA"/>
    <w:rsid w:val="0088625C"/>
    <w:rsid w:val="0089073E"/>
    <w:rsid w:val="008B6DAC"/>
    <w:rsid w:val="008C70E0"/>
    <w:rsid w:val="008D5F5E"/>
    <w:rsid w:val="008D6DD3"/>
    <w:rsid w:val="008E4004"/>
    <w:rsid w:val="008E5BAC"/>
    <w:rsid w:val="008E7586"/>
    <w:rsid w:val="00906ED4"/>
    <w:rsid w:val="00917B9B"/>
    <w:rsid w:val="0092576B"/>
    <w:rsid w:val="009359BE"/>
    <w:rsid w:val="00936A0C"/>
    <w:rsid w:val="00942834"/>
    <w:rsid w:val="00944274"/>
    <w:rsid w:val="0094578B"/>
    <w:rsid w:val="00953793"/>
    <w:rsid w:val="00956969"/>
    <w:rsid w:val="009577D6"/>
    <w:rsid w:val="00962FC2"/>
    <w:rsid w:val="0096718F"/>
    <w:rsid w:val="00982E9A"/>
    <w:rsid w:val="00991C31"/>
    <w:rsid w:val="0099528C"/>
    <w:rsid w:val="009D4747"/>
    <w:rsid w:val="009E41D6"/>
    <w:rsid w:val="00A07FE2"/>
    <w:rsid w:val="00A70B10"/>
    <w:rsid w:val="00A716EE"/>
    <w:rsid w:val="00AA14FD"/>
    <w:rsid w:val="00AA4782"/>
    <w:rsid w:val="00AA704E"/>
    <w:rsid w:val="00AB7702"/>
    <w:rsid w:val="00AD382C"/>
    <w:rsid w:val="00AE470C"/>
    <w:rsid w:val="00AE48B3"/>
    <w:rsid w:val="00AF3C3C"/>
    <w:rsid w:val="00AF430F"/>
    <w:rsid w:val="00B02E0B"/>
    <w:rsid w:val="00B26B3B"/>
    <w:rsid w:val="00B2764B"/>
    <w:rsid w:val="00B34EFC"/>
    <w:rsid w:val="00B4209D"/>
    <w:rsid w:val="00B43909"/>
    <w:rsid w:val="00B46CCC"/>
    <w:rsid w:val="00B60634"/>
    <w:rsid w:val="00B86DD8"/>
    <w:rsid w:val="00B92497"/>
    <w:rsid w:val="00B96D30"/>
    <w:rsid w:val="00BB22EC"/>
    <w:rsid w:val="00BC22D1"/>
    <w:rsid w:val="00BC747B"/>
    <w:rsid w:val="00BD0829"/>
    <w:rsid w:val="00BD7D3F"/>
    <w:rsid w:val="00BE5289"/>
    <w:rsid w:val="00BE602C"/>
    <w:rsid w:val="00BE6C67"/>
    <w:rsid w:val="00BF0E5B"/>
    <w:rsid w:val="00BF613D"/>
    <w:rsid w:val="00C1153A"/>
    <w:rsid w:val="00C168B1"/>
    <w:rsid w:val="00C31DF0"/>
    <w:rsid w:val="00C40044"/>
    <w:rsid w:val="00C405A4"/>
    <w:rsid w:val="00C41DDE"/>
    <w:rsid w:val="00C52B2F"/>
    <w:rsid w:val="00C736C2"/>
    <w:rsid w:val="00C84BB4"/>
    <w:rsid w:val="00C869BC"/>
    <w:rsid w:val="00CF0874"/>
    <w:rsid w:val="00D03584"/>
    <w:rsid w:val="00D23DE6"/>
    <w:rsid w:val="00D3046C"/>
    <w:rsid w:val="00D85CD0"/>
    <w:rsid w:val="00DA62A0"/>
    <w:rsid w:val="00DA6B0D"/>
    <w:rsid w:val="00DB64C4"/>
    <w:rsid w:val="00DC0E7D"/>
    <w:rsid w:val="00DC4017"/>
    <w:rsid w:val="00DD1DAA"/>
    <w:rsid w:val="00DD6B3A"/>
    <w:rsid w:val="00DF3474"/>
    <w:rsid w:val="00E13DE7"/>
    <w:rsid w:val="00E14B21"/>
    <w:rsid w:val="00E40F2A"/>
    <w:rsid w:val="00E5121C"/>
    <w:rsid w:val="00E54BC7"/>
    <w:rsid w:val="00E63705"/>
    <w:rsid w:val="00E7363B"/>
    <w:rsid w:val="00E91DBC"/>
    <w:rsid w:val="00EA5A94"/>
    <w:rsid w:val="00EA6C93"/>
    <w:rsid w:val="00EA7F76"/>
    <w:rsid w:val="00ED1C67"/>
    <w:rsid w:val="00EE2D2A"/>
    <w:rsid w:val="00EE4686"/>
    <w:rsid w:val="00EE5C72"/>
    <w:rsid w:val="00EF1762"/>
    <w:rsid w:val="00EF39BD"/>
    <w:rsid w:val="00F174F3"/>
    <w:rsid w:val="00F2713B"/>
    <w:rsid w:val="00F333C3"/>
    <w:rsid w:val="00F4012D"/>
    <w:rsid w:val="00F47A9C"/>
    <w:rsid w:val="00F50EE1"/>
    <w:rsid w:val="00F67381"/>
    <w:rsid w:val="00F742DA"/>
    <w:rsid w:val="00F74EAF"/>
    <w:rsid w:val="00F84049"/>
    <w:rsid w:val="00F85AB4"/>
    <w:rsid w:val="00F97C5F"/>
    <w:rsid w:val="00FA2EF0"/>
    <w:rsid w:val="00FB3206"/>
    <w:rsid w:val="00FD240C"/>
    <w:rsid w:val="00FD45DB"/>
    <w:rsid w:val="00FD670B"/>
    <w:rsid w:val="00FF5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8E5B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link w:val="Char"/>
    <w:uiPriority w:val="99"/>
    <w:unhideWhenUsed/>
    <w:rsid w:val="001301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5"/>
    <w:link w:val="a8"/>
    <w:uiPriority w:val="99"/>
    <w:rsid w:val="001301A0"/>
    <w:rPr>
      <w:sz w:val="18"/>
      <w:szCs w:val="18"/>
    </w:rPr>
  </w:style>
  <w:style w:type="paragraph" w:styleId="a9">
    <w:name w:val="footer"/>
    <w:basedOn w:val="a4"/>
    <w:link w:val="Char0"/>
    <w:uiPriority w:val="99"/>
    <w:unhideWhenUsed/>
    <w:rsid w:val="001301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5"/>
    <w:link w:val="a9"/>
    <w:uiPriority w:val="99"/>
    <w:rsid w:val="001301A0"/>
    <w:rPr>
      <w:sz w:val="18"/>
      <w:szCs w:val="18"/>
    </w:rPr>
  </w:style>
  <w:style w:type="table" w:styleId="aa">
    <w:name w:val="Table Grid"/>
    <w:basedOn w:val="a6"/>
    <w:rsid w:val="001301A0"/>
    <w:rPr>
      <w:rFonts w:ascii="宋体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文献分类号"/>
    <w:rsid w:val="001301A0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 w:cs="Times New Roman"/>
      <w:kern w:val="0"/>
      <w:szCs w:val="21"/>
    </w:rPr>
  </w:style>
  <w:style w:type="paragraph" w:customStyle="1" w:styleId="ac">
    <w:name w:val="其他标准标志"/>
    <w:basedOn w:val="a4"/>
    <w:rsid w:val="001301A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customStyle="1" w:styleId="ad">
    <w:name w:val="其他标准称谓"/>
    <w:next w:val="a4"/>
    <w:rsid w:val="001301A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 w:cs="Times New Roman"/>
      <w:spacing w:val="-40"/>
      <w:kern w:val="0"/>
      <w:sz w:val="48"/>
      <w:szCs w:val="52"/>
    </w:rPr>
  </w:style>
  <w:style w:type="paragraph" w:customStyle="1" w:styleId="2">
    <w:name w:val="封面标准号2"/>
    <w:rsid w:val="001301A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e">
    <w:name w:val="封面标准代替信息"/>
    <w:rsid w:val="001301A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af">
    <w:name w:val="封面标准名称"/>
    <w:rsid w:val="00AE48B3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0">
    <w:name w:val="其他发布日期"/>
    <w:basedOn w:val="a4"/>
    <w:rsid w:val="00AE470C"/>
    <w:pPr>
      <w:framePr w:w="3997" w:h="471" w:hRule="exact" w:vSpace="181" w:wrap="around" w:vAnchor="page" w:hAnchor="text" w:x="1419" w:y="14097" w:anchorLock="1"/>
      <w:widowControl/>
      <w:jc w:val="left"/>
    </w:pPr>
    <w:rPr>
      <w:rFonts w:eastAsia="黑体"/>
      <w:kern w:val="0"/>
      <w:sz w:val="28"/>
      <w:szCs w:val="20"/>
    </w:rPr>
  </w:style>
  <w:style w:type="paragraph" w:customStyle="1" w:styleId="af1">
    <w:name w:val="其他实施日期"/>
    <w:basedOn w:val="a4"/>
    <w:rsid w:val="00AE470C"/>
    <w:pPr>
      <w:framePr w:w="3997" w:h="471" w:hRule="exact" w:vSpace="181" w:wrap="around" w:vAnchor="page" w:hAnchor="text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character" w:customStyle="1" w:styleId="af2">
    <w:name w:val="发布"/>
    <w:basedOn w:val="a5"/>
    <w:rsid w:val="00AE470C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3">
    <w:name w:val="其他发布部门"/>
    <w:basedOn w:val="a4"/>
    <w:rsid w:val="00AE470C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28"/>
      <w:szCs w:val="20"/>
    </w:rPr>
  </w:style>
  <w:style w:type="paragraph" w:customStyle="1" w:styleId="af4">
    <w:name w:val="段"/>
    <w:link w:val="Char1"/>
    <w:rsid w:val="00BE6C6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basedOn w:val="a5"/>
    <w:link w:val="af4"/>
    <w:rsid w:val="00BE6C67"/>
    <w:rPr>
      <w:rFonts w:ascii="宋体" w:eastAsia="宋体" w:hAnsi="Times New Roman" w:cs="Times New Roman"/>
      <w:noProof/>
      <w:kern w:val="0"/>
      <w:szCs w:val="20"/>
    </w:rPr>
  </w:style>
  <w:style w:type="paragraph" w:customStyle="1" w:styleId="af5">
    <w:name w:val="前言、引言标题"/>
    <w:next w:val="af4"/>
    <w:rsid w:val="00BE6C67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一级条标题"/>
    <w:next w:val="af4"/>
    <w:rsid w:val="00BE6C67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f4"/>
    <w:rsid w:val="00BE6C67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f4"/>
    <w:rsid w:val="00BE6C67"/>
    <w:pPr>
      <w:numPr>
        <w:ilvl w:val="2"/>
      </w:numPr>
      <w:spacing w:before="50" w:after="50"/>
      <w:outlineLvl w:val="3"/>
    </w:pPr>
  </w:style>
  <w:style w:type="paragraph" w:customStyle="1" w:styleId="af6">
    <w:name w:val="目次、标准名称标题"/>
    <w:basedOn w:val="a4"/>
    <w:next w:val="af4"/>
    <w:rsid w:val="00BE6C67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2">
    <w:name w:val="四级条标题"/>
    <w:basedOn w:val="a4"/>
    <w:next w:val="af4"/>
    <w:rsid w:val="00BE6C67"/>
    <w:pPr>
      <w:widowControl/>
      <w:numPr>
        <w:ilvl w:val="4"/>
        <w:numId w:val="1"/>
      </w:numPr>
      <w:spacing w:beforeLines="50" w:afterLines="50"/>
      <w:jc w:val="left"/>
      <w:outlineLvl w:val="5"/>
    </w:pPr>
    <w:rPr>
      <w:rFonts w:ascii="黑体" w:eastAsia="黑体"/>
      <w:kern w:val="0"/>
      <w:szCs w:val="21"/>
    </w:rPr>
  </w:style>
  <w:style w:type="paragraph" w:customStyle="1" w:styleId="a3">
    <w:name w:val="五级条标题"/>
    <w:basedOn w:val="a2"/>
    <w:next w:val="af4"/>
    <w:rsid w:val="00BE6C67"/>
    <w:pPr>
      <w:numPr>
        <w:ilvl w:val="5"/>
      </w:numPr>
      <w:outlineLvl w:val="6"/>
    </w:pPr>
  </w:style>
  <w:style w:type="paragraph" w:styleId="af7">
    <w:name w:val="Balloon Text"/>
    <w:basedOn w:val="a4"/>
    <w:link w:val="Char2"/>
    <w:uiPriority w:val="99"/>
    <w:semiHidden/>
    <w:unhideWhenUsed/>
    <w:rsid w:val="001873C2"/>
    <w:rPr>
      <w:rFonts w:ascii="Microsoft YaHei UI" w:eastAsia="Microsoft YaHei UI"/>
      <w:sz w:val="18"/>
      <w:szCs w:val="18"/>
    </w:rPr>
  </w:style>
  <w:style w:type="character" w:customStyle="1" w:styleId="Char2">
    <w:name w:val="批注框文本 Char"/>
    <w:basedOn w:val="a5"/>
    <w:link w:val="af7"/>
    <w:uiPriority w:val="99"/>
    <w:semiHidden/>
    <w:rsid w:val="001873C2"/>
    <w:rPr>
      <w:rFonts w:ascii="Microsoft YaHei UI" w:eastAsia="Microsoft YaHei UI" w:hAnsi="Times New Roman" w:cs="Times New Roman"/>
      <w:sz w:val="18"/>
      <w:szCs w:val="18"/>
    </w:rPr>
  </w:style>
  <w:style w:type="character" w:styleId="af8">
    <w:name w:val="annotation reference"/>
    <w:basedOn w:val="a5"/>
    <w:uiPriority w:val="99"/>
    <w:semiHidden/>
    <w:unhideWhenUsed/>
    <w:rsid w:val="001E0089"/>
    <w:rPr>
      <w:sz w:val="16"/>
      <w:szCs w:val="16"/>
    </w:rPr>
  </w:style>
  <w:style w:type="paragraph" w:styleId="af9">
    <w:name w:val="annotation text"/>
    <w:basedOn w:val="a4"/>
    <w:link w:val="Char3"/>
    <w:uiPriority w:val="99"/>
    <w:semiHidden/>
    <w:unhideWhenUsed/>
    <w:rsid w:val="001E0089"/>
    <w:rPr>
      <w:sz w:val="20"/>
      <w:szCs w:val="20"/>
    </w:rPr>
  </w:style>
  <w:style w:type="character" w:customStyle="1" w:styleId="Char3">
    <w:name w:val="批注文字 Char"/>
    <w:basedOn w:val="a5"/>
    <w:link w:val="af9"/>
    <w:uiPriority w:val="99"/>
    <w:semiHidden/>
    <w:rsid w:val="001E0089"/>
    <w:rPr>
      <w:rFonts w:ascii="Times New Roman" w:eastAsia="宋体" w:hAnsi="Times New Roman" w:cs="Times New Roman"/>
      <w:sz w:val="20"/>
      <w:szCs w:val="20"/>
    </w:rPr>
  </w:style>
  <w:style w:type="paragraph" w:styleId="afa">
    <w:name w:val="annotation subject"/>
    <w:basedOn w:val="af9"/>
    <w:next w:val="af9"/>
    <w:link w:val="Char4"/>
    <w:uiPriority w:val="99"/>
    <w:semiHidden/>
    <w:unhideWhenUsed/>
    <w:rsid w:val="001E0089"/>
    <w:rPr>
      <w:b/>
      <w:bCs/>
    </w:rPr>
  </w:style>
  <w:style w:type="character" w:customStyle="1" w:styleId="Char4">
    <w:name w:val="批注主题 Char"/>
    <w:basedOn w:val="Char3"/>
    <w:link w:val="afa"/>
    <w:uiPriority w:val="99"/>
    <w:semiHidden/>
    <w:rsid w:val="001E0089"/>
    <w:rPr>
      <w:rFonts w:ascii="Times New Roman" w:eastAsia="宋体" w:hAnsi="Times New Roman" w:cs="Times New Roman"/>
      <w:b/>
      <w:bCs/>
      <w:sz w:val="20"/>
      <w:szCs w:val="20"/>
    </w:rPr>
  </w:style>
  <w:style w:type="paragraph" w:styleId="afb">
    <w:name w:val="Document Map"/>
    <w:basedOn w:val="a4"/>
    <w:link w:val="Char5"/>
    <w:uiPriority w:val="99"/>
    <w:semiHidden/>
    <w:unhideWhenUsed/>
    <w:rsid w:val="00CF0874"/>
    <w:rPr>
      <w:rFonts w:ascii="宋体"/>
      <w:sz w:val="18"/>
      <w:szCs w:val="18"/>
    </w:rPr>
  </w:style>
  <w:style w:type="character" w:customStyle="1" w:styleId="Char5">
    <w:name w:val="文档结构图 Char"/>
    <w:basedOn w:val="a5"/>
    <w:link w:val="afb"/>
    <w:uiPriority w:val="99"/>
    <w:semiHidden/>
    <w:rsid w:val="00CF0874"/>
    <w:rPr>
      <w:rFonts w:ascii="宋体" w:eastAsia="宋体" w:hAnsi="Times New Roman" w:cs="Times New Roman"/>
      <w:sz w:val="18"/>
      <w:szCs w:val="18"/>
    </w:rPr>
  </w:style>
  <w:style w:type="character" w:customStyle="1" w:styleId="style71">
    <w:name w:val="style71"/>
    <w:basedOn w:val="a5"/>
    <w:rsid w:val="00361FD5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1BC8E-95CC-4E96-B0FB-E41DA795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8</Pages>
  <Words>671</Words>
  <Characters>3825</Characters>
  <Application>Microsoft Office Word</Application>
  <DocSecurity>0</DocSecurity>
  <Lines>31</Lines>
  <Paragraphs>8</Paragraphs>
  <ScaleCrop>false</ScaleCrop>
  <Company>华中农业大学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dell</cp:lastModifiedBy>
  <cp:revision>27</cp:revision>
  <dcterms:created xsi:type="dcterms:W3CDTF">2018-10-11T02:50:00Z</dcterms:created>
  <dcterms:modified xsi:type="dcterms:W3CDTF">2020-11-05T01:41:00Z</dcterms:modified>
</cp:coreProperties>
</file>