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5F3" w:rsidRDefault="00B155F3" w:rsidP="007A0694">
      <w:pPr>
        <w:pStyle w:val="1"/>
        <w:spacing w:beforeLines="50" w:before="156" w:afterLines="50" w:after="156" w:line="400" w:lineRule="atLeast"/>
        <w:ind w:left="357" w:firstLineChars="0" w:firstLine="0"/>
        <w:contextualSpacing/>
        <w:jc w:val="distribute"/>
        <w:rPr>
          <w:rFonts w:ascii="黑体" w:eastAsia="黑体" w:hAnsi="黑体" w:cs="宋体"/>
          <w:sz w:val="44"/>
          <w:szCs w:val="44"/>
        </w:rPr>
      </w:pPr>
    </w:p>
    <w:p w:rsidR="00B155F3" w:rsidRDefault="00837CAD" w:rsidP="007A0694">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B155F3" w:rsidRDefault="00837CAD" w:rsidP="007A0694">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7A0694">
        <w:rPr>
          <w:rFonts w:ascii="黑体" w:eastAsia="黑体" w:hAnsi="黑体" w:cs="宋体" w:hint="eastAsia"/>
          <w:sz w:val="28"/>
          <w:szCs w:val="28"/>
        </w:rPr>
        <w:t>219</w:t>
      </w:r>
      <w:r>
        <w:rPr>
          <w:rFonts w:ascii="黑体" w:eastAsia="黑体" w:hAnsi="黑体" w:cs="宋体" w:hint="eastAsia"/>
          <w:sz w:val="28"/>
          <w:szCs w:val="28"/>
        </w:rPr>
        <w:t>-20</w:t>
      </w:r>
      <w:r w:rsidR="007A0694">
        <w:rPr>
          <w:rFonts w:ascii="黑体" w:eastAsia="黑体" w:hAnsi="黑体" w:cs="宋体" w:hint="eastAsia"/>
          <w:sz w:val="28"/>
          <w:szCs w:val="28"/>
        </w:rPr>
        <w:t>22</w:t>
      </w:r>
    </w:p>
    <w:p w:rsidR="00B155F3" w:rsidRDefault="008D0494" w:rsidP="007A0694">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"/>
        </w:pict>
      </w: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837CAD" w:rsidP="007A0694">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8"/>
          <w:szCs w:val="48"/>
        </w:rPr>
        <w:t>南方平原地区</w:t>
      </w:r>
    </w:p>
    <w:p w:rsidR="00B155F3" w:rsidRDefault="00B155F3" w:rsidP="007A0694">
      <w:pPr>
        <w:pStyle w:val="1"/>
        <w:spacing w:beforeLines="50" w:before="156" w:afterLines="50" w:after="156" w:line="360" w:lineRule="auto"/>
        <w:ind w:left="357" w:firstLineChars="0" w:firstLine="0"/>
        <w:contextualSpacing/>
        <w:jc w:val="center"/>
        <w:rPr>
          <w:rFonts w:ascii="黑体" w:eastAsia="黑体" w:hAnsi="黑体" w:cs="宋体"/>
          <w:sz w:val="18"/>
          <w:szCs w:val="18"/>
        </w:rPr>
      </w:pPr>
    </w:p>
    <w:p w:rsidR="00B155F3" w:rsidRDefault="00837CAD" w:rsidP="007A0694">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绿色食品露地</w:t>
      </w:r>
      <w:r>
        <w:rPr>
          <w:rFonts w:ascii="黑体" w:eastAsia="黑体" w:hAnsi="黑体" w:cs="宋体" w:hint="eastAsia"/>
          <w:sz w:val="48"/>
          <w:szCs w:val="48"/>
        </w:rPr>
        <w:t>冬瓜</w:t>
      </w:r>
      <w:r>
        <w:rPr>
          <w:rFonts w:ascii="黑体" w:eastAsia="黑体" w:hAnsi="黑体" w:hint="eastAsia"/>
          <w:sz w:val="48"/>
          <w:szCs w:val="48"/>
        </w:rPr>
        <w:t>生产操作规程</w:t>
      </w: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837CAD" w:rsidP="007A0694">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FD492F">
        <w:rPr>
          <w:rFonts w:ascii="黑体" w:eastAsia="黑体" w:hAnsi="黑体" w:cs="宋体" w:hint="eastAsia"/>
          <w:sz w:val="28"/>
          <w:szCs w:val="28"/>
        </w:rPr>
        <w:t>22</w:t>
      </w:r>
      <w:r>
        <w:rPr>
          <w:rFonts w:ascii="黑体" w:eastAsia="黑体" w:hAnsi="黑体" w:cs="宋体" w:hint="eastAsia"/>
          <w:sz w:val="28"/>
          <w:szCs w:val="28"/>
        </w:rPr>
        <w:t>-</w:t>
      </w:r>
      <w:r w:rsidR="00FD492F">
        <w:rPr>
          <w:rFonts w:ascii="黑体" w:eastAsia="黑体" w:hAnsi="黑体" w:cs="宋体" w:hint="eastAsia"/>
          <w:sz w:val="28"/>
          <w:szCs w:val="28"/>
        </w:rPr>
        <w:t>04</w:t>
      </w:r>
      <w:r>
        <w:rPr>
          <w:rFonts w:ascii="黑体" w:eastAsia="黑体" w:hAnsi="黑体" w:cs="宋体" w:hint="eastAsia"/>
          <w:sz w:val="28"/>
          <w:szCs w:val="28"/>
        </w:rPr>
        <w:t>-</w:t>
      </w:r>
      <w:r w:rsidR="00FD492F">
        <w:rPr>
          <w:rFonts w:ascii="黑体" w:eastAsia="黑体" w:hAnsi="黑体" w:cs="宋体" w:hint="eastAsia"/>
          <w:sz w:val="28"/>
          <w:szCs w:val="28"/>
        </w:rPr>
        <w:t>11</w:t>
      </w:r>
      <w:r>
        <w:rPr>
          <w:rFonts w:ascii="黑体" w:eastAsia="黑体" w:hAnsi="黑体" w:cs="宋体" w:hint="eastAsia"/>
          <w:sz w:val="28"/>
          <w:szCs w:val="28"/>
        </w:rPr>
        <w:t xml:space="preserve">发布        </w:t>
      </w:r>
      <w:r w:rsidR="00FD492F">
        <w:rPr>
          <w:rFonts w:ascii="黑体" w:eastAsia="黑体" w:hAnsi="黑体" w:cs="宋体" w:hint="eastAsia"/>
          <w:sz w:val="28"/>
          <w:szCs w:val="28"/>
        </w:rPr>
        <w:t xml:space="preserve">    </w:t>
      </w:r>
      <w:r>
        <w:rPr>
          <w:rFonts w:ascii="黑体" w:eastAsia="黑体" w:hAnsi="黑体" w:cs="宋体" w:hint="eastAsia"/>
          <w:sz w:val="28"/>
          <w:szCs w:val="28"/>
        </w:rPr>
        <w:t xml:space="preserve">    </w:t>
      </w:r>
      <w:r w:rsidR="00FD492F">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FD492F">
        <w:rPr>
          <w:rFonts w:ascii="黑体" w:eastAsia="黑体" w:hAnsi="黑体" w:cs="宋体" w:hint="eastAsia"/>
          <w:sz w:val="28"/>
          <w:szCs w:val="28"/>
        </w:rPr>
        <w:t>22</w:t>
      </w:r>
      <w:r>
        <w:rPr>
          <w:rFonts w:ascii="黑体" w:eastAsia="黑体" w:hAnsi="黑体" w:cs="宋体" w:hint="eastAsia"/>
          <w:sz w:val="28"/>
          <w:szCs w:val="28"/>
        </w:rPr>
        <w:t>-</w:t>
      </w:r>
      <w:r w:rsidR="00FD492F">
        <w:rPr>
          <w:rFonts w:ascii="黑体" w:eastAsia="黑体" w:hAnsi="黑体" w:cs="宋体" w:hint="eastAsia"/>
          <w:sz w:val="28"/>
          <w:szCs w:val="28"/>
        </w:rPr>
        <w:t>04</w:t>
      </w:r>
      <w:r>
        <w:rPr>
          <w:rFonts w:ascii="黑体" w:eastAsia="黑体" w:hAnsi="黑体" w:cs="宋体" w:hint="eastAsia"/>
          <w:sz w:val="28"/>
          <w:szCs w:val="28"/>
        </w:rPr>
        <w:t>-</w:t>
      </w:r>
      <w:r w:rsidR="00FD492F">
        <w:rPr>
          <w:rFonts w:ascii="黑体" w:eastAsia="黑体" w:hAnsi="黑体" w:cs="宋体" w:hint="eastAsia"/>
          <w:sz w:val="28"/>
          <w:szCs w:val="28"/>
        </w:rPr>
        <w:t>15</w:t>
      </w:r>
      <w:r>
        <w:rPr>
          <w:rFonts w:ascii="黑体" w:eastAsia="黑体" w:hAnsi="黑体" w:cs="宋体" w:hint="eastAsia"/>
          <w:sz w:val="28"/>
          <w:szCs w:val="28"/>
        </w:rPr>
        <w:t>实施</w:t>
      </w:r>
    </w:p>
    <w:p w:rsidR="00B155F3" w:rsidRDefault="008D0494" w:rsidP="007A0694">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AutoShape 2" o:spid="_x0000_s1028" type="#_x0000_t32" style="position:absolute;left:0;text-align:left;margin-left:16.2pt;margin-top:9pt;width:382.2pt;height:1.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DqiLv5IgIAAD8EAAAOAAAAAAAAAAAAAAAAAC4CAABkcnMvZTJvRG9jLnht&#10;bFBLAQItABQABgAIAAAAIQDDcari3gAAAAgBAAAPAAAAAAAAAAAAAAAAAHwEAABkcnMvZG93bnJl&#10;di54bWxQSwUGAAAAAAQABADzAAAAhwUAAAAA&#10;"/>
        </w:pict>
      </w:r>
    </w:p>
    <w:p w:rsidR="00FD492F" w:rsidRPr="00AD3711" w:rsidRDefault="00FD492F" w:rsidP="00FD492F">
      <w:pPr>
        <w:spacing w:beforeLines="50" w:before="156" w:afterLines="50" w:after="156" w:line="400" w:lineRule="atLeast"/>
        <w:ind w:left="357"/>
        <w:contextualSpacing/>
        <w:jc w:val="center"/>
        <w:rPr>
          <w:rFonts w:ascii="黑体" w:eastAsia="黑体" w:hAnsi="黑体" w:cs="宋体"/>
          <w:sz w:val="28"/>
          <w:szCs w:val="28"/>
        </w:rPr>
      </w:pPr>
      <w:r w:rsidRPr="00FD492F">
        <w:rPr>
          <w:rFonts w:ascii="华文中宋" w:eastAsia="华文中宋" w:hAnsi="华文中宋" w:cs="宋体" w:hint="eastAsia"/>
          <w:spacing w:val="71"/>
          <w:kern w:val="0"/>
          <w:sz w:val="32"/>
          <w:szCs w:val="32"/>
          <w:fitText w:val="4480" w:id="-1536432384"/>
        </w:rPr>
        <w:t>中国绿色食品发展中</w:t>
      </w:r>
      <w:r w:rsidRPr="00FD492F">
        <w:rPr>
          <w:rFonts w:ascii="华文中宋" w:eastAsia="华文中宋" w:hAnsi="华文中宋" w:cs="宋体" w:hint="eastAsia"/>
          <w:spacing w:val="1"/>
          <w:kern w:val="0"/>
          <w:sz w:val="32"/>
          <w:szCs w:val="32"/>
          <w:fitText w:val="4480" w:id="-1536432384"/>
        </w:rPr>
        <w:t>心</w:t>
      </w:r>
      <w:r w:rsidRPr="00AD3711">
        <w:rPr>
          <w:rFonts w:ascii="华文中宋" w:eastAsia="华文中宋" w:hAnsi="华文中宋" w:cs="宋体" w:hint="eastAsia"/>
          <w:kern w:val="0"/>
          <w:sz w:val="32"/>
          <w:szCs w:val="32"/>
        </w:rPr>
        <w:t xml:space="preserve">  </w:t>
      </w:r>
      <w:r w:rsidRPr="00AD3711">
        <w:rPr>
          <w:rFonts w:ascii="黑体" w:eastAsia="黑体" w:hAnsi="黑体" w:cs="宋体" w:hint="eastAsia"/>
          <w:sz w:val="28"/>
          <w:szCs w:val="28"/>
        </w:rPr>
        <w:t>发 布</w:t>
      </w:r>
    </w:p>
    <w:p w:rsidR="00B155F3" w:rsidRPr="00FD492F"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rsidR="00B155F3" w:rsidRDefault="00B155F3" w:rsidP="007A0694">
      <w:pPr>
        <w:pStyle w:val="1"/>
        <w:spacing w:beforeLines="50" w:before="156" w:afterLines="50" w:after="156" w:line="400" w:lineRule="atLeast"/>
        <w:ind w:firstLineChars="0" w:firstLine="0"/>
        <w:contextualSpacing/>
        <w:rPr>
          <w:rFonts w:asciiTheme="minorEastAsia" w:eastAsiaTheme="minorEastAsia" w:hAnsiTheme="minorEastAsia" w:cs="宋体"/>
          <w:sz w:val="28"/>
          <w:szCs w:val="28"/>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837CAD"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B155F3" w:rsidP="007A0694">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155F3" w:rsidRDefault="00837CAD" w:rsidP="007A0694">
      <w:pPr>
        <w:pStyle w:val="1"/>
        <w:spacing w:beforeLines="50" w:before="156" w:afterLines="50" w:after="156" w:line="400" w:lineRule="atLeast"/>
        <w:ind w:leftChars="200" w:left="420" w:firstLineChars="0" w:firstLine="0"/>
        <w:contextualSpacing/>
        <w:jc w:val="left"/>
      </w:pPr>
      <w:r>
        <w:t>本规程由中国绿色食品发展中心提出并归口。</w:t>
      </w:r>
    </w:p>
    <w:p w:rsidR="00B155F3" w:rsidRPr="00E74178" w:rsidRDefault="00837CAD" w:rsidP="007A0694">
      <w:pPr>
        <w:pStyle w:val="1"/>
        <w:spacing w:beforeLines="50" w:before="156" w:afterLines="50" w:after="156" w:line="400" w:lineRule="atLeast"/>
        <w:ind w:firstLineChars="0"/>
        <w:contextualSpacing/>
        <w:jc w:val="left"/>
        <w:rPr>
          <w:rFonts w:ascii="宋体" w:hAnsi="宋体" w:cs="宋体"/>
        </w:rPr>
      </w:pPr>
      <w:r>
        <w:t>本规程起草单位：安徽省农业科学院、安徽省</w:t>
      </w:r>
      <w:r w:rsidR="009A4426">
        <w:rPr>
          <w:rFonts w:hint="eastAsia"/>
        </w:rPr>
        <w:t>绿色食品管理办公室</w:t>
      </w:r>
      <w:r>
        <w:t>、</w:t>
      </w:r>
      <w:r>
        <w:rPr>
          <w:rFonts w:hint="eastAsia"/>
        </w:rPr>
        <w:t>旌德县种植业服务中心、</w:t>
      </w:r>
      <w:r w:rsidR="000E5536" w:rsidRPr="000E5536">
        <w:rPr>
          <w:rFonts w:hint="eastAsia"/>
        </w:rPr>
        <w:t>铜陵市义安区农业技术推广中心</w:t>
      </w:r>
      <w:r w:rsidR="000E5536">
        <w:rPr>
          <w:rFonts w:hint="eastAsia"/>
        </w:rPr>
        <w:t>、</w:t>
      </w:r>
      <w:r>
        <w:t>安徽新源农业科技有限公司、</w:t>
      </w:r>
      <w:r>
        <w:rPr>
          <w:rFonts w:hint="eastAsia"/>
        </w:rPr>
        <w:t>怀远县</w:t>
      </w:r>
      <w:proofErr w:type="gramStart"/>
      <w:r>
        <w:rPr>
          <w:rFonts w:hint="eastAsia"/>
        </w:rPr>
        <w:t>榴</w:t>
      </w:r>
      <w:proofErr w:type="gramEnd"/>
      <w:r>
        <w:rPr>
          <w:rFonts w:hint="eastAsia"/>
        </w:rPr>
        <w:t>城镇</w:t>
      </w:r>
      <w:proofErr w:type="gramStart"/>
      <w:r>
        <w:rPr>
          <w:rFonts w:hint="eastAsia"/>
        </w:rPr>
        <w:t>世杰家庭</w:t>
      </w:r>
      <w:proofErr w:type="gramEnd"/>
      <w:r>
        <w:rPr>
          <w:rFonts w:hint="eastAsia"/>
        </w:rPr>
        <w:t>农场、</w:t>
      </w:r>
      <w:r w:rsidR="00E268BB" w:rsidRPr="003D65BF">
        <w:rPr>
          <w:rFonts w:hint="eastAsia"/>
        </w:rPr>
        <w:t>江苏省绿色食品办公室</w:t>
      </w:r>
      <w:r w:rsidR="00E268BB">
        <w:rPr>
          <w:rFonts w:hint="eastAsia"/>
        </w:rPr>
        <w:t>、</w:t>
      </w:r>
      <w:r>
        <w:rPr>
          <w:rFonts w:ascii="宋体" w:hAnsi="宋体" w:cs="宋体"/>
        </w:rPr>
        <w:t>上海市农业科学院</w:t>
      </w:r>
      <w:r>
        <w:rPr>
          <w:rFonts w:ascii="宋体" w:hAnsi="宋体" w:cs="宋体" w:hint="eastAsia"/>
        </w:rPr>
        <w:t>、</w:t>
      </w:r>
      <w:r>
        <w:rPr>
          <w:rFonts w:ascii="宋体" w:hAnsi="宋体" w:cs="宋体"/>
        </w:rPr>
        <w:t>浙江省农产品质</w:t>
      </w:r>
      <w:proofErr w:type="gramStart"/>
      <w:r>
        <w:rPr>
          <w:rFonts w:ascii="宋体" w:hAnsi="宋体" w:cs="宋体"/>
        </w:rPr>
        <w:t>量安全</w:t>
      </w:r>
      <w:proofErr w:type="gramEnd"/>
      <w:r>
        <w:rPr>
          <w:rFonts w:ascii="宋体" w:hAnsi="宋体" w:cs="宋体"/>
        </w:rPr>
        <w:t>中心</w:t>
      </w:r>
      <w:r>
        <w:rPr>
          <w:rFonts w:ascii="宋体" w:hAnsi="宋体" w:cs="宋体" w:hint="eastAsia"/>
        </w:rPr>
        <w:t>、</w:t>
      </w:r>
      <w:r>
        <w:rPr>
          <w:rFonts w:ascii="宋体" w:hAnsi="宋体" w:cs="宋体"/>
        </w:rPr>
        <w:t>湖北省农业科学院经济作物研究所</w:t>
      </w:r>
      <w:r>
        <w:rPr>
          <w:rFonts w:ascii="宋体" w:hAnsi="宋体" w:cs="宋体" w:hint="eastAsia"/>
        </w:rPr>
        <w:t>、</w:t>
      </w:r>
      <w:r>
        <w:rPr>
          <w:rFonts w:ascii="宋体" w:hAnsi="宋体" w:cs="宋体"/>
        </w:rPr>
        <w:t>湖南省绿色食品办公室</w:t>
      </w:r>
      <w:r>
        <w:rPr>
          <w:rFonts w:ascii="宋体" w:hAnsi="宋体" w:cs="宋体" w:hint="eastAsia"/>
        </w:rPr>
        <w:t>、</w:t>
      </w:r>
      <w:r w:rsidR="003D65BF" w:rsidRPr="003D65BF">
        <w:rPr>
          <w:rFonts w:ascii="宋体" w:hAnsi="宋体" w:cs="宋体" w:hint="eastAsia"/>
        </w:rPr>
        <w:t>江西省农业技术推广中心</w:t>
      </w:r>
      <w:r w:rsidR="003D65BF">
        <w:rPr>
          <w:rFonts w:ascii="宋体" w:hAnsi="宋体" w:cs="宋体" w:hint="eastAsia"/>
        </w:rPr>
        <w:t>、</w:t>
      </w:r>
      <w:r w:rsidR="003D65BF" w:rsidRPr="003D65BF">
        <w:rPr>
          <w:rFonts w:ascii="宋体" w:hAnsi="宋体" w:cs="宋体" w:hint="eastAsia"/>
        </w:rPr>
        <w:t>福建省绿色食品发展中心</w:t>
      </w:r>
      <w:r w:rsidR="003D65BF">
        <w:rPr>
          <w:rFonts w:ascii="宋体" w:hAnsi="宋体" w:cs="宋体" w:hint="eastAsia"/>
        </w:rPr>
        <w:t>、</w:t>
      </w:r>
      <w:r>
        <w:rPr>
          <w:rFonts w:ascii="宋体" w:hAnsi="宋体" w:cs="宋体"/>
        </w:rPr>
        <w:t>广东省农产品质</w:t>
      </w:r>
      <w:proofErr w:type="gramStart"/>
      <w:r>
        <w:rPr>
          <w:rFonts w:ascii="宋体" w:hAnsi="宋体" w:cs="宋体"/>
        </w:rPr>
        <w:t>量安全</w:t>
      </w:r>
      <w:proofErr w:type="gramEnd"/>
      <w:r>
        <w:rPr>
          <w:rFonts w:ascii="宋体" w:hAnsi="宋体" w:cs="宋体"/>
        </w:rPr>
        <w:t>中心</w:t>
      </w:r>
      <w:r>
        <w:rPr>
          <w:rFonts w:ascii="宋体" w:hAnsi="宋体" w:cs="宋体" w:hint="eastAsia"/>
        </w:rPr>
        <w:t>、</w:t>
      </w:r>
      <w:r w:rsidR="003D65BF" w:rsidRPr="003D65BF">
        <w:rPr>
          <w:rFonts w:ascii="宋体" w:hAnsi="宋体" w:cs="宋体" w:hint="eastAsia"/>
        </w:rPr>
        <w:t>广西壮族自治区绿色食品发展站</w:t>
      </w:r>
      <w:r w:rsidR="003D65BF">
        <w:rPr>
          <w:rFonts w:ascii="宋体" w:hAnsi="宋体" w:cs="宋体" w:hint="eastAsia"/>
        </w:rPr>
        <w:t>、</w:t>
      </w:r>
      <w:r>
        <w:rPr>
          <w:rFonts w:ascii="宋体" w:hAnsi="宋体" w:cs="宋体"/>
        </w:rPr>
        <w:t>海南省现代农业检验检测预警防控中心</w:t>
      </w:r>
      <w:r w:rsidR="00E74178">
        <w:rPr>
          <w:rFonts w:ascii="宋体" w:hAnsi="宋体" w:cs="宋体" w:hint="eastAsia"/>
        </w:rPr>
        <w:t>、</w:t>
      </w:r>
      <w:r w:rsidR="00E74178" w:rsidRPr="00E74178">
        <w:rPr>
          <w:rFonts w:ascii="宋体" w:hAnsi="宋体" w:cs="宋体" w:hint="eastAsia"/>
        </w:rPr>
        <w:t>中国绿色食品发展中心</w:t>
      </w:r>
      <w:r w:rsidR="00E74178" w:rsidRPr="00E74178">
        <w:rPr>
          <w:rFonts w:ascii="宋体" w:hAnsi="宋体" w:cs="宋体"/>
        </w:rPr>
        <w:t>。</w:t>
      </w:r>
      <w:r w:rsidRPr="00E74178">
        <w:rPr>
          <w:rFonts w:ascii="宋体" w:hAnsi="宋体" w:cs="宋体"/>
        </w:rPr>
        <w:br/>
        <w:t>本规程主要起草人：赵贵云、</w:t>
      </w:r>
      <w:r w:rsidR="000E5536" w:rsidRPr="00E74178">
        <w:rPr>
          <w:rFonts w:ascii="宋体" w:hAnsi="宋体" w:cs="宋体" w:hint="eastAsia"/>
        </w:rPr>
        <w:t>胡晓欣、</w:t>
      </w:r>
      <w:r w:rsidRPr="00E74178">
        <w:rPr>
          <w:rFonts w:ascii="宋体" w:hAnsi="宋体" w:cs="宋体"/>
        </w:rPr>
        <w:t>朱培蕾、</w:t>
      </w:r>
      <w:r w:rsidRPr="00E74178">
        <w:rPr>
          <w:rFonts w:ascii="宋体" w:hAnsi="宋体" w:cs="宋体" w:hint="eastAsia"/>
        </w:rPr>
        <w:t>朱小仙、</w:t>
      </w:r>
      <w:r w:rsidR="000E5536" w:rsidRPr="00E74178">
        <w:rPr>
          <w:rFonts w:ascii="宋体" w:hAnsi="宋体" w:cs="宋体" w:hint="eastAsia"/>
        </w:rPr>
        <w:t>洪曙光</w:t>
      </w:r>
      <w:r w:rsidRPr="00E74178">
        <w:rPr>
          <w:rFonts w:ascii="宋体" w:hAnsi="宋体" w:cs="宋体" w:hint="eastAsia"/>
        </w:rPr>
        <w:t>、</w:t>
      </w:r>
      <w:r w:rsidRPr="00E74178">
        <w:rPr>
          <w:rFonts w:ascii="宋体" w:hAnsi="宋体" w:cs="宋体"/>
        </w:rPr>
        <w:t>夏新发、</w:t>
      </w:r>
      <w:r w:rsidRPr="00E74178">
        <w:rPr>
          <w:rFonts w:ascii="宋体" w:hAnsi="宋体" w:cs="宋体" w:hint="eastAsia"/>
        </w:rPr>
        <w:t>刘双柱、</w:t>
      </w:r>
      <w:r w:rsidR="00E268BB" w:rsidRPr="00E74178">
        <w:rPr>
          <w:rFonts w:ascii="宋体" w:hAnsi="宋体" w:cs="宋体" w:hint="eastAsia"/>
        </w:rPr>
        <w:t>杭祥荣、</w:t>
      </w:r>
      <w:r>
        <w:rPr>
          <w:rFonts w:ascii="宋体" w:hAnsi="宋体" w:cs="宋体"/>
        </w:rPr>
        <w:t>朱为民</w:t>
      </w:r>
      <w:r>
        <w:rPr>
          <w:rFonts w:ascii="宋体" w:hAnsi="宋体" w:cs="宋体" w:hint="eastAsia"/>
        </w:rPr>
        <w:t>、</w:t>
      </w:r>
      <w:r>
        <w:rPr>
          <w:rFonts w:ascii="宋体" w:hAnsi="宋体" w:cs="宋体"/>
        </w:rPr>
        <w:t>郑永利、郭凤领</w:t>
      </w:r>
      <w:r>
        <w:rPr>
          <w:rFonts w:ascii="宋体" w:hAnsi="宋体" w:cs="宋体" w:hint="eastAsia"/>
        </w:rPr>
        <w:t>、</w:t>
      </w:r>
      <w:r>
        <w:rPr>
          <w:rFonts w:ascii="宋体" w:hAnsi="宋体" w:cs="宋体"/>
        </w:rPr>
        <w:t>刘丽辉</w:t>
      </w:r>
      <w:r>
        <w:rPr>
          <w:rFonts w:ascii="宋体" w:hAnsi="宋体" w:cs="宋体" w:hint="eastAsia"/>
        </w:rPr>
        <w:t>、</w:t>
      </w:r>
      <w:r w:rsidR="003D65BF" w:rsidRPr="003D65BF">
        <w:rPr>
          <w:rFonts w:ascii="宋体" w:hAnsi="宋体" w:cs="宋体" w:hint="eastAsia"/>
        </w:rPr>
        <w:t>杜志明</w:t>
      </w:r>
      <w:r w:rsidR="003D65BF">
        <w:rPr>
          <w:rFonts w:ascii="宋体" w:hAnsi="宋体" w:cs="宋体" w:hint="eastAsia"/>
        </w:rPr>
        <w:t>、</w:t>
      </w:r>
      <w:r w:rsidR="00AA652E" w:rsidRPr="003D65BF">
        <w:rPr>
          <w:rFonts w:ascii="宋体" w:hAnsi="宋体" w:cs="宋体" w:hint="eastAsia"/>
        </w:rPr>
        <w:t>熊文</w:t>
      </w:r>
      <w:r w:rsidR="00AA652E">
        <w:rPr>
          <w:rFonts w:ascii="宋体" w:hAnsi="宋体" w:cs="宋体" w:hint="eastAsia"/>
        </w:rPr>
        <w:t>恺</w:t>
      </w:r>
      <w:r w:rsidR="003D65BF">
        <w:rPr>
          <w:rFonts w:ascii="宋体" w:hAnsi="宋体" w:cs="宋体" w:hint="eastAsia"/>
        </w:rPr>
        <w:t>、</w:t>
      </w:r>
      <w:r>
        <w:rPr>
          <w:rFonts w:ascii="宋体" w:hAnsi="宋体" w:cs="宋体"/>
        </w:rPr>
        <w:t>汤琼</w:t>
      </w:r>
      <w:r>
        <w:rPr>
          <w:rFonts w:ascii="宋体" w:hAnsi="宋体" w:cs="宋体" w:hint="eastAsia"/>
        </w:rPr>
        <w:t>、</w:t>
      </w:r>
      <w:r w:rsidR="003D65BF" w:rsidRPr="003D65BF">
        <w:rPr>
          <w:rFonts w:ascii="宋体" w:hAnsi="宋体" w:cs="宋体" w:hint="eastAsia"/>
        </w:rPr>
        <w:t>陆燕</w:t>
      </w:r>
      <w:r w:rsidR="003D65BF">
        <w:rPr>
          <w:rFonts w:ascii="宋体" w:hAnsi="宋体" w:cs="宋体" w:hint="eastAsia"/>
        </w:rPr>
        <w:t>、</w:t>
      </w:r>
      <w:proofErr w:type="gramStart"/>
      <w:r>
        <w:rPr>
          <w:rFonts w:ascii="宋体" w:hAnsi="宋体" w:cs="宋体"/>
        </w:rPr>
        <w:t>佃</w:t>
      </w:r>
      <w:proofErr w:type="gramEnd"/>
      <w:r>
        <w:rPr>
          <w:rFonts w:ascii="宋体" w:hAnsi="宋体" w:cs="宋体"/>
        </w:rPr>
        <w:t>锶佳</w:t>
      </w:r>
      <w:r w:rsidR="00E74178">
        <w:rPr>
          <w:rFonts w:ascii="宋体" w:hAnsi="宋体" w:cs="宋体" w:hint="eastAsia"/>
        </w:rPr>
        <w:t>、</w:t>
      </w:r>
      <w:r w:rsidR="00E74178" w:rsidRPr="00E74178">
        <w:rPr>
          <w:rFonts w:ascii="宋体" w:hAnsi="宋体" w:cs="宋体" w:hint="eastAsia"/>
        </w:rPr>
        <w:t>王俊飞</w:t>
      </w:r>
      <w:r w:rsidR="00E74178" w:rsidRPr="00E74178">
        <w:rPr>
          <w:rFonts w:ascii="宋体" w:hAnsi="宋体" w:cs="宋体"/>
        </w:rPr>
        <w:t>。</w:t>
      </w:r>
    </w:p>
    <w:p w:rsidR="00B155F3" w:rsidRDefault="00B155F3" w:rsidP="007A0694">
      <w:pPr>
        <w:pStyle w:val="1"/>
        <w:spacing w:beforeLines="50" w:before="156" w:afterLines="50" w:after="156" w:line="400" w:lineRule="atLeast"/>
        <w:ind w:left="357" w:firstLineChars="0" w:firstLine="0"/>
        <w:contextualSpacing/>
        <w:rPr>
          <w:rFonts w:asciiTheme="minorEastAsia" w:eastAsiaTheme="minorEastAsia" w:hAnsiTheme="minorEastAsia" w:cs="宋体"/>
          <w:sz w:val="28"/>
          <w:szCs w:val="28"/>
        </w:rPr>
      </w:pPr>
    </w:p>
    <w:p w:rsidR="00B155F3" w:rsidRDefault="00B155F3" w:rsidP="007A0694">
      <w:pPr>
        <w:pStyle w:val="1"/>
        <w:spacing w:beforeLines="50" w:before="156" w:afterLines="50" w:after="156" w:line="400" w:lineRule="atLeast"/>
        <w:contextualSpacing/>
        <w:jc w:val="left"/>
        <w:rPr>
          <w:rFonts w:ascii="宋体"/>
        </w:rPr>
      </w:pPr>
    </w:p>
    <w:p w:rsidR="00B155F3" w:rsidRPr="003D65BF" w:rsidRDefault="00B155F3" w:rsidP="007A0694">
      <w:pPr>
        <w:pStyle w:val="1"/>
        <w:spacing w:beforeLines="50" w:before="156" w:afterLines="50" w:after="156" w:line="400" w:lineRule="atLeast"/>
        <w:contextualSpacing/>
        <w:jc w:val="left"/>
        <w:rPr>
          <w:rFonts w:ascii="宋体"/>
        </w:rPr>
      </w:pPr>
    </w:p>
    <w:p w:rsidR="00B155F3" w:rsidRDefault="00837CAD" w:rsidP="007A0694">
      <w:pPr>
        <w:pStyle w:val="1"/>
        <w:spacing w:beforeLines="50" w:before="156" w:afterLines="50" w:after="156" w:line="400" w:lineRule="atLeast"/>
        <w:contextualSpacing/>
        <w:jc w:val="left"/>
        <w:rPr>
          <w:rFonts w:ascii="宋体"/>
        </w:rPr>
      </w:pPr>
      <w:r>
        <w:rPr>
          <w:rFonts w:ascii="宋体" w:hAnsi="宋体" w:cs="宋体"/>
        </w:rPr>
        <w:t>    </w:t>
      </w:r>
      <w:r>
        <w:rPr>
          <w:rFonts w:ascii="宋体" w:hAnsi="宋体" w:cs="宋体"/>
        </w:rPr>
        <w:br/>
        <w:t> </w:t>
      </w:r>
      <w:r>
        <w:rPr>
          <w:rFonts w:ascii="宋体" w:hAnsi="宋体" w:cs="宋体"/>
        </w:rPr>
        <w:br/>
        <w:t>  </w:t>
      </w:r>
      <w:r>
        <w:rPr>
          <w:rFonts w:ascii="宋体" w:hAnsi="宋体" w:cs="宋体"/>
        </w:rPr>
        <w:br/>
        <w:t>  </w:t>
      </w:r>
      <w:r>
        <w:rPr>
          <w:rFonts w:ascii="宋体" w:hAnsi="宋体" w:cs="宋体"/>
        </w:rPr>
        <w:br/>
      </w:r>
      <w:r>
        <w:rPr>
          <w:rFonts w:ascii="宋体" w:hAnsi="宋体" w:cs="宋体"/>
        </w:rPr>
        <w:br/>
        <w:t> </w:t>
      </w:r>
    </w:p>
    <w:p w:rsidR="00B155F3" w:rsidRDefault="00B155F3" w:rsidP="007A0694">
      <w:pPr>
        <w:pStyle w:val="1"/>
        <w:spacing w:beforeLines="50" w:before="156" w:afterLines="50" w:after="156" w:line="400" w:lineRule="atLeast"/>
        <w:contextualSpacing/>
        <w:jc w:val="left"/>
        <w:rPr>
          <w:rFonts w:ascii="宋体"/>
        </w:rPr>
      </w:pPr>
    </w:p>
    <w:p w:rsidR="00B155F3" w:rsidRPr="00AA652E" w:rsidRDefault="00B155F3" w:rsidP="007A0694">
      <w:pPr>
        <w:pStyle w:val="1"/>
        <w:spacing w:beforeLines="50" w:before="156" w:afterLines="50" w:after="156" w:line="400" w:lineRule="atLeast"/>
        <w:contextualSpacing/>
        <w:jc w:val="left"/>
        <w:rPr>
          <w:rFonts w:ascii="宋体"/>
        </w:rPr>
      </w:pPr>
    </w:p>
    <w:p w:rsidR="00B155F3" w:rsidRDefault="00B155F3" w:rsidP="007A0694">
      <w:pPr>
        <w:pStyle w:val="1"/>
        <w:spacing w:beforeLines="50" w:before="156" w:afterLines="50" w:after="156" w:line="400" w:lineRule="atLeast"/>
        <w:ind w:firstLine="560"/>
        <w:contextualSpacing/>
        <w:jc w:val="left"/>
        <w:rPr>
          <w:rFonts w:ascii="宋体" w:hAnsi="宋体" w:cs="宋体"/>
          <w:sz w:val="28"/>
          <w:szCs w:val="28"/>
        </w:rPr>
      </w:pPr>
    </w:p>
    <w:p w:rsidR="00B155F3" w:rsidRDefault="00B155F3" w:rsidP="007A0694">
      <w:pPr>
        <w:pStyle w:val="1"/>
        <w:spacing w:beforeLines="50" w:before="156" w:afterLines="50" w:after="156" w:line="400" w:lineRule="atLeast"/>
        <w:ind w:firstLine="560"/>
        <w:contextualSpacing/>
        <w:jc w:val="left"/>
        <w:rPr>
          <w:rFonts w:ascii="宋体" w:hAnsi="宋体" w:cs="宋体"/>
          <w:sz w:val="28"/>
          <w:szCs w:val="28"/>
        </w:rPr>
      </w:pPr>
    </w:p>
    <w:p w:rsidR="00B155F3" w:rsidRDefault="00B155F3" w:rsidP="007A0694">
      <w:pPr>
        <w:pStyle w:val="1"/>
        <w:spacing w:beforeLines="50" w:before="156" w:afterLines="50" w:after="156" w:line="400" w:lineRule="atLeast"/>
        <w:ind w:firstLine="560"/>
        <w:contextualSpacing/>
        <w:jc w:val="left"/>
        <w:rPr>
          <w:rFonts w:ascii="宋体" w:hAnsi="宋体" w:cs="宋体"/>
          <w:sz w:val="28"/>
          <w:szCs w:val="28"/>
        </w:rPr>
      </w:pPr>
    </w:p>
    <w:p w:rsidR="00B155F3" w:rsidRDefault="00B155F3" w:rsidP="007A0694">
      <w:pPr>
        <w:pStyle w:val="1"/>
        <w:spacing w:beforeLines="50" w:before="156" w:afterLines="50" w:after="156" w:line="400" w:lineRule="atLeast"/>
        <w:ind w:firstLine="560"/>
        <w:contextualSpacing/>
        <w:jc w:val="left"/>
        <w:rPr>
          <w:rFonts w:ascii="宋体" w:hAnsi="宋体" w:cs="宋体"/>
          <w:sz w:val="28"/>
          <w:szCs w:val="28"/>
        </w:rPr>
      </w:pPr>
    </w:p>
    <w:p w:rsidR="00B155F3" w:rsidRDefault="00B155F3" w:rsidP="007A0694">
      <w:pPr>
        <w:pStyle w:val="1"/>
        <w:spacing w:beforeLines="50" w:before="156" w:afterLines="50" w:after="156" w:line="400" w:lineRule="atLeast"/>
        <w:ind w:firstLineChars="0" w:firstLine="0"/>
        <w:contextualSpacing/>
        <w:jc w:val="left"/>
        <w:rPr>
          <w:rFonts w:ascii="宋体" w:hAnsi="宋体" w:cs="宋体"/>
          <w:sz w:val="28"/>
          <w:szCs w:val="28"/>
        </w:rPr>
      </w:pPr>
    </w:p>
    <w:p w:rsidR="00B155F3" w:rsidRDefault="00837CAD" w:rsidP="007A0694">
      <w:pPr>
        <w:pStyle w:val="1"/>
        <w:spacing w:beforeLines="50" w:before="156" w:afterLines="50" w:after="156" w:line="400" w:lineRule="atLeast"/>
        <w:ind w:left="357" w:firstLineChars="0" w:firstLine="0"/>
        <w:contextualSpacing/>
        <w:jc w:val="center"/>
        <w:rPr>
          <w:rFonts w:ascii="黑体" w:eastAsia="黑体" w:hAnsi="黑体" w:cs="宋体"/>
          <w:sz w:val="30"/>
          <w:szCs w:val="30"/>
        </w:rPr>
      </w:pPr>
      <w:r>
        <w:rPr>
          <w:rFonts w:ascii="黑体" w:eastAsia="黑体" w:hAnsi="黑体" w:cs="宋体" w:hint="eastAsia"/>
          <w:sz w:val="30"/>
          <w:szCs w:val="30"/>
        </w:rPr>
        <w:t>南方平原地区</w:t>
      </w:r>
    </w:p>
    <w:p w:rsidR="00B155F3" w:rsidRDefault="00837CAD" w:rsidP="007A0694">
      <w:pPr>
        <w:pStyle w:val="1"/>
        <w:spacing w:beforeLines="50" w:before="156" w:afterLines="50" w:after="156" w:line="400" w:lineRule="atLeast"/>
        <w:ind w:left="357" w:firstLineChars="0" w:firstLine="0"/>
        <w:contextualSpacing/>
        <w:jc w:val="center"/>
        <w:rPr>
          <w:rFonts w:ascii="黑体" w:eastAsia="黑体" w:hAnsi="黑体"/>
          <w:sz w:val="30"/>
          <w:szCs w:val="30"/>
        </w:rPr>
      </w:pPr>
      <w:r>
        <w:rPr>
          <w:rFonts w:ascii="黑体" w:eastAsia="黑体" w:hAnsi="黑体" w:hint="eastAsia"/>
          <w:sz w:val="30"/>
          <w:szCs w:val="30"/>
        </w:rPr>
        <w:t>绿色食品露地</w:t>
      </w:r>
      <w:r>
        <w:rPr>
          <w:rFonts w:ascii="黑体" w:eastAsia="黑体" w:hAnsi="黑体" w:cs="宋体" w:hint="eastAsia"/>
          <w:sz w:val="30"/>
          <w:szCs w:val="30"/>
        </w:rPr>
        <w:t>冬瓜</w:t>
      </w:r>
      <w:r>
        <w:rPr>
          <w:rFonts w:ascii="黑体" w:eastAsia="黑体" w:hAnsi="黑体" w:hint="eastAsia"/>
          <w:sz w:val="30"/>
          <w:szCs w:val="30"/>
        </w:rPr>
        <w:t>生产操作规程</w:t>
      </w:r>
    </w:p>
    <w:p w:rsidR="00B155F3" w:rsidRDefault="00B155F3" w:rsidP="007A0694">
      <w:pPr>
        <w:pStyle w:val="1"/>
        <w:spacing w:beforeLines="50" w:before="156" w:afterLines="50" w:after="156" w:line="400" w:lineRule="atLeast"/>
        <w:ind w:left="357" w:firstLineChars="0" w:firstLine="0"/>
        <w:contextualSpacing/>
        <w:jc w:val="center"/>
        <w:rPr>
          <w:rFonts w:asciiTheme="minorEastAsia" w:eastAsiaTheme="minorEastAsia" w:hAnsiTheme="minorEastAsia" w:cs="宋体"/>
          <w:sz w:val="28"/>
          <w:szCs w:val="28"/>
        </w:rPr>
      </w:pP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 xml:space="preserve">1 </w:t>
      </w:r>
      <w:r>
        <w:rPr>
          <w:rFonts w:ascii="黑体" w:eastAsia="黑体" w:hAnsi="黑体" w:cs="黑体" w:hint="eastAsia"/>
        </w:rPr>
        <w:t>范围</w:t>
      </w:r>
    </w:p>
    <w:p w:rsidR="00B155F3" w:rsidRDefault="00837CAD">
      <w:pPr>
        <w:pStyle w:val="1"/>
        <w:spacing w:before="156" w:after="156"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本规程规定了南方平原地区绿色食品露地冬瓜的产地环境、品种选择、育苗、田间管理、采收、生产废弃物的处理、运输</w:t>
      </w:r>
      <w:r w:rsidR="007A0694">
        <w:rPr>
          <w:rFonts w:asciiTheme="minorEastAsia" w:eastAsiaTheme="minorEastAsia" w:hAnsiTheme="minorEastAsia" w:cstheme="minorEastAsia" w:hint="eastAsia"/>
        </w:rPr>
        <w:t>储藏</w:t>
      </w:r>
      <w:r>
        <w:rPr>
          <w:rFonts w:asciiTheme="minorEastAsia" w:eastAsiaTheme="minorEastAsia" w:hAnsiTheme="minorEastAsia" w:cstheme="minorEastAsia" w:hint="eastAsia"/>
        </w:rPr>
        <w:t>及生产档案管理。</w:t>
      </w:r>
    </w:p>
    <w:p w:rsidR="00B155F3" w:rsidRDefault="00837CAD">
      <w:pPr>
        <w:pStyle w:val="1"/>
        <w:spacing w:before="156" w:after="156"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本规程适用于上海、江苏、浙江、安徽、福建、江西、湖北、湖南、广东、广西、海南平原地区的绿色食品露地冬瓜的生产。</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 xml:space="preserve">2 </w:t>
      </w:r>
      <w:r>
        <w:rPr>
          <w:rFonts w:ascii="黑体" w:eastAsia="黑体" w:hAnsi="黑体" w:cs="黑体" w:hint="eastAsia"/>
          <w:szCs w:val="21"/>
        </w:rPr>
        <w:t>规范性引用文件</w:t>
      </w:r>
    </w:p>
    <w:p w:rsidR="00B155F3" w:rsidRDefault="00837CAD">
      <w:pPr>
        <w:pStyle w:val="1"/>
        <w:spacing w:before="156" w:after="156"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下列文件对于本文件的应用是必不可少的。凡是注日期的引用文件，仅注日期的版本适用于本文件。凡是不注日期的引用文件，其最新版本（包括所有的修改单）适用于本文件。</w:t>
      </w:r>
    </w:p>
    <w:p w:rsidR="00B155F3" w:rsidRDefault="00837CAD">
      <w:pPr>
        <w:pStyle w:val="1"/>
        <w:spacing w:line="400" w:lineRule="exact"/>
        <w:rPr>
          <w:rFonts w:asciiTheme="minorEastAsia" w:eastAsiaTheme="minorEastAsia" w:hAnsiTheme="minorEastAsia" w:cstheme="minorEastAsia"/>
        </w:rPr>
      </w:pPr>
      <w:r>
        <w:rPr>
          <w:rFonts w:asciiTheme="minorEastAsia" w:eastAsiaTheme="minorEastAsia" w:hAnsiTheme="minorEastAsia" w:cstheme="minorEastAsia" w:hint="eastAsia"/>
        </w:rPr>
        <w:t>GB16715.1  瓜菜作物种子 第1部分：瓜类</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NY/T 391  绿色食品 产地环境质量</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NY/T 393  绿色食品 农药使用准则</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NY/T 394  绿色食品 肥料使用准则</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NY/T 747  绿色食品 瓜类蔬菜</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 xml:space="preserve">NY/T 1056  绿色食品 </w:t>
      </w:r>
      <w:r w:rsidR="007A0694">
        <w:rPr>
          <w:rFonts w:asciiTheme="minorEastAsia" w:eastAsiaTheme="minorEastAsia" w:hAnsiTheme="minorEastAsia" w:cstheme="minorEastAsia" w:hint="eastAsia"/>
        </w:rPr>
        <w:t>储藏</w:t>
      </w:r>
      <w:r>
        <w:rPr>
          <w:rFonts w:asciiTheme="minorEastAsia" w:eastAsiaTheme="minorEastAsia" w:hAnsiTheme="minorEastAsia" w:cstheme="minorEastAsia" w:hint="eastAsia"/>
        </w:rPr>
        <w:t>运输准则</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NY/T 2118  蔬菜育苗基质</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NY/T 2790  瓜类蔬菜采后处理与产地</w:t>
      </w:r>
      <w:r w:rsidR="007A0694">
        <w:rPr>
          <w:rFonts w:asciiTheme="minorEastAsia" w:eastAsiaTheme="minorEastAsia" w:hAnsiTheme="minorEastAsia" w:cstheme="minorEastAsia" w:hint="eastAsia"/>
        </w:rPr>
        <w:t>储藏</w:t>
      </w:r>
      <w:r>
        <w:rPr>
          <w:rFonts w:asciiTheme="minorEastAsia" w:eastAsiaTheme="minorEastAsia" w:hAnsiTheme="minorEastAsia" w:cstheme="minorEastAsia" w:hint="eastAsia"/>
        </w:rPr>
        <w:t>技术规范</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 xml:space="preserve">3 </w:t>
      </w:r>
      <w:r>
        <w:rPr>
          <w:rFonts w:ascii="黑体" w:eastAsia="黑体" w:hAnsi="黑体" w:cs="黑体" w:hint="eastAsia"/>
          <w:szCs w:val="21"/>
        </w:rPr>
        <w:t>产地环境</w:t>
      </w:r>
    </w:p>
    <w:p w:rsidR="00B155F3" w:rsidRDefault="00837CAD">
      <w:pPr>
        <w:pStyle w:val="1"/>
        <w:spacing w:before="156" w:after="156"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产地环境应符合NY/T 391的规定。宜选择地势高燥、耕层深厚、排灌方便、疏松肥沃、pH值5.5</w:t>
      </w:r>
      <w:r>
        <w:rPr>
          <w:rFonts w:asciiTheme="minorEastAsia" w:eastAsiaTheme="minorEastAsia" w:hAnsiTheme="minorEastAsia" w:cstheme="minorEastAsia" w:hint="eastAsia"/>
          <w:color w:val="000000"/>
          <w:kern w:val="0"/>
        </w:rPr>
        <w:t>～7.6、2年内未种植过葫芦科作物的沙壤土或壤土田块。</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rPr>
        <w:t>4</w:t>
      </w:r>
      <w:r>
        <w:rPr>
          <w:rFonts w:ascii="黑体" w:eastAsia="黑体" w:hAnsi="黑体" w:cs="黑体" w:hint="eastAsia"/>
          <w:szCs w:val="21"/>
        </w:rPr>
        <w:t>品种选择</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4.1选择原则</w:t>
      </w:r>
    </w:p>
    <w:p w:rsidR="00B155F3" w:rsidRPr="00A65D76" w:rsidRDefault="00837CAD">
      <w:pPr>
        <w:pStyle w:val="1"/>
        <w:spacing w:before="156" w:after="156" w:line="400" w:lineRule="exact"/>
        <w:contextualSpacing/>
        <w:rPr>
          <w:rFonts w:asciiTheme="minorEastAsia" w:eastAsiaTheme="minorEastAsia" w:hAnsiTheme="minorEastAsia" w:cstheme="minorEastAsia"/>
          <w:color w:val="FF0000"/>
        </w:rPr>
      </w:pPr>
      <w:r>
        <w:rPr>
          <w:rFonts w:asciiTheme="minorEastAsia" w:eastAsiaTheme="minorEastAsia" w:hAnsiTheme="minorEastAsia" w:cstheme="minorEastAsia" w:hint="eastAsia"/>
        </w:rPr>
        <w:t>选择优质、高产、抗病虫、耐</w:t>
      </w:r>
      <w:r w:rsidR="007A0694">
        <w:rPr>
          <w:rFonts w:asciiTheme="minorEastAsia" w:eastAsiaTheme="minorEastAsia" w:hAnsiTheme="minorEastAsia" w:cstheme="minorEastAsia" w:hint="eastAsia"/>
          <w:color w:val="000000"/>
          <w:kern w:val="0"/>
        </w:rPr>
        <w:t>储</w:t>
      </w:r>
      <w:r>
        <w:rPr>
          <w:rFonts w:asciiTheme="minorEastAsia" w:eastAsiaTheme="minorEastAsia" w:hAnsiTheme="minorEastAsia" w:cstheme="minorEastAsia" w:hint="eastAsia"/>
          <w:color w:val="000000"/>
          <w:kern w:val="0"/>
        </w:rPr>
        <w:t>运的适合市场需求的</w:t>
      </w:r>
      <w:r w:rsidRPr="003B056A">
        <w:rPr>
          <w:rFonts w:asciiTheme="minorEastAsia" w:eastAsiaTheme="minorEastAsia" w:hAnsiTheme="minorEastAsia" w:cstheme="minorEastAsia" w:hint="eastAsia"/>
          <w:color w:val="000000"/>
          <w:kern w:val="0"/>
        </w:rPr>
        <w:t>品种。</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4.2品种选用</w:t>
      </w:r>
    </w:p>
    <w:p w:rsidR="00B155F3" w:rsidRPr="003B056A" w:rsidRDefault="00837CAD">
      <w:pPr>
        <w:pStyle w:val="1"/>
        <w:spacing w:line="400" w:lineRule="exact"/>
        <w:contextualSpacing/>
        <w:rPr>
          <w:rFonts w:asciiTheme="minorEastAsia" w:eastAsiaTheme="minorEastAsia" w:hAnsiTheme="minorEastAsia" w:cstheme="minorEastAsia"/>
          <w:color w:val="000000"/>
          <w:kern w:val="0"/>
        </w:rPr>
      </w:pPr>
      <w:r w:rsidRPr="003B056A">
        <w:rPr>
          <w:rFonts w:asciiTheme="minorEastAsia" w:eastAsiaTheme="minorEastAsia" w:hAnsiTheme="minorEastAsia" w:cstheme="minorEastAsia" w:hint="eastAsia"/>
          <w:color w:val="000000"/>
          <w:kern w:val="0"/>
        </w:rPr>
        <w:t>上海推荐选用‘早丰冬瓜’、‘广东黑皮’、‘上海白皮’等，江苏推荐选用‘墨地龙’、‘粉杂2号’、‘广东青皮冬瓜’等，浙江推荐选用‘宏大1号’、‘黑将军’、‘青杂1</w:t>
      </w:r>
      <w:r w:rsidRPr="003B056A">
        <w:rPr>
          <w:rFonts w:asciiTheme="minorEastAsia" w:eastAsiaTheme="minorEastAsia" w:hAnsiTheme="minorEastAsia" w:cstheme="minorEastAsia" w:hint="eastAsia"/>
          <w:color w:val="000000"/>
          <w:kern w:val="0"/>
        </w:rPr>
        <w:lastRenderedPageBreak/>
        <w:t>号’等，安徽推荐选用‘皖粉冬1号’、‘青杂3号’、‘冬源2号’等，福建推荐选用‘华大青皮’、‘广东黑皮’、‘湖南粉皮’等，江西推荐选用‘扬子洲冬瓜’、‘五云冬瓜’、‘樟树青皮’等，湖北推荐选用‘粉杂冬瓜09-3’、‘黑优大’、‘铁冠军’等，湖南推荐选用‘墨地龙’、‘白星’、‘黑冠’、‘铁杆粉斯’等，广东推荐选用‘铁柱2号’、‘黑优2号’、‘黑先锋’、‘巨人二号’等，广西推荐选用‘桂蔬6号’、‘桂蔬7号’、‘桂蔬8号’等，海南推荐选用‘青杂1号’、‘四季粉皮’、‘琼农黑皮’等。</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 xml:space="preserve">4.3种子处理   </w:t>
      </w:r>
    </w:p>
    <w:p w:rsidR="00B155F3" w:rsidRDefault="00837CAD">
      <w:pPr>
        <w:pStyle w:val="1"/>
        <w:spacing w:line="400" w:lineRule="exact"/>
        <w:contextualSpacing/>
        <w:rPr>
          <w:rFonts w:ascii="宋体" w:hAnsi="宋体" w:cs="宋体"/>
        </w:rPr>
      </w:pPr>
      <w:r>
        <w:rPr>
          <w:rFonts w:ascii="Calibri" w:hAnsi="Calibri" w:cs="宋体" w:hint="eastAsia"/>
        </w:rPr>
        <w:t>种子质量应符合</w:t>
      </w:r>
      <w:r>
        <w:rPr>
          <w:rFonts w:asciiTheme="majorEastAsia" w:eastAsiaTheme="majorEastAsia" w:hAnsiTheme="majorEastAsia" w:cstheme="majorEastAsia" w:hint="eastAsia"/>
        </w:rPr>
        <w:t>GB16715.1中</w:t>
      </w:r>
      <w:r>
        <w:rPr>
          <w:rFonts w:ascii="Calibri" w:hAnsi="Calibri" w:cs="宋体" w:hint="eastAsia"/>
        </w:rPr>
        <w:t>大田用种以上的规定，</w:t>
      </w:r>
      <w:r>
        <w:rPr>
          <w:rFonts w:ascii="宋体" w:hAnsi="宋体" w:hint="eastAsia"/>
          <w:color w:val="000000"/>
        </w:rPr>
        <w:t>品种纯度</w:t>
      </w:r>
      <w:r>
        <w:rPr>
          <w:rFonts w:ascii="宋体" w:hAnsi="宋体" w:cs="宋体" w:hint="eastAsia"/>
        </w:rPr>
        <w:t>≥</w:t>
      </w:r>
      <w:r>
        <w:rPr>
          <w:rFonts w:ascii="宋体" w:hAnsi="宋体"/>
          <w:color w:val="000000"/>
        </w:rPr>
        <w:t>96%</w:t>
      </w:r>
      <w:r>
        <w:rPr>
          <w:rFonts w:ascii="宋体" w:hAnsi="宋体" w:hint="eastAsia"/>
          <w:color w:val="000000"/>
        </w:rPr>
        <w:t>、净度</w:t>
      </w:r>
      <w:r>
        <w:rPr>
          <w:rFonts w:ascii="宋体" w:hAnsi="宋体" w:cs="宋体" w:hint="eastAsia"/>
        </w:rPr>
        <w:t>≥</w:t>
      </w:r>
      <w:r>
        <w:rPr>
          <w:rFonts w:ascii="宋体" w:hAnsi="宋体"/>
          <w:color w:val="000000"/>
        </w:rPr>
        <w:t>99%</w:t>
      </w:r>
      <w:r>
        <w:rPr>
          <w:rFonts w:ascii="宋体" w:hAnsi="宋体" w:hint="eastAsia"/>
          <w:color w:val="000000"/>
        </w:rPr>
        <w:t>、发芽率</w:t>
      </w:r>
      <w:r>
        <w:rPr>
          <w:rFonts w:ascii="宋体" w:hAnsi="宋体" w:cs="宋体" w:hint="eastAsia"/>
        </w:rPr>
        <w:t>≥</w:t>
      </w:r>
      <w:r>
        <w:rPr>
          <w:rFonts w:ascii="宋体" w:hAnsi="宋体"/>
          <w:color w:val="000000"/>
        </w:rPr>
        <w:t>60%</w:t>
      </w:r>
      <w:r>
        <w:rPr>
          <w:rFonts w:ascii="宋体" w:hAnsi="宋体" w:hint="eastAsia"/>
          <w:color w:val="000000"/>
        </w:rPr>
        <w:t>、水分</w:t>
      </w:r>
      <w:r>
        <w:rPr>
          <w:rFonts w:ascii="宋体" w:hAnsi="宋体" w:cs="宋体" w:hint="eastAsia"/>
        </w:rPr>
        <w:t>≤</w:t>
      </w:r>
      <w:r>
        <w:rPr>
          <w:rFonts w:ascii="宋体" w:hAnsi="宋体"/>
          <w:color w:val="000000"/>
        </w:rPr>
        <w:t>9%</w:t>
      </w:r>
      <w:r>
        <w:rPr>
          <w:rFonts w:ascii="宋体" w:hAnsi="宋体" w:cs="宋体" w:hint="eastAsia"/>
        </w:rPr>
        <w:t>。</w:t>
      </w:r>
    </w:p>
    <w:p w:rsidR="00B155F3" w:rsidRDefault="00837CAD">
      <w:pPr>
        <w:pStyle w:val="1"/>
        <w:spacing w:line="400" w:lineRule="exact"/>
        <w:contextualSpacing/>
        <w:rPr>
          <w:rFonts w:ascii="宋体" w:hAnsi="宋体" w:cs="宋体"/>
        </w:rPr>
      </w:pPr>
      <w:r>
        <w:rPr>
          <w:rFonts w:ascii="宋体" w:hAnsi="宋体" w:hint="eastAsia"/>
          <w:color w:val="000000"/>
          <w:kern w:val="0"/>
        </w:rPr>
        <w:t>播前晾晒种子</w:t>
      </w:r>
      <w:r>
        <w:rPr>
          <w:rFonts w:ascii="宋体" w:hAnsi="宋体"/>
          <w:color w:val="000000"/>
          <w:kern w:val="0"/>
        </w:rPr>
        <w:t>4h</w:t>
      </w:r>
      <w:r>
        <w:rPr>
          <w:rFonts w:ascii="宋体" w:hAnsi="宋体" w:hint="eastAsia"/>
        </w:rPr>
        <w:t>～</w:t>
      </w:r>
      <w:r>
        <w:rPr>
          <w:rFonts w:ascii="宋体" w:hAnsi="宋体"/>
          <w:color w:val="000000"/>
          <w:kern w:val="0"/>
        </w:rPr>
        <w:t>8h</w:t>
      </w:r>
      <w:r>
        <w:rPr>
          <w:rFonts w:ascii="宋体" w:hAnsi="宋体" w:hint="eastAsia"/>
          <w:color w:val="000000"/>
          <w:kern w:val="0"/>
        </w:rPr>
        <w:t>；用</w:t>
      </w:r>
      <w:r>
        <w:rPr>
          <w:rFonts w:ascii="宋体" w:hAnsi="宋体"/>
          <w:color w:val="000000"/>
          <w:kern w:val="0"/>
        </w:rPr>
        <w:t>50</w:t>
      </w:r>
      <w:r>
        <w:rPr>
          <w:rFonts w:ascii="宋体" w:hAnsi="宋体" w:hint="eastAsia"/>
          <w:color w:val="000000"/>
          <w:kern w:val="0"/>
        </w:rPr>
        <w:t>℃</w:t>
      </w:r>
      <w:r>
        <w:rPr>
          <w:rFonts w:ascii="宋体" w:hAnsi="宋体" w:hint="eastAsia"/>
        </w:rPr>
        <w:t>～</w:t>
      </w:r>
      <w:r>
        <w:rPr>
          <w:rFonts w:ascii="宋体" w:hAnsi="宋体"/>
          <w:color w:val="000000"/>
          <w:kern w:val="0"/>
        </w:rPr>
        <w:t>55</w:t>
      </w:r>
      <w:r>
        <w:rPr>
          <w:rFonts w:ascii="宋体" w:hAnsi="宋体" w:hint="eastAsia"/>
          <w:color w:val="000000"/>
          <w:kern w:val="0"/>
        </w:rPr>
        <w:t>℃温汤浸种</w:t>
      </w:r>
      <w:r>
        <w:rPr>
          <w:rFonts w:ascii="宋体" w:hAnsi="宋体"/>
          <w:color w:val="000000"/>
          <w:kern w:val="0"/>
        </w:rPr>
        <w:t>15min</w:t>
      </w:r>
      <w:r>
        <w:rPr>
          <w:rFonts w:ascii="宋体" w:hAnsi="宋体" w:hint="eastAsia"/>
        </w:rPr>
        <w:t>～</w:t>
      </w:r>
      <w:r>
        <w:rPr>
          <w:rFonts w:ascii="宋体" w:hAnsi="宋体"/>
          <w:color w:val="000000"/>
          <w:kern w:val="0"/>
        </w:rPr>
        <w:t>20min</w:t>
      </w:r>
      <w:r>
        <w:rPr>
          <w:rFonts w:ascii="宋体" w:hAnsi="宋体" w:hint="eastAsia"/>
          <w:color w:val="000000"/>
          <w:kern w:val="0"/>
        </w:rPr>
        <w:t>，不停搅拌；待水温降至</w:t>
      </w:r>
      <w:r>
        <w:rPr>
          <w:rFonts w:ascii="宋体" w:hAnsi="宋体"/>
          <w:color w:val="000000"/>
          <w:kern w:val="0"/>
        </w:rPr>
        <w:t>30</w:t>
      </w:r>
      <w:r>
        <w:rPr>
          <w:rFonts w:ascii="宋体" w:hAnsi="宋体" w:hint="eastAsia"/>
          <w:color w:val="000000"/>
          <w:kern w:val="0"/>
        </w:rPr>
        <w:t>℃，继续浸种</w:t>
      </w:r>
      <w:r>
        <w:rPr>
          <w:rFonts w:ascii="宋体" w:hAnsi="宋体"/>
          <w:color w:val="000000"/>
          <w:kern w:val="0"/>
        </w:rPr>
        <w:t>8h</w:t>
      </w:r>
      <w:r>
        <w:rPr>
          <w:rFonts w:ascii="宋体" w:hAnsi="宋体" w:hint="eastAsia"/>
          <w:color w:val="000000"/>
          <w:kern w:val="0"/>
        </w:rPr>
        <w:t>～</w:t>
      </w:r>
      <w:r>
        <w:rPr>
          <w:rFonts w:ascii="宋体" w:hAnsi="宋体"/>
          <w:color w:val="000000"/>
          <w:kern w:val="0"/>
        </w:rPr>
        <w:t>10h</w:t>
      </w:r>
      <w:r>
        <w:rPr>
          <w:rFonts w:ascii="宋体" w:hAnsi="宋体" w:hint="eastAsia"/>
          <w:color w:val="000000"/>
          <w:kern w:val="0"/>
        </w:rPr>
        <w:t>；将种子洗净，沥干表面水分，用湿纱布等包裹，置于</w:t>
      </w:r>
      <w:r>
        <w:rPr>
          <w:rFonts w:ascii="宋体" w:hAnsi="宋体"/>
          <w:kern w:val="0"/>
        </w:rPr>
        <w:t>28</w:t>
      </w:r>
      <w:r>
        <w:rPr>
          <w:rFonts w:ascii="宋体" w:hAnsi="宋体" w:hint="eastAsia"/>
          <w:kern w:val="0"/>
        </w:rPr>
        <w:t>℃</w:t>
      </w:r>
      <w:r>
        <w:rPr>
          <w:rFonts w:ascii="宋体" w:hAnsi="宋体" w:hint="eastAsia"/>
        </w:rPr>
        <w:t>～</w:t>
      </w:r>
      <w:r>
        <w:rPr>
          <w:rFonts w:ascii="宋体" w:hAnsi="宋体"/>
          <w:kern w:val="0"/>
        </w:rPr>
        <w:t>30</w:t>
      </w:r>
      <w:r>
        <w:rPr>
          <w:rFonts w:ascii="宋体" w:hAnsi="宋体" w:hint="eastAsia"/>
          <w:kern w:val="0"/>
        </w:rPr>
        <w:t>℃环境下催芽，</w:t>
      </w:r>
      <w:r>
        <w:rPr>
          <w:rFonts w:ascii="宋体" w:hAnsi="宋体" w:hint="eastAsia"/>
          <w:color w:val="000000"/>
          <w:kern w:val="0"/>
        </w:rPr>
        <w:t>每天用清水漂洗种子</w:t>
      </w:r>
      <w:r>
        <w:rPr>
          <w:rFonts w:ascii="宋体" w:hAnsi="宋体"/>
          <w:color w:val="000000"/>
          <w:kern w:val="0"/>
        </w:rPr>
        <w:t>1～2次</w:t>
      </w:r>
      <w:r>
        <w:rPr>
          <w:rFonts w:ascii="宋体" w:hAnsi="宋体" w:hint="eastAsia"/>
          <w:color w:val="000000"/>
          <w:kern w:val="0"/>
        </w:rPr>
        <w:t>，</w:t>
      </w:r>
      <w:r>
        <w:rPr>
          <w:rFonts w:ascii="宋体" w:hAnsi="宋体"/>
          <w:kern w:val="0"/>
        </w:rPr>
        <w:t>50%</w:t>
      </w:r>
      <w:r>
        <w:rPr>
          <w:rFonts w:hint="eastAsia"/>
        </w:rPr>
        <w:t>～</w:t>
      </w:r>
      <w:r>
        <w:rPr>
          <w:rFonts w:asciiTheme="minorEastAsia" w:eastAsiaTheme="minorEastAsia" w:hAnsiTheme="minorEastAsia"/>
        </w:rPr>
        <w:t>60%</w:t>
      </w:r>
      <w:r>
        <w:rPr>
          <w:rFonts w:ascii="宋体" w:hAnsi="宋体" w:hint="eastAsia"/>
          <w:kern w:val="0"/>
        </w:rPr>
        <w:t>种子露白时</w:t>
      </w:r>
      <w:r>
        <w:rPr>
          <w:rFonts w:ascii="宋体" w:hAnsi="宋体" w:hint="eastAsia"/>
          <w:color w:val="000000"/>
          <w:kern w:val="0"/>
        </w:rPr>
        <w:t>即可播种。</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 xml:space="preserve">5 </w:t>
      </w:r>
      <w:r>
        <w:rPr>
          <w:rFonts w:ascii="黑体" w:eastAsia="黑体" w:hAnsi="黑体" w:cs="黑体" w:hint="eastAsia"/>
          <w:szCs w:val="21"/>
        </w:rPr>
        <w:t>育苗</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5.1</w:t>
      </w:r>
      <w:r>
        <w:rPr>
          <w:rFonts w:ascii="黑体" w:eastAsia="黑体" w:hAnsi="黑体" w:cs="黑体" w:hint="eastAsia"/>
          <w:szCs w:val="21"/>
        </w:rPr>
        <w:t>苗床准备</w:t>
      </w:r>
    </w:p>
    <w:p w:rsidR="00B155F3" w:rsidRDefault="00837CAD">
      <w:pPr>
        <w:widowControl/>
        <w:spacing w:line="400" w:lineRule="exact"/>
        <w:ind w:firstLineChars="200" w:firstLine="420"/>
        <w:jc w:val="left"/>
        <w:rPr>
          <w:rFonts w:ascii="Times New Roman"/>
          <w:szCs w:val="21"/>
        </w:rPr>
      </w:pPr>
      <w:r>
        <w:rPr>
          <w:rFonts w:ascii="Times New Roman" w:hint="eastAsia"/>
          <w:szCs w:val="21"/>
        </w:rPr>
        <w:t>在温室、大棚内设置育苗床，冬春季</w:t>
      </w:r>
      <w:proofErr w:type="gramStart"/>
      <w:r>
        <w:rPr>
          <w:rFonts w:ascii="Times New Roman" w:hint="eastAsia"/>
          <w:szCs w:val="21"/>
        </w:rPr>
        <w:t>节配套</w:t>
      </w:r>
      <w:proofErr w:type="gramEnd"/>
      <w:r>
        <w:rPr>
          <w:rFonts w:ascii="Times New Roman" w:hint="eastAsia"/>
          <w:szCs w:val="21"/>
        </w:rPr>
        <w:t>小拱棚等，夏秋季</w:t>
      </w:r>
      <w:proofErr w:type="gramStart"/>
      <w:r>
        <w:rPr>
          <w:rFonts w:ascii="Times New Roman" w:hint="eastAsia"/>
          <w:szCs w:val="21"/>
        </w:rPr>
        <w:t>节配套</w:t>
      </w:r>
      <w:proofErr w:type="gramEnd"/>
      <w:r>
        <w:rPr>
          <w:rFonts w:ascii="Times New Roman" w:hint="eastAsia"/>
          <w:szCs w:val="21"/>
        </w:rPr>
        <w:t>遮阳网、防虫网等。育苗设施使用前进行消毒杀菌处理。</w:t>
      </w:r>
    </w:p>
    <w:p w:rsidR="00B155F3" w:rsidRDefault="00837CAD">
      <w:pPr>
        <w:widowControl/>
        <w:spacing w:line="400" w:lineRule="exact"/>
        <w:ind w:firstLineChars="200" w:firstLine="420"/>
        <w:jc w:val="left"/>
        <w:rPr>
          <w:rFonts w:asciiTheme="majorEastAsia" w:eastAsiaTheme="majorEastAsia" w:hAnsiTheme="majorEastAsia" w:cstheme="majorEastAsia"/>
          <w:szCs w:val="21"/>
        </w:rPr>
      </w:pPr>
      <w:r>
        <w:rPr>
          <w:rFonts w:asciiTheme="minorEastAsia" w:hAnsiTheme="minorEastAsia" w:cstheme="minorEastAsia" w:hint="eastAsia"/>
          <w:szCs w:val="21"/>
        </w:rPr>
        <w:t>选用蔬菜育苗专用基质或配制育苗基质，可按照草炭：珍珠岩：蛭石为7:2:1比例配制，每m</w:t>
      </w:r>
      <w:r>
        <w:rPr>
          <w:rFonts w:asciiTheme="minorEastAsia" w:hAnsiTheme="minorEastAsia" w:cstheme="minorEastAsia" w:hint="eastAsia"/>
          <w:szCs w:val="21"/>
          <w:vertAlign w:val="superscript"/>
        </w:rPr>
        <w:t>3</w:t>
      </w:r>
      <w:r>
        <w:rPr>
          <w:rFonts w:asciiTheme="minorEastAsia" w:hAnsiTheme="minorEastAsia" w:cstheme="minorEastAsia" w:hint="eastAsia"/>
          <w:szCs w:val="21"/>
        </w:rPr>
        <w:t>基质加入硫基三元复合肥（15-15-15）1.0kg，混合均匀；基质</w:t>
      </w:r>
      <w:r>
        <w:rPr>
          <w:rFonts w:ascii="Times New Roman" w:hint="eastAsia"/>
          <w:szCs w:val="21"/>
        </w:rPr>
        <w:t>质</w:t>
      </w:r>
      <w:r>
        <w:rPr>
          <w:rFonts w:asciiTheme="majorEastAsia" w:eastAsiaTheme="majorEastAsia" w:hAnsiTheme="majorEastAsia" w:cstheme="majorEastAsia" w:hint="eastAsia"/>
          <w:szCs w:val="21"/>
        </w:rPr>
        <w:t>量应符合NY/T 2118的规定。育苗</w:t>
      </w:r>
      <w:proofErr w:type="gramStart"/>
      <w:r>
        <w:rPr>
          <w:rFonts w:asciiTheme="majorEastAsia" w:eastAsiaTheme="majorEastAsia" w:hAnsiTheme="majorEastAsia" w:cstheme="majorEastAsia" w:hint="eastAsia"/>
          <w:szCs w:val="21"/>
        </w:rPr>
        <w:t>穴盘宜</w:t>
      </w:r>
      <w:proofErr w:type="gramEnd"/>
      <w:r>
        <w:rPr>
          <w:rFonts w:asciiTheme="majorEastAsia" w:eastAsiaTheme="majorEastAsia" w:hAnsiTheme="majorEastAsia" w:cstheme="majorEastAsia" w:hint="eastAsia"/>
          <w:szCs w:val="21"/>
        </w:rPr>
        <w:t>选用50孔或72孔等规格。基质装盘后，置于育苗床上。</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5.2</w:t>
      </w:r>
      <w:r>
        <w:rPr>
          <w:rFonts w:ascii="黑体" w:eastAsia="黑体" w:hAnsi="黑体" w:cs="黑体" w:hint="eastAsia"/>
          <w:szCs w:val="21"/>
        </w:rPr>
        <w:t>播种期</w:t>
      </w:r>
    </w:p>
    <w:p w:rsidR="00B155F3" w:rsidRDefault="00837CAD">
      <w:pPr>
        <w:pStyle w:val="1"/>
        <w:spacing w:line="400" w:lineRule="exact"/>
        <w:contextualSpacing/>
        <w:rPr>
          <w:rFonts w:asciiTheme="minorEastAsia" w:eastAsiaTheme="minorEastAsia" w:hAnsiTheme="minorEastAsia" w:cstheme="minorEastAsia"/>
          <w:kern w:val="0"/>
        </w:rPr>
      </w:pPr>
      <w:r>
        <w:rPr>
          <w:rFonts w:asciiTheme="minorEastAsia" w:eastAsiaTheme="minorEastAsia" w:hAnsiTheme="minorEastAsia" w:cstheme="minorEastAsia" w:hint="eastAsia"/>
          <w:kern w:val="0"/>
        </w:rPr>
        <w:t>根据栽培季节、育苗方法和适宜的壮苗指标选择合适的播种期。</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kern w:val="0"/>
        </w:rPr>
        <w:t>春季栽培</w:t>
      </w:r>
      <w:r>
        <w:rPr>
          <w:rFonts w:asciiTheme="minorEastAsia" w:eastAsiaTheme="minorEastAsia" w:hAnsiTheme="minorEastAsia" w:cstheme="minorEastAsia"/>
          <w:kern w:val="0"/>
        </w:rPr>
        <w:t>:</w:t>
      </w:r>
      <w:r>
        <w:rPr>
          <w:rFonts w:asciiTheme="minorEastAsia" w:eastAsiaTheme="minorEastAsia" w:hAnsiTheme="minorEastAsia" w:cstheme="minorEastAsia" w:hint="eastAsia"/>
          <w:kern w:val="0"/>
        </w:rPr>
        <w:t>上海、江苏、安徽、湖北3月上中旬播种，浙江、福建</w:t>
      </w:r>
      <w:r>
        <w:rPr>
          <w:rFonts w:asciiTheme="minorEastAsia" w:eastAsiaTheme="minorEastAsia" w:hAnsiTheme="minorEastAsia" w:cstheme="minorEastAsia" w:hint="eastAsia"/>
        </w:rPr>
        <w:t>、江西、湖南</w:t>
      </w:r>
      <w:r>
        <w:rPr>
          <w:rFonts w:asciiTheme="minorEastAsia" w:eastAsiaTheme="minorEastAsia" w:hAnsiTheme="minorEastAsia" w:cstheme="minorEastAsia" w:hint="eastAsia"/>
          <w:kern w:val="0"/>
        </w:rPr>
        <w:t>2月下旬</w:t>
      </w:r>
      <w:r>
        <w:rPr>
          <w:rFonts w:asciiTheme="minorEastAsia" w:eastAsiaTheme="minorEastAsia" w:hAnsiTheme="minorEastAsia" w:cstheme="minorEastAsia" w:hint="eastAsia"/>
        </w:rPr>
        <w:t>～3月上旬播种，广东、广西1月中旬～2月上旬播种，海南1月中旬～</w:t>
      </w:r>
      <w:r>
        <w:rPr>
          <w:rFonts w:asciiTheme="minorEastAsia" w:eastAsiaTheme="minorEastAsia" w:hAnsiTheme="minorEastAsia" w:cstheme="minorEastAsia" w:hint="eastAsia"/>
          <w:kern w:val="0"/>
        </w:rPr>
        <w:t>3</w:t>
      </w:r>
      <w:r>
        <w:rPr>
          <w:rFonts w:asciiTheme="minorEastAsia" w:eastAsiaTheme="minorEastAsia" w:hAnsiTheme="minorEastAsia" w:cstheme="minorEastAsia" w:hint="eastAsia"/>
        </w:rPr>
        <w:t>月中旬播种。</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kern w:val="0"/>
        </w:rPr>
        <w:t>秋季栽培</w:t>
      </w:r>
      <w:r>
        <w:rPr>
          <w:rFonts w:asciiTheme="minorEastAsia" w:eastAsiaTheme="minorEastAsia" w:hAnsiTheme="minorEastAsia" w:cstheme="minorEastAsia"/>
          <w:kern w:val="0"/>
        </w:rPr>
        <w:t>:</w:t>
      </w:r>
      <w:r>
        <w:rPr>
          <w:rFonts w:asciiTheme="minorEastAsia" w:eastAsiaTheme="minorEastAsia" w:hAnsiTheme="minorEastAsia" w:cstheme="minorEastAsia" w:hint="eastAsia"/>
        </w:rPr>
        <w:t>广东、广西7月上旬～8月下旬播种，海南8月上旬～10月下旬播种。</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5.3</w:t>
      </w:r>
      <w:r>
        <w:rPr>
          <w:rFonts w:ascii="黑体" w:eastAsia="黑体" w:hAnsi="黑体" w:cs="黑体" w:hint="eastAsia"/>
          <w:szCs w:val="21"/>
        </w:rPr>
        <w:t>播种量</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棚架栽培每亩栽培面积用种量50g～100g；爬地栽培每亩用种量25g～50g。</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 xml:space="preserve">5.4 </w:t>
      </w:r>
      <w:r>
        <w:rPr>
          <w:rFonts w:ascii="黑体" w:eastAsia="黑体" w:hAnsi="黑体" w:cs="黑体" w:hint="eastAsia"/>
          <w:szCs w:val="21"/>
        </w:rPr>
        <w:t>播种方法</w:t>
      </w:r>
    </w:p>
    <w:p w:rsidR="00B155F3" w:rsidRDefault="00837CAD">
      <w:pPr>
        <w:pStyle w:val="1"/>
        <w:spacing w:line="400" w:lineRule="exact"/>
        <w:ind w:firstLineChars="0"/>
        <w:contextualSpacing/>
        <w:rPr>
          <w:rFonts w:ascii="宋体" w:hAnsi="宋体"/>
          <w:kern w:val="0"/>
        </w:rPr>
      </w:pPr>
      <w:r>
        <w:rPr>
          <w:rFonts w:ascii="宋体" w:hAnsi="宋体" w:hint="eastAsia"/>
          <w:kern w:val="0"/>
        </w:rPr>
        <w:t>播种前</w:t>
      </w:r>
      <w:proofErr w:type="gramStart"/>
      <w:r>
        <w:rPr>
          <w:rFonts w:ascii="宋体" w:hAnsi="宋体" w:hint="eastAsia"/>
          <w:kern w:val="0"/>
        </w:rPr>
        <w:t>育苗床浇透水</w:t>
      </w:r>
      <w:proofErr w:type="gramEnd"/>
      <w:r>
        <w:rPr>
          <w:rFonts w:ascii="宋体" w:hAnsi="宋体" w:hint="eastAsia"/>
          <w:kern w:val="0"/>
        </w:rPr>
        <w:t>。每穴播</w:t>
      </w:r>
      <w:r>
        <w:rPr>
          <w:rFonts w:ascii="宋体" w:hAnsi="宋体"/>
          <w:kern w:val="0"/>
        </w:rPr>
        <w:t>1粒</w:t>
      </w:r>
      <w:r>
        <w:rPr>
          <w:rFonts w:ascii="宋体" w:cs="宋体" w:hint="eastAsia"/>
          <w:kern w:val="0"/>
        </w:rPr>
        <w:t>种子，</w:t>
      </w:r>
      <w:r>
        <w:rPr>
          <w:rFonts w:hint="eastAsia"/>
        </w:rPr>
        <w:t>种子平放</w:t>
      </w:r>
      <w:r>
        <w:rPr>
          <w:rFonts w:ascii="宋体" w:hAnsi="宋体" w:hint="eastAsia"/>
          <w:kern w:val="0"/>
        </w:rPr>
        <w:t>，覆盖</w:t>
      </w:r>
      <w:r>
        <w:rPr>
          <w:rFonts w:ascii="宋体" w:hAnsi="宋体"/>
          <w:kern w:val="0"/>
        </w:rPr>
        <w:t>1.5cm～2.0cm</w:t>
      </w:r>
      <w:r>
        <w:rPr>
          <w:rFonts w:ascii="宋体" w:hAnsi="宋体" w:hint="eastAsia"/>
          <w:kern w:val="0"/>
        </w:rPr>
        <w:t>厚基质，苗床表面覆盖薄膜。</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szCs w:val="21"/>
        </w:rPr>
        <w:t xml:space="preserve">5.5 </w:t>
      </w:r>
      <w:r>
        <w:rPr>
          <w:rFonts w:ascii="黑体" w:eastAsia="黑体" w:hAnsi="黑体" w:cs="黑体" w:hint="eastAsia"/>
          <w:szCs w:val="21"/>
        </w:rPr>
        <w:t>苗期管理</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lastRenderedPageBreak/>
        <w:t>5.5.1 温度</w:t>
      </w:r>
    </w:p>
    <w:p w:rsidR="00B155F3" w:rsidRDefault="00837CAD">
      <w:pPr>
        <w:widowControl/>
        <w:spacing w:line="400" w:lineRule="exact"/>
        <w:ind w:firstLineChars="200" w:firstLine="420"/>
        <w:jc w:val="left"/>
        <w:rPr>
          <w:rFonts w:hAnsi="宋体"/>
          <w:color w:val="000000"/>
          <w:szCs w:val="21"/>
        </w:rPr>
      </w:pPr>
      <w:r>
        <w:rPr>
          <w:rFonts w:hAnsi="宋体" w:hint="eastAsia"/>
          <w:szCs w:val="21"/>
        </w:rPr>
        <w:t>出苗前，苗床温度维持</w:t>
      </w:r>
      <w:r>
        <w:rPr>
          <w:rFonts w:hAnsi="宋体"/>
          <w:szCs w:val="21"/>
        </w:rPr>
        <w:t>28</w:t>
      </w:r>
      <w:r>
        <w:rPr>
          <w:rFonts w:hAnsi="宋体" w:hint="eastAsia"/>
          <w:szCs w:val="21"/>
        </w:rPr>
        <w:t>℃～</w:t>
      </w:r>
      <w:r>
        <w:rPr>
          <w:rFonts w:hAnsi="宋体"/>
          <w:szCs w:val="21"/>
        </w:rPr>
        <w:t>32</w:t>
      </w:r>
      <w:r>
        <w:rPr>
          <w:rFonts w:hAnsi="宋体" w:hint="eastAsia"/>
          <w:szCs w:val="21"/>
        </w:rPr>
        <w:t>℃。出苗后，白天</w:t>
      </w:r>
      <w:r>
        <w:rPr>
          <w:rFonts w:hAnsi="宋体"/>
          <w:szCs w:val="21"/>
        </w:rPr>
        <w:t>25</w:t>
      </w:r>
      <w:r>
        <w:rPr>
          <w:rFonts w:hAnsi="宋体" w:hint="eastAsia"/>
          <w:szCs w:val="21"/>
        </w:rPr>
        <w:t>℃～</w:t>
      </w:r>
      <w:r>
        <w:rPr>
          <w:rFonts w:hAnsi="宋体"/>
          <w:szCs w:val="21"/>
        </w:rPr>
        <w:t>30</w:t>
      </w:r>
      <w:r>
        <w:rPr>
          <w:rFonts w:hAnsi="宋体" w:hint="eastAsia"/>
          <w:szCs w:val="21"/>
        </w:rPr>
        <w:t>℃、夜间</w:t>
      </w:r>
      <w:r>
        <w:rPr>
          <w:rFonts w:hAnsi="宋体"/>
          <w:szCs w:val="21"/>
        </w:rPr>
        <w:t>10</w:t>
      </w:r>
      <w:r>
        <w:rPr>
          <w:rFonts w:hAnsi="宋体" w:hint="eastAsia"/>
          <w:szCs w:val="21"/>
        </w:rPr>
        <w:t>℃～</w:t>
      </w:r>
      <w:r>
        <w:rPr>
          <w:rFonts w:hAnsi="宋体"/>
          <w:szCs w:val="21"/>
        </w:rPr>
        <w:t>15</w:t>
      </w:r>
      <w:r>
        <w:rPr>
          <w:rFonts w:hAnsi="宋体" w:hint="eastAsia"/>
          <w:szCs w:val="21"/>
        </w:rPr>
        <w:t>℃</w:t>
      </w:r>
      <w:r>
        <w:rPr>
          <w:rFonts w:ascii="宋体" w:hAnsi="宋体" w:hint="eastAsia"/>
          <w:szCs w:val="21"/>
        </w:rPr>
        <w:t>。</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5.5.2 湿度</w:t>
      </w:r>
    </w:p>
    <w:p w:rsidR="00B155F3" w:rsidRDefault="00837CAD">
      <w:pPr>
        <w:widowControl/>
        <w:spacing w:line="400" w:lineRule="exact"/>
        <w:ind w:firstLineChars="200" w:firstLine="420"/>
        <w:jc w:val="left"/>
        <w:rPr>
          <w:rFonts w:hAnsi="宋体"/>
          <w:color w:val="FF0000"/>
          <w:szCs w:val="21"/>
        </w:rPr>
      </w:pPr>
      <w:r>
        <w:rPr>
          <w:rFonts w:ascii="宋体" w:eastAsia="宋体" w:cs="宋体" w:hint="eastAsia"/>
          <w:kern w:val="0"/>
          <w:szCs w:val="21"/>
        </w:rPr>
        <w:t>出苗前保持床土或培养土润湿；出苗后</w:t>
      </w:r>
      <w:r>
        <w:rPr>
          <w:rFonts w:hAnsi="宋体" w:hint="eastAsia"/>
          <w:color w:val="000000"/>
          <w:szCs w:val="21"/>
        </w:rPr>
        <w:t>适当控制浇水</w:t>
      </w:r>
      <w:r>
        <w:rPr>
          <w:rFonts w:hAnsi="宋体" w:hint="eastAsia"/>
          <w:szCs w:val="21"/>
        </w:rPr>
        <w:t>，宁干勿湿。</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5.5.3  光照</w:t>
      </w:r>
    </w:p>
    <w:p w:rsidR="00B155F3" w:rsidRDefault="00837CAD">
      <w:pPr>
        <w:widowControl/>
        <w:spacing w:line="400" w:lineRule="exact"/>
        <w:ind w:firstLineChars="200" w:firstLine="420"/>
        <w:jc w:val="left"/>
        <w:rPr>
          <w:rFonts w:hAnsi="宋体" w:cs="宋体"/>
          <w:color w:val="000000"/>
          <w:szCs w:val="21"/>
        </w:rPr>
      </w:pPr>
      <w:r>
        <w:rPr>
          <w:rFonts w:hAnsi="宋体" w:cs="宋体" w:hint="eastAsia"/>
          <w:color w:val="000000"/>
          <w:szCs w:val="21"/>
        </w:rPr>
        <w:t>冬春季节，</w:t>
      </w:r>
      <w:r>
        <w:rPr>
          <w:rFonts w:hAnsi="宋体" w:hint="eastAsia"/>
          <w:szCs w:val="21"/>
        </w:rPr>
        <w:t>加强光照，保温覆盖</w:t>
      </w:r>
      <w:proofErr w:type="gramStart"/>
      <w:r>
        <w:rPr>
          <w:rFonts w:hAnsi="宋体" w:hint="eastAsia"/>
          <w:szCs w:val="21"/>
        </w:rPr>
        <w:t>物早揭晚</w:t>
      </w:r>
      <w:proofErr w:type="gramEnd"/>
      <w:r>
        <w:rPr>
          <w:rFonts w:hAnsi="宋体" w:hint="eastAsia"/>
          <w:szCs w:val="21"/>
        </w:rPr>
        <w:t>盖</w:t>
      </w:r>
      <w:r>
        <w:rPr>
          <w:rFonts w:hint="eastAsia"/>
          <w:szCs w:val="21"/>
        </w:rPr>
        <w:t>。</w:t>
      </w:r>
      <w:r>
        <w:rPr>
          <w:rFonts w:hAnsi="宋体" w:cs="宋体" w:hint="eastAsia"/>
          <w:color w:val="000000"/>
          <w:szCs w:val="21"/>
        </w:rPr>
        <w:t>夏秋季节，遮阳降温，防虫网等防虫。</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5.5.4 炼苗</w:t>
      </w:r>
    </w:p>
    <w:p w:rsidR="00B155F3" w:rsidRDefault="00837CAD">
      <w:pPr>
        <w:widowControl/>
        <w:spacing w:line="400" w:lineRule="exact"/>
        <w:ind w:firstLineChars="200" w:firstLine="420"/>
        <w:jc w:val="left"/>
        <w:rPr>
          <w:rFonts w:ascii="宋体" w:hAnsi="宋体"/>
          <w:szCs w:val="21"/>
        </w:rPr>
      </w:pPr>
      <w:r>
        <w:rPr>
          <w:rFonts w:hAnsi="宋体" w:cs="宋体" w:hint="eastAsia"/>
          <w:color w:val="000000"/>
          <w:szCs w:val="21"/>
        </w:rPr>
        <w:t>春</w:t>
      </w:r>
      <w:proofErr w:type="gramStart"/>
      <w:r>
        <w:rPr>
          <w:rFonts w:hAnsi="宋体" w:cs="宋体" w:hint="eastAsia"/>
          <w:color w:val="000000"/>
          <w:szCs w:val="21"/>
        </w:rPr>
        <w:t>栽定植前</w:t>
      </w:r>
      <w:proofErr w:type="gramEnd"/>
      <w:r>
        <w:rPr>
          <w:rFonts w:asciiTheme="minorEastAsia" w:hAnsiTheme="minorEastAsia" w:cstheme="minorEastAsia" w:hint="eastAsia"/>
          <w:kern w:val="0"/>
          <w:szCs w:val="21"/>
        </w:rPr>
        <w:t>5d</w:t>
      </w:r>
      <w:r>
        <w:rPr>
          <w:rFonts w:asciiTheme="minorEastAsia" w:hAnsiTheme="minorEastAsia" w:cstheme="minorEastAsia" w:hint="eastAsia"/>
          <w:color w:val="000000"/>
          <w:szCs w:val="21"/>
        </w:rPr>
        <w:t>～</w:t>
      </w:r>
      <w:r>
        <w:rPr>
          <w:rFonts w:asciiTheme="minorEastAsia" w:hAnsiTheme="minorEastAsia" w:cstheme="minorEastAsia" w:hint="eastAsia"/>
          <w:szCs w:val="21"/>
        </w:rPr>
        <w:t>7d</w:t>
      </w:r>
      <w:r>
        <w:rPr>
          <w:rFonts w:asciiTheme="minorEastAsia" w:hAnsiTheme="minorEastAsia" w:cstheme="minorEastAsia" w:hint="eastAsia"/>
          <w:color w:val="000000"/>
          <w:szCs w:val="21"/>
        </w:rPr>
        <w:t>，</w:t>
      </w:r>
      <w:r>
        <w:rPr>
          <w:rFonts w:hAnsi="宋体" w:cs="宋体" w:hint="eastAsia"/>
          <w:color w:val="000000"/>
          <w:szCs w:val="21"/>
        </w:rPr>
        <w:t>炼苗。</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5.6 成苗标准</w:t>
      </w:r>
    </w:p>
    <w:p w:rsidR="00B155F3" w:rsidRDefault="00837CAD">
      <w:pPr>
        <w:pStyle w:val="1"/>
        <w:spacing w:before="156" w:after="156" w:line="400" w:lineRule="exact"/>
        <w:contextualSpacing/>
      </w:pPr>
      <w:r>
        <w:rPr>
          <w:rFonts w:hint="eastAsia"/>
        </w:rPr>
        <w:t>植株健壮，茎粗节短，叶片肥厚，叶色浓绿，根系发达，无病虫害。</w:t>
      </w:r>
    </w:p>
    <w:p w:rsidR="00B155F3" w:rsidRDefault="00837CAD">
      <w:pPr>
        <w:pStyle w:val="1"/>
        <w:spacing w:before="156" w:after="156" w:line="400" w:lineRule="exact"/>
        <w:contextualSpacing/>
        <w:rPr>
          <w:rFonts w:asciiTheme="minorEastAsia" w:eastAsiaTheme="minorEastAsia" w:hAnsiTheme="minorEastAsia" w:cstheme="minorEastAsia"/>
        </w:rPr>
      </w:pPr>
      <w:r>
        <w:rPr>
          <w:rFonts w:ascii="宋体" w:hAnsi="宋体" w:hint="eastAsia"/>
          <w:kern w:val="0"/>
        </w:rPr>
        <w:t>春</w:t>
      </w:r>
      <w:r>
        <w:rPr>
          <w:rFonts w:asciiTheme="minorEastAsia" w:eastAsiaTheme="minorEastAsia" w:hAnsiTheme="minorEastAsia" w:cstheme="minorEastAsia" w:hint="eastAsia"/>
          <w:kern w:val="0"/>
        </w:rPr>
        <w:t>季栽培，</w:t>
      </w:r>
      <w:r>
        <w:rPr>
          <w:rFonts w:asciiTheme="minorEastAsia" w:eastAsiaTheme="minorEastAsia" w:hAnsiTheme="minorEastAsia" w:cstheme="minorEastAsia" w:hint="eastAsia"/>
        </w:rPr>
        <w:t>2片～4片真叶，苗龄25d～35</w:t>
      </w:r>
      <w:r>
        <w:rPr>
          <w:rFonts w:asciiTheme="minorEastAsia" w:eastAsiaTheme="minorEastAsia" w:hAnsiTheme="minorEastAsia" w:cstheme="minorEastAsia" w:hint="eastAsia"/>
          <w:kern w:val="0"/>
        </w:rPr>
        <w:t>d；秋季栽培，</w:t>
      </w:r>
      <w:r>
        <w:rPr>
          <w:rFonts w:asciiTheme="minorEastAsia" w:eastAsiaTheme="minorEastAsia" w:hAnsiTheme="minorEastAsia" w:cstheme="minorEastAsia" w:hint="eastAsia"/>
        </w:rPr>
        <w:t>2片～3片真叶，</w:t>
      </w:r>
      <w:r>
        <w:rPr>
          <w:rFonts w:asciiTheme="minorEastAsia" w:eastAsiaTheme="minorEastAsia" w:hAnsiTheme="minorEastAsia" w:cstheme="minorEastAsia" w:hint="eastAsia"/>
          <w:kern w:val="0"/>
        </w:rPr>
        <w:t>苗龄25d</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kern w:val="0"/>
        </w:rPr>
        <w:t>30d</w:t>
      </w:r>
      <w:r>
        <w:rPr>
          <w:rFonts w:asciiTheme="minorEastAsia" w:eastAsiaTheme="minorEastAsia" w:hAnsiTheme="minorEastAsia" w:cstheme="minorEastAsia" w:hint="eastAsia"/>
        </w:rPr>
        <w:t>。</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6 定植</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6.1定植期</w:t>
      </w:r>
    </w:p>
    <w:p w:rsidR="00B155F3" w:rsidRDefault="00837CAD">
      <w:pPr>
        <w:pStyle w:val="1"/>
        <w:spacing w:before="156" w:after="156"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kern w:val="0"/>
        </w:rPr>
        <w:t>春季栽培：</w:t>
      </w:r>
      <w:r>
        <w:rPr>
          <w:rFonts w:asciiTheme="minorEastAsia" w:eastAsiaTheme="minorEastAsia" w:hAnsiTheme="minorEastAsia" w:cstheme="minorEastAsia" w:hint="eastAsia"/>
        </w:rPr>
        <w:t>上海、江苏、安徽、湖北4月中下旬定植，浙江、福建、江西、湖南4月上旬～4月中旬定植，广东、广西2月中旬～3月中旬定植，海南2月下旬～4月下旬定植。</w:t>
      </w:r>
    </w:p>
    <w:p w:rsidR="00B155F3" w:rsidRDefault="00837CAD">
      <w:pPr>
        <w:pStyle w:val="1"/>
        <w:spacing w:before="156" w:after="156"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kern w:val="0"/>
        </w:rPr>
        <w:t>秋季栽培：</w:t>
      </w:r>
      <w:r>
        <w:rPr>
          <w:rFonts w:asciiTheme="minorEastAsia" w:eastAsiaTheme="minorEastAsia" w:hAnsiTheme="minorEastAsia" w:cstheme="minorEastAsia" w:hint="eastAsia"/>
        </w:rPr>
        <w:t>广东、广西8月上中旬～9月上旬定植，海南9月上旬～11月下旬定植。</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 xml:space="preserve">6.2定植前准备 </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6.2.1 整地施肥</w:t>
      </w:r>
    </w:p>
    <w:p w:rsidR="00B155F3" w:rsidRDefault="00837CAD">
      <w:pPr>
        <w:pStyle w:val="1"/>
        <w:spacing w:before="156" w:after="156" w:line="400" w:lineRule="exact"/>
        <w:contextualSpacing/>
        <w:rPr>
          <w:rFonts w:asciiTheme="majorEastAsia" w:eastAsiaTheme="majorEastAsia" w:hAnsiTheme="majorEastAsia" w:cstheme="majorEastAsia"/>
        </w:rPr>
      </w:pPr>
      <w:r>
        <w:rPr>
          <w:rFonts w:ascii="宋体" w:hAnsi="宋体" w:cs="宋体" w:hint="eastAsia"/>
        </w:rPr>
        <w:t>前茬作物收获后，及时深耕</w:t>
      </w:r>
      <w:r>
        <w:rPr>
          <w:rFonts w:ascii="宋体" w:hAnsi="宋体" w:cs="宋体"/>
        </w:rPr>
        <w:t>25cm</w:t>
      </w:r>
      <w:r>
        <w:rPr>
          <w:rFonts w:ascii="宋体" w:hAnsi="宋体" w:cs="宋体" w:hint="eastAsia"/>
        </w:rPr>
        <w:t>～</w:t>
      </w:r>
      <w:r>
        <w:rPr>
          <w:rFonts w:ascii="宋体" w:hAnsi="宋体" w:cs="宋体"/>
        </w:rPr>
        <w:t>30cm，晒垡冻</w:t>
      </w:r>
      <w:proofErr w:type="gramStart"/>
      <w:r>
        <w:rPr>
          <w:rFonts w:ascii="宋体" w:hAnsi="宋体" w:cs="宋体" w:hint="eastAsia"/>
        </w:rPr>
        <w:t>垡</w:t>
      </w:r>
      <w:proofErr w:type="gramEnd"/>
      <w:r>
        <w:rPr>
          <w:rFonts w:ascii="宋体" w:hAnsi="宋体" w:cs="宋体" w:hint="eastAsia"/>
        </w:rPr>
        <w:t>；定植前</w:t>
      </w:r>
      <w:r>
        <w:rPr>
          <w:rFonts w:ascii="宋体" w:hAnsi="宋体" w:cs="宋体"/>
        </w:rPr>
        <w:t>7d</w:t>
      </w:r>
      <w:r>
        <w:rPr>
          <w:rFonts w:ascii="宋体" w:hAnsi="宋体" w:cs="宋体" w:hint="eastAsia"/>
        </w:rPr>
        <w:t>～</w:t>
      </w:r>
      <w:r>
        <w:rPr>
          <w:rFonts w:ascii="宋体" w:hAnsi="宋体" w:cs="宋体"/>
        </w:rPr>
        <w:t xml:space="preserve">10d </w:t>
      </w:r>
      <w:r>
        <w:rPr>
          <w:rFonts w:ascii="宋体" w:hAnsi="宋体" w:cs="宋体" w:hint="eastAsia"/>
        </w:rPr>
        <w:t>施基肥，每亩施用经无害化处理的有机肥</w:t>
      </w:r>
      <w:r>
        <w:rPr>
          <w:rFonts w:ascii="宋体" w:hAnsi="宋体" w:cs="宋体"/>
        </w:rPr>
        <w:t>2500kg</w:t>
      </w:r>
      <w:r>
        <w:rPr>
          <w:rFonts w:ascii="宋体" w:hAnsi="宋体" w:cs="宋体" w:hint="eastAsia"/>
        </w:rPr>
        <w:t>～</w:t>
      </w:r>
      <w:r>
        <w:rPr>
          <w:rFonts w:ascii="宋体" w:hAnsi="宋体" w:cs="宋体"/>
        </w:rPr>
        <w:t>3500kg、三</w:t>
      </w:r>
      <w:r>
        <w:rPr>
          <w:rFonts w:asciiTheme="majorEastAsia" w:eastAsiaTheme="majorEastAsia" w:hAnsiTheme="majorEastAsia" w:cstheme="majorEastAsia" w:hint="eastAsia"/>
        </w:rPr>
        <w:t>元复合肥（15-15-15）25kg～50kg。肥料全层混施，土肥混匀，打碎、整平。肥料的使用应符合NY/T 394的规定。</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6.2.2 做畦</w:t>
      </w:r>
    </w:p>
    <w:p w:rsidR="00B155F3" w:rsidRDefault="00837CAD">
      <w:pPr>
        <w:pStyle w:val="1"/>
        <w:spacing w:before="156" w:after="156" w:line="400" w:lineRule="exact"/>
        <w:contextualSpacing/>
        <w:rPr>
          <w:rFonts w:asciiTheme="minorEastAsia" w:eastAsiaTheme="minorEastAsia" w:hAnsiTheme="minorEastAsia" w:cstheme="minorEastAsia"/>
          <w:kern w:val="0"/>
        </w:rPr>
      </w:pPr>
      <w:r>
        <w:rPr>
          <w:rFonts w:asciiTheme="minorEastAsia" w:eastAsiaTheme="minorEastAsia" w:hAnsiTheme="minorEastAsia" w:cstheme="minorEastAsia" w:hint="eastAsia"/>
        </w:rPr>
        <w:t>根据不同地区、栽培品种和栽培方式做不同宽度的</w:t>
      </w:r>
      <w:r>
        <w:rPr>
          <w:rFonts w:asciiTheme="minorEastAsia" w:eastAsiaTheme="minorEastAsia" w:hAnsiTheme="minorEastAsia" w:cstheme="minorEastAsia" w:hint="eastAsia"/>
          <w:kern w:val="0"/>
        </w:rPr>
        <w:t>高</w:t>
      </w:r>
      <w:r>
        <w:rPr>
          <w:rFonts w:asciiTheme="minorEastAsia" w:eastAsiaTheme="minorEastAsia" w:hAnsiTheme="minorEastAsia" w:cstheme="minorEastAsia" w:hint="eastAsia"/>
        </w:rPr>
        <w:t>畦；</w:t>
      </w:r>
      <w:r>
        <w:rPr>
          <w:rFonts w:asciiTheme="minorEastAsia" w:eastAsiaTheme="minorEastAsia" w:hAnsiTheme="minorEastAsia" w:cstheme="minorEastAsia" w:hint="eastAsia"/>
          <w:kern w:val="0"/>
          <w:lang w:val="zh-CN"/>
        </w:rPr>
        <w:t>配套安装</w:t>
      </w:r>
      <w:r>
        <w:rPr>
          <w:rFonts w:ascii="宋体" w:hAnsi="宋体" w:hint="eastAsia"/>
          <w:kern w:val="0"/>
        </w:rPr>
        <w:t>水肥一体化设备</w:t>
      </w:r>
      <w:r>
        <w:rPr>
          <w:rFonts w:asciiTheme="minorEastAsia" w:eastAsiaTheme="minorEastAsia" w:hAnsiTheme="minorEastAsia" w:cstheme="minorEastAsia" w:hint="eastAsia"/>
          <w:kern w:val="0"/>
          <w:lang w:val="zh-CN"/>
        </w:rPr>
        <w:t>；覆盖地膜，四周压实封严。</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搭架栽培，</w:t>
      </w:r>
      <w:proofErr w:type="gramStart"/>
      <w:r>
        <w:rPr>
          <w:rFonts w:asciiTheme="minorEastAsia" w:eastAsiaTheme="minorEastAsia" w:hAnsiTheme="minorEastAsia" w:cstheme="minorEastAsia" w:hint="eastAsia"/>
        </w:rPr>
        <w:t>做成畦宽</w:t>
      </w:r>
      <w:proofErr w:type="gramEnd"/>
      <w:r>
        <w:rPr>
          <w:rFonts w:asciiTheme="minorEastAsia" w:eastAsiaTheme="minorEastAsia" w:hAnsiTheme="minorEastAsia" w:cstheme="minorEastAsia" w:hint="eastAsia"/>
        </w:rPr>
        <w:t>150cm～180cm、沟宽30cm～40cm、高30cm的高畦。爬地栽培，</w:t>
      </w:r>
      <w:proofErr w:type="gramStart"/>
      <w:r>
        <w:rPr>
          <w:rFonts w:asciiTheme="minorEastAsia" w:eastAsiaTheme="minorEastAsia" w:hAnsiTheme="minorEastAsia" w:cstheme="minorEastAsia" w:hint="eastAsia"/>
        </w:rPr>
        <w:t>做成畦宽</w:t>
      </w:r>
      <w:proofErr w:type="gramEnd"/>
      <w:r>
        <w:rPr>
          <w:rFonts w:asciiTheme="minorEastAsia" w:eastAsiaTheme="minorEastAsia" w:hAnsiTheme="minorEastAsia" w:cstheme="minorEastAsia" w:hint="eastAsia"/>
        </w:rPr>
        <w:t>250cm～300cm、沟宽30cm～40cm的高畦；南方多雨地区，可先做好畦面，然后在畦面上再起垄，</w:t>
      </w:r>
      <w:proofErr w:type="gramStart"/>
      <w:r>
        <w:rPr>
          <w:rFonts w:asciiTheme="minorEastAsia" w:eastAsiaTheme="minorEastAsia" w:hAnsiTheme="minorEastAsia" w:cstheme="minorEastAsia" w:hint="eastAsia"/>
        </w:rPr>
        <w:t>垄宽</w:t>
      </w:r>
      <w:proofErr w:type="gramEnd"/>
      <w:r>
        <w:rPr>
          <w:rFonts w:asciiTheme="minorEastAsia" w:eastAsiaTheme="minorEastAsia" w:hAnsiTheme="minorEastAsia" w:cstheme="minorEastAsia" w:hint="eastAsia"/>
        </w:rPr>
        <w:t>80cm～100cm，</w:t>
      </w:r>
      <w:proofErr w:type="gramStart"/>
      <w:r>
        <w:rPr>
          <w:rFonts w:asciiTheme="minorEastAsia" w:eastAsiaTheme="minorEastAsia" w:hAnsiTheme="minorEastAsia" w:cstheme="minorEastAsia" w:hint="eastAsia"/>
        </w:rPr>
        <w:t>垄高</w:t>
      </w:r>
      <w:proofErr w:type="gramEnd"/>
      <w:r>
        <w:rPr>
          <w:rFonts w:asciiTheme="minorEastAsia" w:eastAsiaTheme="minorEastAsia" w:hAnsiTheme="minorEastAsia" w:cstheme="minorEastAsia" w:hint="eastAsia"/>
        </w:rPr>
        <w:t>30cm，垄的两边各留半畦，</w:t>
      </w:r>
      <w:proofErr w:type="gramStart"/>
      <w:r>
        <w:rPr>
          <w:rFonts w:asciiTheme="minorEastAsia" w:eastAsiaTheme="minorEastAsia" w:hAnsiTheme="minorEastAsia" w:cstheme="minorEastAsia" w:hint="eastAsia"/>
        </w:rPr>
        <w:t>垄与半畦之间</w:t>
      </w:r>
      <w:proofErr w:type="gramEnd"/>
      <w:r>
        <w:rPr>
          <w:rFonts w:asciiTheme="minorEastAsia" w:eastAsiaTheme="minorEastAsia" w:hAnsiTheme="minorEastAsia" w:cstheme="minorEastAsia" w:hint="eastAsia"/>
        </w:rPr>
        <w:t>留浅沟，以备抽</w:t>
      </w:r>
      <w:proofErr w:type="gramStart"/>
      <w:r>
        <w:rPr>
          <w:rFonts w:asciiTheme="minorEastAsia" w:eastAsiaTheme="minorEastAsia" w:hAnsiTheme="minorEastAsia" w:cstheme="minorEastAsia" w:hint="eastAsia"/>
        </w:rPr>
        <w:t>蔓期培垄</w:t>
      </w:r>
      <w:proofErr w:type="gramEnd"/>
      <w:r>
        <w:rPr>
          <w:rFonts w:asciiTheme="minorEastAsia" w:eastAsiaTheme="minorEastAsia" w:hAnsiTheme="minorEastAsia" w:cstheme="minorEastAsia" w:hint="eastAsia"/>
        </w:rPr>
        <w:t>追肥之用。</w:t>
      </w:r>
    </w:p>
    <w:p w:rsidR="00B155F3" w:rsidRDefault="00837CAD" w:rsidP="007A0694">
      <w:pPr>
        <w:widowControl/>
        <w:spacing w:beforeLines="50" w:before="156" w:line="400" w:lineRule="exact"/>
        <w:jc w:val="left"/>
        <w:rPr>
          <w:rFonts w:ascii="黑体" w:eastAsia="黑体" w:hAnsi="黑体" w:cs="黑体"/>
          <w:szCs w:val="21"/>
        </w:rPr>
      </w:pPr>
      <w:r>
        <w:rPr>
          <w:rFonts w:ascii="黑体" w:eastAsia="黑体" w:hAnsi="黑体" w:cs="黑体" w:hint="eastAsia"/>
          <w:szCs w:val="21"/>
        </w:rPr>
        <w:lastRenderedPageBreak/>
        <w:t>6.3 移栽</w:t>
      </w:r>
    </w:p>
    <w:p w:rsidR="00B155F3" w:rsidRDefault="00837CAD" w:rsidP="007A0694">
      <w:pPr>
        <w:widowControl/>
        <w:spacing w:afterLines="50" w:after="156" w:line="400" w:lineRule="exact"/>
        <w:jc w:val="left"/>
        <w:rPr>
          <w:rFonts w:ascii="黑体" w:eastAsia="黑体" w:hAnsi="黑体" w:cs="黑体"/>
          <w:szCs w:val="21"/>
        </w:rPr>
      </w:pPr>
      <w:r>
        <w:rPr>
          <w:rFonts w:ascii="黑体" w:eastAsia="黑体" w:hAnsi="黑体" w:cs="黑体" w:hint="eastAsia"/>
          <w:szCs w:val="21"/>
        </w:rPr>
        <w:t>6.3.1时间</w:t>
      </w:r>
    </w:p>
    <w:p w:rsidR="00B155F3" w:rsidRDefault="00837CAD">
      <w:pPr>
        <w:pStyle w:val="1"/>
        <w:spacing w:line="400" w:lineRule="exact"/>
        <w:contextualSpacing/>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rPr>
        <w:t>选择晴天傍晚或阴天定植</w:t>
      </w:r>
      <w:r>
        <w:rPr>
          <w:rFonts w:asciiTheme="minorEastAsia" w:eastAsiaTheme="minorEastAsia" w:hAnsiTheme="minorEastAsia" w:cstheme="minorEastAsia" w:hint="eastAsia"/>
          <w:color w:val="000000"/>
          <w:kern w:val="0"/>
        </w:rPr>
        <w:t>。春季栽培应在冷空气过后定植。</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6.3.2 密度</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春季栽培，株距80cm～100cm；秋季栽培，株距60cm～80cm。</w:t>
      </w:r>
    </w:p>
    <w:p w:rsidR="00B155F3" w:rsidRDefault="00837CAD">
      <w:pPr>
        <w:pStyle w:val="1"/>
        <w:spacing w:line="400" w:lineRule="exact"/>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搭架栽培，春季每亩栽苗500株～650株；秋季每亩栽苗600株～900株。爬地栽培，春季每亩栽苗220株～310株；秋季每亩栽苗260株～430株。</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6.3.3 方法</w:t>
      </w:r>
    </w:p>
    <w:p w:rsidR="00B155F3" w:rsidRDefault="00837CAD">
      <w:pPr>
        <w:pStyle w:val="1"/>
        <w:spacing w:line="400" w:lineRule="exact"/>
        <w:contextualSpacing/>
        <w:rPr>
          <w:rFonts w:hAnsi="宋体"/>
        </w:rPr>
      </w:pPr>
      <w:r>
        <w:rPr>
          <w:rFonts w:hAnsi="宋体" w:hint="eastAsia"/>
        </w:rPr>
        <w:t>在栽培</w:t>
      </w:r>
      <w:proofErr w:type="gramStart"/>
      <w:r>
        <w:rPr>
          <w:rFonts w:hAnsi="宋体" w:hint="eastAsia"/>
        </w:rPr>
        <w:t>畦</w:t>
      </w:r>
      <w:proofErr w:type="gramEnd"/>
      <w:r>
        <w:rPr>
          <w:rFonts w:hAnsi="宋体" w:hint="eastAsia"/>
        </w:rPr>
        <w:t>上挖</w:t>
      </w:r>
      <w:proofErr w:type="gramStart"/>
      <w:r>
        <w:rPr>
          <w:rFonts w:hAnsi="宋体" w:hint="eastAsia"/>
        </w:rPr>
        <w:t>穴</w:t>
      </w:r>
      <w:proofErr w:type="gramEnd"/>
      <w:r>
        <w:rPr>
          <w:rFonts w:hAnsi="宋体" w:hint="eastAsia"/>
        </w:rPr>
        <w:t>栽苗，深度以盘苗的土面</w:t>
      </w:r>
      <w:proofErr w:type="gramStart"/>
      <w:r>
        <w:rPr>
          <w:rFonts w:hAnsi="宋体" w:hint="eastAsia"/>
        </w:rPr>
        <w:t>与畦面平齐</w:t>
      </w:r>
      <w:proofErr w:type="gramEnd"/>
      <w:r>
        <w:rPr>
          <w:rFonts w:hAnsi="宋体" w:hint="eastAsia"/>
        </w:rPr>
        <w:t>为宜。封严定植孔，</w:t>
      </w:r>
      <w:proofErr w:type="gramStart"/>
      <w:r>
        <w:rPr>
          <w:rFonts w:hAnsi="宋体" w:hint="eastAsia"/>
        </w:rPr>
        <w:t>浇足定根</w:t>
      </w:r>
      <w:proofErr w:type="gramEnd"/>
      <w:r>
        <w:rPr>
          <w:rFonts w:hAnsi="宋体" w:hint="eastAsia"/>
        </w:rPr>
        <w:t>水。</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 田间管理</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7.1灌溉</w:t>
      </w:r>
    </w:p>
    <w:p w:rsidR="00B155F3" w:rsidRDefault="00837CAD">
      <w:pPr>
        <w:widowControl/>
        <w:spacing w:line="400" w:lineRule="exact"/>
        <w:ind w:firstLineChars="200" w:firstLine="420"/>
        <w:jc w:val="left"/>
        <w:rPr>
          <w:rFonts w:ascii="宋体" w:hAnsi="宋体"/>
          <w:kern w:val="0"/>
          <w:szCs w:val="21"/>
        </w:rPr>
      </w:pPr>
      <w:r>
        <w:rPr>
          <w:rFonts w:ascii="宋体" w:hAnsi="宋体" w:hint="eastAsia"/>
          <w:kern w:val="0"/>
          <w:szCs w:val="21"/>
        </w:rPr>
        <w:t>定植后</w:t>
      </w:r>
      <w:r>
        <w:rPr>
          <w:rFonts w:ascii="宋体" w:hAnsi="宋体"/>
          <w:kern w:val="0"/>
          <w:szCs w:val="21"/>
        </w:rPr>
        <w:t>5d</w:t>
      </w:r>
      <w:r>
        <w:rPr>
          <w:rFonts w:ascii="宋体" w:hAnsi="宋体" w:hint="eastAsia"/>
          <w:szCs w:val="21"/>
        </w:rPr>
        <w:t>～</w:t>
      </w:r>
      <w:r>
        <w:rPr>
          <w:rFonts w:ascii="宋体" w:hAnsi="宋体"/>
          <w:kern w:val="0"/>
          <w:szCs w:val="21"/>
        </w:rPr>
        <w:t>7d，</w:t>
      </w:r>
      <w:r>
        <w:rPr>
          <w:rFonts w:ascii="宋体" w:hAnsi="宋体" w:hint="eastAsia"/>
          <w:kern w:val="0"/>
          <w:szCs w:val="21"/>
        </w:rPr>
        <w:t>浇</w:t>
      </w:r>
      <w:r>
        <w:rPr>
          <w:rFonts w:ascii="宋体" w:hAnsi="宋体"/>
          <w:kern w:val="0"/>
          <w:szCs w:val="21"/>
        </w:rPr>
        <w:t>1次水</w:t>
      </w:r>
      <w:r>
        <w:rPr>
          <w:rFonts w:ascii="宋体" w:hAnsi="宋体" w:hint="eastAsia"/>
          <w:kern w:val="0"/>
          <w:szCs w:val="21"/>
        </w:rPr>
        <w:t>；开花坐果前，土壤干燥时小水轻浇；坐果以后，小水勤浇；</w:t>
      </w:r>
    </w:p>
    <w:p w:rsidR="00B155F3" w:rsidRDefault="00837CAD">
      <w:pPr>
        <w:widowControl/>
        <w:spacing w:line="400" w:lineRule="exact"/>
        <w:jc w:val="left"/>
        <w:rPr>
          <w:rFonts w:ascii="宋体" w:hAnsi="宋体"/>
          <w:kern w:val="0"/>
          <w:szCs w:val="21"/>
          <w:highlight w:val="yellow"/>
        </w:rPr>
      </w:pPr>
      <w:r>
        <w:rPr>
          <w:rFonts w:ascii="宋体" w:hAnsi="宋体" w:hint="eastAsia"/>
          <w:kern w:val="0"/>
          <w:szCs w:val="21"/>
        </w:rPr>
        <w:t>采收前</w:t>
      </w:r>
      <w:r>
        <w:rPr>
          <w:rFonts w:ascii="宋体" w:hAnsi="宋体"/>
          <w:kern w:val="0"/>
          <w:szCs w:val="21"/>
        </w:rPr>
        <w:t>10d，停止</w:t>
      </w:r>
      <w:r>
        <w:rPr>
          <w:rFonts w:ascii="宋体" w:hAnsi="宋体" w:hint="eastAsia"/>
          <w:kern w:val="0"/>
          <w:szCs w:val="21"/>
        </w:rPr>
        <w:t>浇水。</w:t>
      </w:r>
    </w:p>
    <w:p w:rsidR="00B155F3" w:rsidRDefault="00837CAD">
      <w:pPr>
        <w:widowControl/>
        <w:spacing w:line="400" w:lineRule="exact"/>
        <w:ind w:firstLineChars="200" w:firstLine="420"/>
        <w:jc w:val="left"/>
        <w:rPr>
          <w:rFonts w:ascii="宋体" w:hAnsi="宋体"/>
          <w:kern w:val="0"/>
          <w:szCs w:val="21"/>
        </w:rPr>
      </w:pPr>
      <w:r>
        <w:rPr>
          <w:rFonts w:hint="eastAsia"/>
          <w:szCs w:val="21"/>
        </w:rPr>
        <w:t>雨天及时排水，避免</w:t>
      </w:r>
      <w:r>
        <w:rPr>
          <w:rFonts w:ascii="宋体" w:hAnsi="宋体" w:hint="eastAsia"/>
          <w:kern w:val="0"/>
          <w:szCs w:val="21"/>
        </w:rPr>
        <w:t>田间积水。</w:t>
      </w:r>
    </w:p>
    <w:p w:rsidR="00B155F3" w:rsidRDefault="00837CAD">
      <w:pPr>
        <w:pStyle w:val="1"/>
        <w:spacing w:before="156" w:after="156" w:line="400" w:lineRule="exact"/>
        <w:ind w:firstLineChars="0" w:firstLine="0"/>
        <w:contextualSpacing/>
        <w:rPr>
          <w:rFonts w:ascii="宋体" w:hAnsi="宋体"/>
          <w:kern w:val="0"/>
        </w:rPr>
      </w:pPr>
      <w:r>
        <w:rPr>
          <w:rFonts w:ascii="黑体" w:eastAsia="黑体" w:hAnsi="黑体" w:cs="黑体" w:hint="eastAsia"/>
        </w:rPr>
        <w:t>7.2追肥</w:t>
      </w:r>
    </w:p>
    <w:p w:rsidR="00B155F3" w:rsidRDefault="00837CAD">
      <w:pPr>
        <w:widowControl/>
        <w:spacing w:line="400" w:lineRule="exact"/>
        <w:ind w:firstLineChars="200" w:firstLine="420"/>
        <w:jc w:val="left"/>
        <w:rPr>
          <w:rFonts w:ascii="宋体" w:hAnsi="宋体"/>
          <w:kern w:val="0"/>
          <w:szCs w:val="21"/>
        </w:rPr>
      </w:pPr>
      <w:r>
        <w:rPr>
          <w:rFonts w:ascii="宋体" w:hAnsi="宋体" w:hint="eastAsia"/>
          <w:kern w:val="0"/>
          <w:szCs w:val="21"/>
        </w:rPr>
        <w:t>坐果前，叶面喷施</w:t>
      </w:r>
      <w:r>
        <w:rPr>
          <w:rFonts w:ascii="宋体" w:hAnsi="宋体"/>
          <w:kern w:val="0"/>
          <w:szCs w:val="21"/>
        </w:rPr>
        <w:t>0.2%磷酸二氢钾和0.2%尿素一次</w:t>
      </w:r>
      <w:r>
        <w:rPr>
          <w:rFonts w:ascii="宋体" w:hAnsi="宋体" w:hint="eastAsia"/>
          <w:kern w:val="0"/>
          <w:szCs w:val="21"/>
        </w:rPr>
        <w:t>；</w:t>
      </w:r>
      <w:r>
        <w:rPr>
          <w:rFonts w:ascii="宋体" w:hAnsi="宋体"/>
          <w:kern w:val="0"/>
          <w:szCs w:val="21"/>
        </w:rPr>
        <w:t>结果</w:t>
      </w:r>
      <w:r>
        <w:rPr>
          <w:rFonts w:ascii="宋体" w:hAnsi="宋体" w:hint="eastAsia"/>
          <w:kern w:val="0"/>
          <w:szCs w:val="21"/>
        </w:rPr>
        <w:t>初期和中期，每隔</w:t>
      </w:r>
      <w:r>
        <w:rPr>
          <w:rFonts w:asciiTheme="minorEastAsia" w:hAnsiTheme="minorEastAsia" w:cstheme="minorEastAsia" w:hint="eastAsia"/>
          <w:szCs w:val="21"/>
        </w:rPr>
        <w:t>10d～15d</w:t>
      </w:r>
      <w:r>
        <w:rPr>
          <w:rFonts w:hint="eastAsia"/>
          <w:szCs w:val="21"/>
        </w:rPr>
        <w:t>追肥一次，每次</w:t>
      </w:r>
      <w:r>
        <w:rPr>
          <w:rFonts w:ascii="宋体" w:hAnsi="宋体" w:cs="宋体" w:hint="eastAsia"/>
          <w:szCs w:val="21"/>
        </w:rPr>
        <w:t>每亩</w:t>
      </w:r>
      <w:r>
        <w:rPr>
          <w:rFonts w:ascii="宋体" w:hAnsi="宋体" w:hint="eastAsia"/>
          <w:kern w:val="0"/>
          <w:szCs w:val="21"/>
        </w:rPr>
        <w:t>追施</w:t>
      </w:r>
      <w:r>
        <w:rPr>
          <w:rFonts w:hint="eastAsia"/>
          <w:szCs w:val="21"/>
        </w:rPr>
        <w:t>三元复合肥（</w:t>
      </w:r>
      <w:r>
        <w:rPr>
          <w:rFonts w:asciiTheme="minorEastAsia" w:hAnsiTheme="minorEastAsia" w:cstheme="minorEastAsia" w:hint="eastAsia"/>
          <w:szCs w:val="21"/>
        </w:rPr>
        <w:t>15-15-15）5kg～10kg</w:t>
      </w:r>
      <w:r>
        <w:rPr>
          <w:rFonts w:ascii="宋体" w:hAnsi="宋体" w:hint="eastAsia"/>
          <w:kern w:val="0"/>
          <w:szCs w:val="21"/>
        </w:rPr>
        <w:t>；结果中期，叶面喷施</w:t>
      </w:r>
      <w:r>
        <w:rPr>
          <w:rFonts w:ascii="宋体" w:hAnsi="宋体"/>
          <w:kern w:val="0"/>
          <w:szCs w:val="21"/>
        </w:rPr>
        <w:t>0.2%</w:t>
      </w:r>
      <w:r>
        <w:rPr>
          <w:rFonts w:hint="eastAsia"/>
          <w:szCs w:val="21"/>
        </w:rPr>
        <w:t>～</w:t>
      </w:r>
      <w:r>
        <w:rPr>
          <w:rFonts w:ascii="宋体" w:hAnsi="宋体"/>
          <w:kern w:val="0"/>
          <w:szCs w:val="21"/>
        </w:rPr>
        <w:t>0.3%磷酸二氢钾一次</w:t>
      </w:r>
      <w:r>
        <w:rPr>
          <w:rFonts w:ascii="宋体" w:hAnsi="宋体" w:hint="eastAsia"/>
          <w:kern w:val="0"/>
          <w:szCs w:val="21"/>
        </w:rPr>
        <w:t>；采收前</w:t>
      </w:r>
      <w:r>
        <w:rPr>
          <w:rFonts w:ascii="宋体" w:hAnsi="宋体"/>
          <w:kern w:val="0"/>
          <w:szCs w:val="21"/>
        </w:rPr>
        <w:t>15d，停止追肥。</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 xml:space="preserve">7.3　植株调整 </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7.3.1 整蔓</w:t>
      </w:r>
    </w:p>
    <w:p w:rsidR="00B155F3" w:rsidRDefault="00837CAD">
      <w:pPr>
        <w:widowControl/>
        <w:spacing w:line="400" w:lineRule="exact"/>
        <w:ind w:firstLineChars="200" w:firstLine="420"/>
        <w:jc w:val="left"/>
        <w:rPr>
          <w:rFonts w:ascii="宋体" w:hAnsi="宋体" w:cs="Arial"/>
          <w:spacing w:val="2"/>
          <w:kern w:val="0"/>
          <w:szCs w:val="21"/>
        </w:rPr>
      </w:pPr>
      <w:r>
        <w:rPr>
          <w:rFonts w:hint="eastAsia"/>
          <w:szCs w:val="21"/>
        </w:rPr>
        <w:t>搭架栽培采取单蔓或</w:t>
      </w:r>
      <w:r>
        <w:rPr>
          <w:rFonts w:ascii="宋体" w:hAnsi="宋体" w:cs="Arial" w:hint="eastAsia"/>
          <w:spacing w:val="2"/>
          <w:kern w:val="0"/>
          <w:szCs w:val="21"/>
        </w:rPr>
        <w:t>双蔓整枝，</w:t>
      </w:r>
      <w:r>
        <w:rPr>
          <w:rFonts w:ascii="宋体" w:hAnsi="宋体" w:hint="eastAsia"/>
          <w:szCs w:val="21"/>
        </w:rPr>
        <w:t>爬地栽培</w:t>
      </w:r>
      <w:r>
        <w:rPr>
          <w:rFonts w:hint="eastAsia"/>
          <w:szCs w:val="21"/>
        </w:rPr>
        <w:t>采取</w:t>
      </w:r>
      <w:r>
        <w:rPr>
          <w:rFonts w:ascii="宋体" w:hAnsi="宋体" w:cs="Arial" w:hint="eastAsia"/>
          <w:spacing w:val="2"/>
          <w:kern w:val="0"/>
          <w:szCs w:val="21"/>
        </w:rPr>
        <w:t>双蔓或三蔓整枝。</w:t>
      </w:r>
    </w:p>
    <w:p w:rsidR="00B155F3" w:rsidRDefault="00837CAD">
      <w:pPr>
        <w:widowControl/>
        <w:spacing w:line="400" w:lineRule="exact"/>
        <w:ind w:firstLineChars="200" w:firstLine="428"/>
        <w:jc w:val="left"/>
        <w:rPr>
          <w:szCs w:val="21"/>
          <w:highlight w:val="yellow"/>
        </w:rPr>
      </w:pPr>
      <w:r>
        <w:rPr>
          <w:rFonts w:ascii="宋体" w:hAnsi="宋体" w:cs="Arial"/>
          <w:spacing w:val="2"/>
          <w:kern w:val="0"/>
          <w:szCs w:val="21"/>
        </w:rPr>
        <w:t>选择晴天，及时分次摘除多余侧蔓</w:t>
      </w:r>
      <w:r>
        <w:rPr>
          <w:rFonts w:ascii="宋体" w:hAnsi="宋体" w:cs="Arial" w:hint="eastAsia"/>
          <w:spacing w:val="2"/>
          <w:kern w:val="0"/>
          <w:szCs w:val="21"/>
        </w:rPr>
        <w:t>。</w:t>
      </w:r>
    </w:p>
    <w:p w:rsidR="00B155F3" w:rsidRDefault="00837CAD">
      <w:pPr>
        <w:pStyle w:val="1"/>
        <w:spacing w:before="156" w:after="156" w:line="400" w:lineRule="exact"/>
        <w:ind w:firstLineChars="0" w:firstLine="0"/>
        <w:contextualSpacing/>
        <w:rPr>
          <w:rFonts w:ascii="黑体" w:eastAsia="黑体"/>
        </w:rPr>
      </w:pPr>
      <w:r>
        <w:rPr>
          <w:rFonts w:ascii="黑体" w:eastAsia="黑体"/>
        </w:rPr>
        <w:t>7.3.</w:t>
      </w:r>
      <w:r>
        <w:rPr>
          <w:rFonts w:ascii="黑体" w:eastAsia="黑体" w:hint="eastAsia"/>
        </w:rPr>
        <w:t>2引蔓与压蔓</w:t>
      </w:r>
    </w:p>
    <w:p w:rsidR="00B155F3" w:rsidRDefault="00837CAD">
      <w:pPr>
        <w:widowControl/>
        <w:spacing w:line="40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搭架栽培，及时设立支架或棚架，</w:t>
      </w:r>
      <w:r>
        <w:rPr>
          <w:rFonts w:hint="eastAsia"/>
          <w:szCs w:val="21"/>
        </w:rPr>
        <w:t>有“一条龙”、“人字架”、“三角架”、“四角架”、“鼓架平棚”等形式。</w:t>
      </w:r>
      <w:proofErr w:type="gramStart"/>
      <w:r>
        <w:rPr>
          <w:rFonts w:asciiTheme="minorEastAsia" w:hAnsiTheme="minorEastAsia" w:cstheme="minorEastAsia" w:hint="eastAsia"/>
          <w:szCs w:val="21"/>
        </w:rPr>
        <w:t>主蔓长</w:t>
      </w:r>
      <w:proofErr w:type="gramEnd"/>
      <w:r>
        <w:rPr>
          <w:rFonts w:asciiTheme="minorEastAsia" w:hAnsiTheme="minorEastAsia" w:cstheme="minorEastAsia" w:hint="eastAsia"/>
          <w:szCs w:val="21"/>
        </w:rPr>
        <w:t>50cm～60cm时，引蔓上架或悬绳吊蔓。</w:t>
      </w:r>
    </w:p>
    <w:p w:rsidR="00B155F3" w:rsidRDefault="00837CAD">
      <w:pPr>
        <w:widowControl/>
        <w:spacing w:line="400" w:lineRule="exact"/>
        <w:ind w:firstLineChars="200" w:firstLine="420"/>
        <w:jc w:val="left"/>
        <w:rPr>
          <w:rFonts w:asciiTheme="minorEastAsia" w:hAnsiTheme="minorEastAsia" w:cstheme="minorEastAsia"/>
          <w:spacing w:val="2"/>
          <w:kern w:val="0"/>
          <w:szCs w:val="21"/>
        </w:rPr>
      </w:pPr>
      <w:r>
        <w:rPr>
          <w:rFonts w:asciiTheme="minorEastAsia" w:hAnsiTheme="minorEastAsia" w:cstheme="minorEastAsia" w:hint="eastAsia"/>
          <w:szCs w:val="21"/>
        </w:rPr>
        <w:t>爬地栽培，及时理顺瓜蔓，使其均匀分布，</w:t>
      </w:r>
      <w:proofErr w:type="gramStart"/>
      <w:r>
        <w:rPr>
          <w:rFonts w:asciiTheme="minorEastAsia" w:hAnsiTheme="minorEastAsia" w:cstheme="minorEastAsia" w:hint="eastAsia"/>
          <w:szCs w:val="21"/>
        </w:rPr>
        <w:t>主蔓长</w:t>
      </w:r>
      <w:proofErr w:type="gramEnd"/>
      <w:r>
        <w:rPr>
          <w:rFonts w:asciiTheme="minorEastAsia" w:hAnsiTheme="minorEastAsia" w:cstheme="minorEastAsia" w:hint="eastAsia"/>
          <w:szCs w:val="21"/>
        </w:rPr>
        <w:t>50cm～60cm时压蔓，每隔2节～3节压一次蔓</w:t>
      </w:r>
      <w:r>
        <w:rPr>
          <w:rFonts w:asciiTheme="minorEastAsia" w:hAnsiTheme="minorEastAsia" w:cstheme="minorEastAsia" w:hint="eastAsia"/>
          <w:spacing w:val="2"/>
          <w:kern w:val="0"/>
          <w:szCs w:val="21"/>
        </w:rPr>
        <w:t>。</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7.3.3护瓜</w:t>
      </w:r>
    </w:p>
    <w:p w:rsidR="00B155F3" w:rsidRDefault="00837CAD">
      <w:pPr>
        <w:spacing w:line="400" w:lineRule="exact"/>
        <w:ind w:firstLineChars="200" w:firstLine="420"/>
        <w:rPr>
          <w:rFonts w:ascii="宋体" w:hAnsi="宋体" w:cs="Arial"/>
          <w:spacing w:val="2"/>
          <w:kern w:val="0"/>
          <w:szCs w:val="21"/>
        </w:rPr>
      </w:pPr>
      <w:r>
        <w:rPr>
          <w:rFonts w:hint="eastAsia"/>
          <w:szCs w:val="21"/>
        </w:rPr>
        <w:lastRenderedPageBreak/>
        <w:t>搭架栽培，果实</w:t>
      </w:r>
      <w:r>
        <w:rPr>
          <w:rFonts w:ascii="宋体" w:cs="宋体" w:hint="eastAsia"/>
          <w:kern w:val="0"/>
          <w:szCs w:val="21"/>
        </w:rPr>
        <w:t>3kg～4kg</w:t>
      </w:r>
      <w:r>
        <w:rPr>
          <w:rFonts w:hint="eastAsia"/>
          <w:szCs w:val="21"/>
        </w:rPr>
        <w:t>时</w:t>
      </w:r>
      <w:r>
        <w:rPr>
          <w:rFonts w:ascii="宋体" w:cs="宋体" w:hint="eastAsia"/>
          <w:kern w:val="0"/>
          <w:szCs w:val="21"/>
        </w:rPr>
        <w:t>用绳套</w:t>
      </w:r>
      <w:proofErr w:type="gramStart"/>
      <w:r>
        <w:rPr>
          <w:rFonts w:ascii="宋体" w:cs="宋体" w:hint="eastAsia"/>
          <w:kern w:val="0"/>
          <w:szCs w:val="21"/>
        </w:rPr>
        <w:t>住瓜柄</w:t>
      </w:r>
      <w:proofErr w:type="gramEnd"/>
      <w:r>
        <w:rPr>
          <w:rFonts w:ascii="宋体" w:cs="宋体" w:hint="eastAsia"/>
          <w:kern w:val="0"/>
          <w:szCs w:val="21"/>
        </w:rPr>
        <w:t>将果实吊起</w:t>
      </w:r>
      <w:r>
        <w:rPr>
          <w:rFonts w:ascii="宋体" w:hAnsi="宋体" w:cs="Arial" w:hint="eastAsia"/>
          <w:spacing w:val="2"/>
          <w:kern w:val="0"/>
          <w:szCs w:val="21"/>
        </w:rPr>
        <w:t>，并采取适当措施护瓜；爬地栽培，及时扶瓜、垫瓜。</w:t>
      </w:r>
      <w:r>
        <w:rPr>
          <w:rFonts w:ascii="宋体" w:hAnsi="宋体" w:cs="宋体" w:hint="eastAsia"/>
          <w:kern w:val="0"/>
          <w:szCs w:val="21"/>
        </w:rPr>
        <w:t>适当遮阳护果，避免灼伤。</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rPr>
        <w:t>7</w:t>
      </w:r>
      <w:r>
        <w:rPr>
          <w:rFonts w:ascii="黑体" w:eastAsia="黑体" w:hAnsi="黑体" w:cs="黑体" w:hint="eastAsia"/>
        </w:rPr>
        <w:t>.4授粉留果</w:t>
      </w:r>
    </w:p>
    <w:p w:rsidR="00B155F3" w:rsidRDefault="00837CAD">
      <w:pPr>
        <w:spacing w:line="400" w:lineRule="exact"/>
        <w:ind w:firstLineChars="200" w:firstLine="428"/>
        <w:rPr>
          <w:rFonts w:ascii="宋体" w:hAnsi="宋体" w:cs="Arial"/>
          <w:spacing w:val="2"/>
          <w:kern w:val="0"/>
          <w:szCs w:val="21"/>
        </w:rPr>
      </w:pPr>
      <w:r>
        <w:rPr>
          <w:rFonts w:ascii="宋体" w:hAnsi="宋体" w:cs="Arial" w:hint="eastAsia"/>
          <w:spacing w:val="2"/>
          <w:kern w:val="0"/>
          <w:szCs w:val="21"/>
        </w:rPr>
        <w:t>主蔓第</w:t>
      </w:r>
      <w:r>
        <w:rPr>
          <w:rFonts w:ascii="宋体" w:hAnsi="宋体" w:cs="Arial"/>
          <w:spacing w:val="2"/>
          <w:kern w:val="0"/>
          <w:szCs w:val="21"/>
        </w:rPr>
        <w:t>2或第3雌花、侧蔓第1或第2雌花坐果。</w:t>
      </w:r>
      <w:r>
        <w:rPr>
          <w:rFonts w:ascii="宋体" w:hAnsi="宋体" w:cs="Arial" w:hint="eastAsia"/>
          <w:spacing w:val="2"/>
          <w:kern w:val="0"/>
          <w:szCs w:val="21"/>
        </w:rPr>
        <w:t>一般不需人工授粉。开花结果期如遇连续阴雨天，必须人工辅助授粉，于</w:t>
      </w:r>
      <w:r>
        <w:rPr>
          <w:rFonts w:ascii="宋体" w:hAnsi="宋体" w:cs="Arial"/>
          <w:spacing w:val="2"/>
          <w:kern w:val="0"/>
          <w:szCs w:val="21"/>
        </w:rPr>
        <w:t>7:00</w:t>
      </w:r>
      <w:r>
        <w:rPr>
          <w:rFonts w:ascii="宋体" w:hAnsi="宋体" w:hint="eastAsia"/>
          <w:szCs w:val="21"/>
        </w:rPr>
        <w:t>～</w:t>
      </w:r>
      <w:r>
        <w:rPr>
          <w:rFonts w:ascii="宋体" w:hAnsi="宋体" w:cs="Arial"/>
          <w:spacing w:val="2"/>
          <w:kern w:val="0"/>
          <w:szCs w:val="21"/>
        </w:rPr>
        <w:t>9:00采摘</w:t>
      </w:r>
      <w:r>
        <w:rPr>
          <w:rFonts w:ascii="宋体" w:hAnsi="宋体" w:cs="Arial" w:hint="eastAsia"/>
          <w:spacing w:val="2"/>
          <w:kern w:val="0"/>
          <w:szCs w:val="21"/>
        </w:rPr>
        <w:t>当天开放的雄花，将花粉轻轻涂抹在雌花柱头上。</w:t>
      </w:r>
    </w:p>
    <w:p w:rsidR="00B155F3" w:rsidRDefault="00837CAD">
      <w:pPr>
        <w:spacing w:line="400" w:lineRule="exact"/>
        <w:ind w:firstLineChars="200" w:firstLine="428"/>
        <w:rPr>
          <w:rFonts w:ascii="宋体" w:hAnsi="宋体" w:cs="宋体"/>
          <w:kern w:val="0"/>
          <w:szCs w:val="21"/>
        </w:rPr>
      </w:pPr>
      <w:r>
        <w:rPr>
          <w:rFonts w:ascii="宋体" w:hAnsi="宋体" w:cs="Arial" w:hint="eastAsia"/>
          <w:spacing w:val="2"/>
          <w:kern w:val="0"/>
          <w:szCs w:val="21"/>
        </w:rPr>
        <w:t>根据不同整枝方式，每株留果</w:t>
      </w:r>
      <w:r>
        <w:rPr>
          <w:rFonts w:ascii="宋体" w:hAnsi="宋体" w:cs="Arial"/>
          <w:spacing w:val="2"/>
          <w:kern w:val="0"/>
          <w:szCs w:val="21"/>
        </w:rPr>
        <w:t>1</w:t>
      </w:r>
      <w:r>
        <w:rPr>
          <w:rFonts w:ascii="宋体" w:hAnsi="宋体" w:cs="Arial" w:hint="eastAsia"/>
          <w:spacing w:val="2"/>
          <w:kern w:val="0"/>
          <w:szCs w:val="21"/>
        </w:rPr>
        <w:t>个～</w:t>
      </w:r>
      <w:r>
        <w:rPr>
          <w:rFonts w:ascii="宋体" w:hAnsi="宋体" w:cs="Arial"/>
          <w:spacing w:val="2"/>
          <w:kern w:val="0"/>
          <w:szCs w:val="21"/>
        </w:rPr>
        <w:t>3个，</w:t>
      </w:r>
      <w:r>
        <w:rPr>
          <w:rFonts w:ascii="宋体" w:hAnsi="宋体" w:cs="宋体" w:hint="eastAsia"/>
          <w:kern w:val="0"/>
          <w:szCs w:val="21"/>
        </w:rPr>
        <w:t>选留</w:t>
      </w:r>
      <w:r>
        <w:rPr>
          <w:rFonts w:hint="eastAsia"/>
          <w:szCs w:val="21"/>
        </w:rPr>
        <w:t>果大、形正、无病虫伤的果实</w:t>
      </w:r>
      <w:r>
        <w:rPr>
          <w:rFonts w:ascii="宋体" w:hAnsi="宋体" w:cs="Arial" w:hint="eastAsia"/>
          <w:spacing w:val="2"/>
          <w:kern w:val="0"/>
          <w:szCs w:val="21"/>
        </w:rPr>
        <w:t>，</w:t>
      </w:r>
      <w:r>
        <w:rPr>
          <w:rFonts w:ascii="宋体" w:hAnsi="宋体" w:cs="宋体" w:hint="eastAsia"/>
          <w:kern w:val="0"/>
          <w:szCs w:val="21"/>
        </w:rPr>
        <w:t>多余果实全部摘除。</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7.5 病虫害防治</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7.5.1主要病虫害</w:t>
      </w:r>
    </w:p>
    <w:p w:rsidR="00B155F3" w:rsidRDefault="00837CAD">
      <w:pPr>
        <w:spacing w:before="156" w:after="156" w:line="400" w:lineRule="exact"/>
        <w:ind w:firstLineChars="200" w:firstLine="420"/>
        <w:contextualSpacing/>
        <w:rPr>
          <w:rFonts w:ascii="宋体" w:hAnsi="宋体" w:cs="宋体"/>
          <w:color w:val="FF0000"/>
        </w:rPr>
      </w:pPr>
      <w:r>
        <w:rPr>
          <w:rFonts w:ascii="宋体" w:hAnsi="宋体" w:cs="宋体" w:hint="eastAsia"/>
          <w:szCs w:val="21"/>
        </w:rPr>
        <w:t>主要病害有</w:t>
      </w:r>
      <w:r>
        <w:rPr>
          <w:rFonts w:hint="eastAsia"/>
          <w:szCs w:val="21"/>
        </w:rPr>
        <w:t>枯萎病、疫病、白粉病、炭疽病、霜霉病</w:t>
      </w:r>
      <w:r>
        <w:rPr>
          <w:rFonts w:ascii="宋体" w:hAnsi="宋体" w:cs="宋体" w:hint="eastAsia"/>
          <w:szCs w:val="21"/>
        </w:rPr>
        <w:t>和病毒病等。主要虫害有蚜虫</w:t>
      </w:r>
      <w:r>
        <w:rPr>
          <w:rFonts w:hint="eastAsia"/>
          <w:szCs w:val="21"/>
        </w:rPr>
        <w:t>、</w:t>
      </w:r>
      <w:proofErr w:type="gramStart"/>
      <w:r>
        <w:rPr>
          <w:rFonts w:hint="eastAsia"/>
          <w:szCs w:val="21"/>
        </w:rPr>
        <w:t>蓟</w:t>
      </w:r>
      <w:proofErr w:type="gramEnd"/>
      <w:r>
        <w:rPr>
          <w:rFonts w:hint="eastAsia"/>
          <w:szCs w:val="21"/>
        </w:rPr>
        <w:t>马、瓜绢</w:t>
      </w:r>
      <w:proofErr w:type="gramStart"/>
      <w:r>
        <w:rPr>
          <w:rFonts w:hint="eastAsia"/>
          <w:szCs w:val="21"/>
        </w:rPr>
        <w:t>螟</w:t>
      </w:r>
      <w:proofErr w:type="gramEnd"/>
      <w:r>
        <w:rPr>
          <w:rFonts w:hint="eastAsia"/>
          <w:szCs w:val="21"/>
        </w:rPr>
        <w:t>、美洲斑潜蝇</w:t>
      </w:r>
      <w:r>
        <w:rPr>
          <w:rFonts w:ascii="宋体" w:hAnsi="宋体" w:cs="宋体" w:hint="eastAsia"/>
          <w:szCs w:val="21"/>
        </w:rPr>
        <w:t>、黄守瓜、</w:t>
      </w:r>
      <w:r>
        <w:rPr>
          <w:rFonts w:hint="eastAsia"/>
          <w:szCs w:val="21"/>
        </w:rPr>
        <w:t>白粉</w:t>
      </w:r>
      <w:proofErr w:type="gramStart"/>
      <w:r>
        <w:rPr>
          <w:rFonts w:hint="eastAsia"/>
          <w:szCs w:val="21"/>
        </w:rPr>
        <w:t>虱</w:t>
      </w:r>
      <w:proofErr w:type="gramEnd"/>
      <w:r>
        <w:rPr>
          <w:rFonts w:ascii="宋体" w:hAnsi="宋体" w:cs="宋体" w:hint="eastAsia"/>
          <w:szCs w:val="21"/>
        </w:rPr>
        <w:t>和烟粉</w:t>
      </w:r>
      <w:proofErr w:type="gramStart"/>
      <w:r>
        <w:rPr>
          <w:rFonts w:ascii="宋体" w:hAnsi="宋体" w:cs="宋体" w:hint="eastAsia"/>
          <w:szCs w:val="21"/>
        </w:rPr>
        <w:t>虱</w:t>
      </w:r>
      <w:proofErr w:type="gramEnd"/>
      <w:r>
        <w:rPr>
          <w:rFonts w:ascii="宋体" w:hAnsi="宋体" w:cs="宋体" w:hint="eastAsia"/>
          <w:szCs w:val="21"/>
        </w:rPr>
        <w:t>等。</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7.5.2  防治原则</w:t>
      </w:r>
    </w:p>
    <w:p w:rsidR="00B155F3" w:rsidRDefault="00837CAD">
      <w:pPr>
        <w:pStyle w:val="1"/>
        <w:spacing w:before="156" w:after="156" w:line="400" w:lineRule="exact"/>
        <w:contextualSpacing/>
        <w:rPr>
          <w:rFonts w:ascii="宋体" w:hAnsi="宋体" w:cs="宋体"/>
        </w:rPr>
      </w:pPr>
      <w:r>
        <w:rPr>
          <w:rFonts w:hint="eastAsia"/>
        </w:rPr>
        <w:t>预防为主，综合防治，优先采用农业防治、物理防治、生物防治，配合科学合理地进行化学防治。</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7.5.3防治措施</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7.5.3.1农业防治</w:t>
      </w:r>
    </w:p>
    <w:p w:rsidR="00B155F3" w:rsidRDefault="00837CAD">
      <w:pPr>
        <w:spacing w:line="400" w:lineRule="exact"/>
        <w:jc w:val="left"/>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hint="eastAsia"/>
          <w:szCs w:val="21"/>
        </w:rPr>
        <w:t>合理轮作，选用高抗多抗品种。创造适宜的生育环境，培育适龄壮苗，提高抗逆性。增施充分腐熟的有机肥，减少化肥用量。及时清除病叶、病株，集中销毁，清洁设施，降低病虫基数。</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.5.3.2物理防治</w:t>
      </w:r>
    </w:p>
    <w:p w:rsidR="00B155F3" w:rsidRDefault="00837CAD" w:rsidP="007A0694">
      <w:pPr>
        <w:pStyle w:val="1"/>
        <w:spacing w:beforeLines="50" w:before="156" w:afterLines="50" w:after="156" w:line="400" w:lineRule="exact"/>
        <w:contextualSpacing/>
        <w:jc w:val="left"/>
        <w:rPr>
          <w:rFonts w:asciiTheme="minorEastAsia" w:eastAsiaTheme="minorEastAsia" w:hAnsiTheme="minorEastAsia" w:cstheme="minorEastAsia"/>
          <w:color w:val="FF0000"/>
        </w:rPr>
      </w:pPr>
      <w:r>
        <w:rPr>
          <w:rFonts w:hint="eastAsia"/>
        </w:rPr>
        <w:t>土壤冻</w:t>
      </w:r>
      <w:proofErr w:type="gramStart"/>
      <w:r>
        <w:rPr>
          <w:rFonts w:hint="eastAsia"/>
        </w:rPr>
        <w:t>垡</w:t>
      </w:r>
      <w:proofErr w:type="gramEnd"/>
      <w:r>
        <w:rPr>
          <w:rFonts w:hint="eastAsia"/>
        </w:rPr>
        <w:t>晒垡，阳光晒种，高温闷棚。</w:t>
      </w:r>
      <w:r>
        <w:rPr>
          <w:rFonts w:asciiTheme="minorEastAsia" w:eastAsiaTheme="minorEastAsia" w:hAnsiTheme="minorEastAsia" w:cstheme="minorEastAsia" w:hint="eastAsia"/>
        </w:rPr>
        <w:t>50目防虫网阻隔粉</w:t>
      </w:r>
      <w:proofErr w:type="gramStart"/>
      <w:r>
        <w:rPr>
          <w:rFonts w:asciiTheme="minorEastAsia" w:eastAsiaTheme="minorEastAsia" w:hAnsiTheme="minorEastAsia" w:cstheme="minorEastAsia" w:hint="eastAsia"/>
        </w:rPr>
        <w:t>虱</w:t>
      </w:r>
      <w:proofErr w:type="gramEnd"/>
      <w:r>
        <w:rPr>
          <w:rFonts w:asciiTheme="minorEastAsia" w:eastAsiaTheme="minorEastAsia" w:hAnsiTheme="minorEastAsia" w:cstheme="minorEastAsia" w:hint="eastAsia"/>
        </w:rPr>
        <w:t>、蚜虫，银灰色地膜避</w:t>
      </w:r>
      <w:proofErr w:type="gramStart"/>
      <w:r>
        <w:rPr>
          <w:rFonts w:asciiTheme="minorEastAsia" w:eastAsiaTheme="minorEastAsia" w:hAnsiTheme="minorEastAsia" w:cstheme="minorEastAsia" w:hint="eastAsia"/>
        </w:rPr>
        <w:t>蚜</w:t>
      </w:r>
      <w:proofErr w:type="gramEnd"/>
      <w:r>
        <w:rPr>
          <w:rFonts w:asciiTheme="minorEastAsia" w:eastAsiaTheme="minorEastAsia" w:hAnsiTheme="minorEastAsia" w:cstheme="minorEastAsia" w:hint="eastAsia"/>
        </w:rPr>
        <w:t>，</w:t>
      </w:r>
      <w:proofErr w:type="gramStart"/>
      <w:r>
        <w:rPr>
          <w:rFonts w:asciiTheme="minorEastAsia" w:eastAsiaTheme="minorEastAsia" w:hAnsiTheme="minorEastAsia" w:cstheme="minorEastAsia" w:hint="eastAsia"/>
        </w:rPr>
        <w:t>亩挂</w:t>
      </w:r>
      <w:proofErr w:type="gramEnd"/>
      <w:r>
        <w:rPr>
          <w:rFonts w:asciiTheme="minorEastAsia" w:eastAsiaTheme="minorEastAsia" w:hAnsiTheme="minorEastAsia" w:cstheme="minorEastAsia" w:hint="eastAsia"/>
        </w:rPr>
        <w:t>20×30cm黄、蓝板各30～40张诱杀粉</w:t>
      </w:r>
      <w:proofErr w:type="gramStart"/>
      <w:r>
        <w:rPr>
          <w:rFonts w:asciiTheme="minorEastAsia" w:eastAsiaTheme="minorEastAsia" w:hAnsiTheme="minorEastAsia" w:cstheme="minorEastAsia" w:hint="eastAsia"/>
        </w:rPr>
        <w:t>虱</w:t>
      </w:r>
      <w:proofErr w:type="gramEnd"/>
      <w:r>
        <w:rPr>
          <w:rFonts w:asciiTheme="minorEastAsia" w:eastAsiaTheme="minorEastAsia" w:hAnsiTheme="minorEastAsia" w:cstheme="minorEastAsia" w:hint="eastAsia"/>
        </w:rPr>
        <w:t>、蚜虫、果蝇，灯光诱杀（灯距80～100m）、性</w:t>
      </w:r>
      <w:proofErr w:type="gramStart"/>
      <w:r>
        <w:rPr>
          <w:rFonts w:asciiTheme="minorEastAsia" w:eastAsiaTheme="minorEastAsia" w:hAnsiTheme="minorEastAsia" w:cstheme="minorEastAsia" w:hint="eastAsia"/>
        </w:rPr>
        <w:t>诱</w:t>
      </w:r>
      <w:proofErr w:type="gramEnd"/>
      <w:r>
        <w:rPr>
          <w:rFonts w:asciiTheme="minorEastAsia" w:eastAsiaTheme="minorEastAsia" w:hAnsiTheme="minorEastAsia" w:cstheme="minorEastAsia" w:hint="eastAsia"/>
        </w:rPr>
        <w:t>剂预防</w:t>
      </w:r>
      <w:proofErr w:type="gramStart"/>
      <w:r>
        <w:rPr>
          <w:rFonts w:asciiTheme="minorEastAsia" w:eastAsiaTheme="minorEastAsia" w:hAnsiTheme="minorEastAsia" w:cstheme="minorEastAsia" w:hint="eastAsia"/>
        </w:rPr>
        <w:t>蝶</w:t>
      </w:r>
      <w:proofErr w:type="gramEnd"/>
      <w:r>
        <w:rPr>
          <w:rFonts w:asciiTheme="minorEastAsia" w:eastAsiaTheme="minorEastAsia" w:hAnsiTheme="minorEastAsia" w:cstheme="minorEastAsia" w:hint="eastAsia"/>
        </w:rPr>
        <w:t>蛾类害虫等。</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5</w:t>
      </w:r>
      <w:r>
        <w:rPr>
          <w:rFonts w:ascii="黑体" w:eastAsia="黑体" w:hAnsi="黑体" w:cs="黑体"/>
        </w:rPr>
        <w:t>.3.3</w:t>
      </w:r>
      <w:r>
        <w:rPr>
          <w:rFonts w:ascii="黑体" w:eastAsia="黑体" w:hAnsi="黑体" w:cs="黑体" w:hint="eastAsia"/>
        </w:rPr>
        <w:t>生物防治</w:t>
      </w:r>
    </w:p>
    <w:p w:rsidR="00B155F3" w:rsidRDefault="00837CAD">
      <w:pPr>
        <w:spacing w:line="400" w:lineRule="exact"/>
        <w:jc w:val="left"/>
        <w:rPr>
          <w:rFonts w:asciiTheme="minorEastAsia" w:hAnsiTheme="minorEastAsia" w:cstheme="minorEastAsia"/>
          <w:szCs w:val="21"/>
        </w:rPr>
      </w:pPr>
      <w:r>
        <w:rPr>
          <w:rFonts w:ascii="Times New Roman" w:hAnsi="Times New Roman" w:cs="Times New Roman"/>
          <w:szCs w:val="21"/>
        </w:rPr>
        <w:tab/>
      </w:r>
      <w:r>
        <w:rPr>
          <w:rFonts w:asciiTheme="minorEastAsia" w:hAnsiTheme="minorEastAsia" w:cstheme="minorEastAsia" w:hint="eastAsia"/>
          <w:szCs w:val="21"/>
        </w:rPr>
        <w:t>积极保护利用天敌，防治病虫害，如用瓢虫防治蚜虫等。使用嘧啶核苷类抗菌素等生物农药防治病虫害。</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7.</w:t>
      </w:r>
      <w:r>
        <w:rPr>
          <w:rFonts w:ascii="黑体" w:eastAsia="黑体" w:hAnsi="黑体" w:cs="黑体" w:hint="eastAsia"/>
        </w:rPr>
        <w:t>5</w:t>
      </w:r>
      <w:r>
        <w:rPr>
          <w:rFonts w:ascii="黑体" w:eastAsia="黑体" w:hAnsi="黑体" w:cs="黑体"/>
        </w:rPr>
        <w:t>.3.4</w:t>
      </w:r>
      <w:r>
        <w:rPr>
          <w:rFonts w:ascii="黑体" w:eastAsia="黑体" w:hAnsi="黑体" w:cs="黑体" w:hint="eastAsia"/>
        </w:rPr>
        <w:t>化学防治</w:t>
      </w:r>
    </w:p>
    <w:p w:rsidR="00B155F3" w:rsidRDefault="00837CAD">
      <w:pPr>
        <w:spacing w:line="400" w:lineRule="exact"/>
        <w:jc w:val="left"/>
        <w:rPr>
          <w:rFonts w:asciiTheme="minorEastAsia" w:hAnsiTheme="minorEastAsia" w:cstheme="minorEastAsia"/>
          <w:szCs w:val="21"/>
        </w:rPr>
      </w:pPr>
      <w:r>
        <w:rPr>
          <w:rFonts w:ascii="Times New Roman" w:hAnsi="Times New Roman" w:cs="Times New Roman"/>
          <w:szCs w:val="21"/>
        </w:rPr>
        <w:tab/>
      </w:r>
      <w:r>
        <w:rPr>
          <w:rFonts w:asciiTheme="minorEastAsia" w:hAnsiTheme="minorEastAsia" w:cstheme="minorEastAsia" w:hint="eastAsia"/>
          <w:szCs w:val="21"/>
        </w:rPr>
        <w:t>农药使用应符合NY/T 393的规定。防治方法参见附录A。</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lastRenderedPageBreak/>
        <w:t>8 采收</w:t>
      </w:r>
    </w:p>
    <w:p w:rsidR="00B155F3" w:rsidRDefault="00837CAD" w:rsidP="007A0694">
      <w:pPr>
        <w:widowControl/>
        <w:spacing w:beforeLines="50" w:before="156" w:afterLines="50" w:after="156" w:line="400" w:lineRule="exact"/>
        <w:jc w:val="left"/>
        <w:rPr>
          <w:rFonts w:ascii="黑体" w:eastAsia="黑体" w:hAnsi="黑体" w:cs="黑体"/>
          <w:szCs w:val="21"/>
        </w:rPr>
      </w:pPr>
      <w:r>
        <w:rPr>
          <w:rFonts w:ascii="黑体" w:eastAsia="黑体" w:hAnsi="黑体" w:cs="黑体" w:hint="eastAsia"/>
          <w:szCs w:val="21"/>
        </w:rPr>
        <w:t>8.1 采收时间</w:t>
      </w:r>
    </w:p>
    <w:p w:rsidR="00B155F3" w:rsidRDefault="00837CAD">
      <w:pPr>
        <w:widowControl/>
        <w:spacing w:line="400" w:lineRule="exact"/>
        <w:ind w:firstLineChars="200" w:firstLine="420"/>
        <w:jc w:val="left"/>
        <w:rPr>
          <w:rFonts w:asciiTheme="minorEastAsia" w:hAnsiTheme="minorEastAsia" w:cstheme="minorEastAsia"/>
          <w:kern w:val="0"/>
          <w:szCs w:val="21"/>
        </w:rPr>
      </w:pPr>
      <w:r>
        <w:rPr>
          <w:rFonts w:asciiTheme="minorEastAsia" w:hAnsiTheme="minorEastAsia" w:cstheme="minorEastAsia" w:hint="eastAsia"/>
          <w:kern w:val="0"/>
          <w:szCs w:val="21"/>
        </w:rPr>
        <w:t>根据果实发育情况、市场需求等，适时采收。一般花后30d～40d的果实达到商品成熟，适宜上市鲜销；花后50d的果实达到生理成熟，适宜</w:t>
      </w:r>
      <w:r w:rsidR="007A0694">
        <w:rPr>
          <w:rFonts w:asciiTheme="minorEastAsia" w:hAnsiTheme="minorEastAsia" w:cstheme="minorEastAsia" w:hint="eastAsia"/>
          <w:kern w:val="0"/>
          <w:szCs w:val="21"/>
        </w:rPr>
        <w:t>储藏</w:t>
      </w:r>
      <w:r>
        <w:rPr>
          <w:rFonts w:asciiTheme="minorEastAsia" w:hAnsiTheme="minorEastAsia" w:cstheme="minorEastAsia" w:hint="eastAsia"/>
          <w:kern w:val="0"/>
          <w:szCs w:val="21"/>
        </w:rPr>
        <w:t>供应。</w:t>
      </w:r>
    </w:p>
    <w:p w:rsidR="00B155F3" w:rsidRDefault="00837CAD">
      <w:pPr>
        <w:widowControl/>
        <w:spacing w:line="400" w:lineRule="exact"/>
        <w:ind w:firstLineChars="200" w:firstLine="420"/>
        <w:jc w:val="left"/>
        <w:rPr>
          <w:rFonts w:asciiTheme="minorEastAsia" w:hAnsiTheme="minorEastAsia" w:cstheme="minorEastAsia"/>
          <w:kern w:val="0"/>
          <w:szCs w:val="21"/>
        </w:rPr>
      </w:pPr>
      <w:r>
        <w:rPr>
          <w:rFonts w:asciiTheme="minorEastAsia" w:hAnsiTheme="minorEastAsia" w:cstheme="minorEastAsia" w:hint="eastAsia"/>
          <w:kern w:val="0"/>
          <w:szCs w:val="21"/>
        </w:rPr>
        <w:t>春季栽培，上海、江苏、安徽、湖北7月中旬～9月下旬采收，浙江、福建、江西、湖南6月中旬～9月上旬采收，广东、广西6月上旬～8月下旬采收，海南5月上旬～8月下旬采收。</w:t>
      </w:r>
    </w:p>
    <w:p w:rsidR="00B155F3" w:rsidRDefault="00837CAD">
      <w:pPr>
        <w:widowControl/>
        <w:spacing w:line="400" w:lineRule="exact"/>
        <w:ind w:firstLineChars="200" w:firstLine="420"/>
        <w:jc w:val="left"/>
        <w:rPr>
          <w:rFonts w:ascii="宋体" w:hAnsi="宋体"/>
          <w:kern w:val="0"/>
          <w:szCs w:val="21"/>
        </w:rPr>
      </w:pPr>
      <w:r>
        <w:rPr>
          <w:rFonts w:asciiTheme="minorEastAsia" w:hAnsiTheme="minorEastAsia" w:cstheme="minorEastAsia" w:hint="eastAsia"/>
          <w:kern w:val="0"/>
          <w:szCs w:val="21"/>
        </w:rPr>
        <w:t>秋季栽培，广东、广西10月上旬～11月下旬采收，海南12月上旬～2 月下旬采收。</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 xml:space="preserve">8.2 </w:t>
      </w:r>
      <w:r>
        <w:rPr>
          <w:rFonts w:ascii="黑体" w:eastAsia="黑体" w:hAnsi="黑体" w:cs="黑体" w:hint="eastAsia"/>
        </w:rPr>
        <w:t>采收方法</w:t>
      </w:r>
    </w:p>
    <w:p w:rsidR="00B155F3" w:rsidRDefault="00837CAD">
      <w:pPr>
        <w:widowControl/>
        <w:spacing w:line="400" w:lineRule="exact"/>
        <w:ind w:firstLineChars="200" w:firstLine="420"/>
        <w:jc w:val="left"/>
        <w:rPr>
          <w:rFonts w:asciiTheme="minorEastAsia" w:hAnsiTheme="minorEastAsia" w:cstheme="minorEastAsia"/>
          <w:kern w:val="0"/>
          <w:szCs w:val="21"/>
        </w:rPr>
      </w:pPr>
      <w:r>
        <w:rPr>
          <w:rFonts w:asciiTheme="minorEastAsia" w:hAnsiTheme="minorEastAsia" w:cstheme="minorEastAsia" w:hint="eastAsia"/>
          <w:kern w:val="0"/>
          <w:szCs w:val="21"/>
        </w:rPr>
        <w:t>宜晴天下午采收。用剪刀剪断瓜蔓，</w:t>
      </w:r>
      <w:r>
        <w:rPr>
          <w:rFonts w:asciiTheme="minorEastAsia" w:hAnsiTheme="minorEastAsia" w:cstheme="minorEastAsia" w:hint="eastAsia"/>
          <w:szCs w:val="21"/>
        </w:rPr>
        <w:t>保留“T”字形果柄和5cm～10cm长坐果蔓，</w:t>
      </w:r>
      <w:r>
        <w:rPr>
          <w:rFonts w:asciiTheme="minorEastAsia" w:hAnsiTheme="minorEastAsia" w:cstheme="minorEastAsia" w:hint="eastAsia"/>
          <w:kern w:val="0"/>
          <w:szCs w:val="21"/>
        </w:rPr>
        <w:t>轻拿轻放。剔除畸形、病虫为害和机械损伤等缺陷产品。</w:t>
      </w:r>
    </w:p>
    <w:p w:rsidR="00B155F3" w:rsidRDefault="00837CAD">
      <w:pPr>
        <w:widowControl/>
        <w:spacing w:line="400" w:lineRule="exact"/>
        <w:ind w:firstLineChars="200" w:firstLine="420"/>
        <w:jc w:val="left"/>
        <w:rPr>
          <w:rFonts w:asciiTheme="minorEastAsia" w:hAnsiTheme="minorEastAsia" w:cstheme="minorEastAsia"/>
          <w:szCs w:val="21"/>
        </w:rPr>
      </w:pPr>
      <w:r>
        <w:rPr>
          <w:rFonts w:asciiTheme="minorEastAsia" w:hAnsiTheme="minorEastAsia" w:cstheme="minorEastAsia" w:hint="eastAsia"/>
          <w:color w:val="000000"/>
          <w:kern w:val="0"/>
          <w:szCs w:val="21"/>
        </w:rPr>
        <w:t>产品质量应符合</w:t>
      </w:r>
      <w:r>
        <w:rPr>
          <w:rFonts w:ascii="Times New Roman" w:hAnsi="Times New Roman" w:cs="Times New Roman" w:hint="eastAsia"/>
          <w:szCs w:val="21"/>
        </w:rPr>
        <w:t>NY/T 747</w:t>
      </w:r>
      <w:r>
        <w:rPr>
          <w:rFonts w:asciiTheme="minorEastAsia" w:hAnsiTheme="minorEastAsia" w:cstheme="minorEastAsia" w:hint="eastAsia"/>
          <w:szCs w:val="21"/>
        </w:rPr>
        <w:t>的规定。</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 xml:space="preserve">9 </w:t>
      </w:r>
      <w:r>
        <w:rPr>
          <w:rFonts w:ascii="黑体" w:eastAsia="黑体" w:hAnsi="黑体" w:cs="黑体" w:hint="eastAsia"/>
        </w:rPr>
        <w:t>生产废弃物的处理</w:t>
      </w:r>
    </w:p>
    <w:p w:rsidR="00B155F3" w:rsidRDefault="00837CAD">
      <w:pPr>
        <w:pStyle w:val="ae"/>
        <w:spacing w:line="400" w:lineRule="exact"/>
        <w:ind w:firstLine="420"/>
        <w:rPr>
          <w:szCs w:val="21"/>
        </w:rPr>
      </w:pPr>
      <w:r>
        <w:rPr>
          <w:rFonts w:ascii="Times New Roman" w:cs="宋体" w:hint="eastAsia"/>
          <w:szCs w:val="21"/>
        </w:rPr>
        <w:t>及时清理</w:t>
      </w:r>
      <w:r>
        <w:rPr>
          <w:rFonts w:hint="eastAsia"/>
          <w:szCs w:val="21"/>
        </w:rPr>
        <w:t>废旧地膜、农药及肥料包装等，统一回收并交由专业公司处理。</w:t>
      </w:r>
    </w:p>
    <w:p w:rsidR="00B155F3" w:rsidRDefault="00837CAD">
      <w:pPr>
        <w:pStyle w:val="ae"/>
        <w:spacing w:line="400" w:lineRule="exact"/>
        <w:ind w:firstLine="420"/>
        <w:rPr>
          <w:szCs w:val="21"/>
        </w:rPr>
      </w:pPr>
      <w:r>
        <w:rPr>
          <w:rFonts w:hint="eastAsia"/>
          <w:szCs w:val="21"/>
        </w:rPr>
        <w:t>植株残体宜采用太阳能高温发酵堆沤或移动式臭氧农业垃圾处理车等无害化技术处理。</w:t>
      </w:r>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 xml:space="preserve">10 </w:t>
      </w:r>
      <w:r>
        <w:rPr>
          <w:rFonts w:ascii="黑体" w:eastAsia="黑体" w:hAnsi="黑体" w:cs="黑体" w:hint="eastAsia"/>
        </w:rPr>
        <w:t>运输储藏</w:t>
      </w:r>
    </w:p>
    <w:p w:rsidR="00B155F3" w:rsidRDefault="00837CAD">
      <w:pPr>
        <w:spacing w:line="400" w:lineRule="exact"/>
        <w:ind w:firstLineChars="200" w:firstLine="420"/>
        <w:contextualSpacing/>
        <w:rPr>
          <w:rFonts w:asciiTheme="minorEastAsia" w:hAnsiTheme="minorEastAsia" w:cstheme="minorEastAsia"/>
          <w:szCs w:val="21"/>
        </w:rPr>
      </w:pPr>
      <w:r>
        <w:rPr>
          <w:rFonts w:asciiTheme="minorEastAsia" w:hAnsiTheme="minorEastAsia" w:cstheme="minorEastAsia" w:hint="eastAsia"/>
          <w:szCs w:val="21"/>
        </w:rPr>
        <w:t>应符合</w:t>
      </w:r>
      <w:r>
        <w:rPr>
          <w:rFonts w:ascii="Times New Roman" w:hAnsi="Times New Roman" w:cs="Times New Roman" w:hint="eastAsia"/>
          <w:szCs w:val="21"/>
        </w:rPr>
        <w:t>NY/T 1056</w:t>
      </w:r>
      <w:r>
        <w:rPr>
          <w:rFonts w:asciiTheme="minorEastAsia" w:hAnsiTheme="minorEastAsia" w:cstheme="minorEastAsia" w:hint="eastAsia"/>
          <w:szCs w:val="21"/>
        </w:rPr>
        <w:t>的要求，并按照</w:t>
      </w:r>
      <w:r>
        <w:rPr>
          <w:rFonts w:ascii="Times New Roman" w:hAnsi="Times New Roman" w:cs="Times New Roman" w:hint="eastAsia"/>
          <w:szCs w:val="21"/>
        </w:rPr>
        <w:t>NY/T2790</w:t>
      </w:r>
      <w:r>
        <w:rPr>
          <w:rFonts w:asciiTheme="minorEastAsia" w:hAnsiTheme="minorEastAsia" w:cstheme="minorEastAsia" w:hint="eastAsia"/>
          <w:szCs w:val="21"/>
        </w:rPr>
        <w:t>的规定执行。</w:t>
      </w:r>
    </w:p>
    <w:p w:rsidR="00B155F3" w:rsidRDefault="00837CAD">
      <w:pPr>
        <w:spacing w:line="400" w:lineRule="exact"/>
        <w:ind w:firstLineChars="200" w:firstLine="420"/>
        <w:contextualSpacing/>
        <w:rPr>
          <w:rFonts w:ascii="宋体" w:hAnsi="宋体" w:cs="宋体"/>
          <w:snapToGrid w:val="0"/>
          <w:kern w:val="0"/>
          <w:szCs w:val="21"/>
        </w:rPr>
      </w:pPr>
      <w:r>
        <w:rPr>
          <w:rFonts w:ascii="Times New Roman" w:hAnsi="Times New Roman" w:cs="宋体" w:hint="eastAsia"/>
          <w:szCs w:val="21"/>
        </w:rPr>
        <w:t>运输工具</w:t>
      </w:r>
      <w:r>
        <w:rPr>
          <w:rFonts w:ascii="宋体" w:hAnsi="宋体" w:cs="宋体" w:hint="eastAsia"/>
          <w:snapToGrid w:val="0"/>
          <w:kern w:val="0"/>
          <w:szCs w:val="21"/>
        </w:rPr>
        <w:t>应有控温、控湿措施</w:t>
      </w:r>
      <w:r>
        <w:rPr>
          <w:rFonts w:ascii="Times New Roman" w:hAnsi="Times New Roman" w:cs="宋体" w:hint="eastAsia"/>
          <w:szCs w:val="21"/>
        </w:rPr>
        <w:t>，清洁、干燥、无污染、无异物；装卸时应轻拿轻放，不允许混装</w:t>
      </w:r>
      <w:r>
        <w:rPr>
          <w:rFonts w:ascii="宋体" w:hAnsi="宋体" w:cs="宋体" w:hint="eastAsia"/>
          <w:snapToGrid w:val="0"/>
          <w:kern w:val="0"/>
          <w:szCs w:val="21"/>
        </w:rPr>
        <w:t>；运输过程中要定期检查产品环境的温湿度，以保持绿色冬瓜品质所需的适宜温湿度，并注意防冻、防晒、防雨淋等。</w:t>
      </w:r>
    </w:p>
    <w:p w:rsidR="00B155F3" w:rsidRDefault="007A0694">
      <w:pPr>
        <w:adjustRightInd w:val="0"/>
        <w:snapToGrid w:val="0"/>
        <w:spacing w:line="400" w:lineRule="exact"/>
        <w:ind w:firstLineChars="200" w:firstLine="420"/>
        <w:rPr>
          <w:rFonts w:asciiTheme="minorEastAsia" w:hAnsiTheme="minorEastAsia" w:cstheme="minorEastAsia"/>
          <w:szCs w:val="21"/>
        </w:rPr>
      </w:pPr>
      <w:proofErr w:type="gramStart"/>
      <w:r>
        <w:rPr>
          <w:rFonts w:ascii="Arial" w:hAnsi="Arial" w:cs="Arial" w:hint="eastAsia"/>
          <w:snapToGrid w:val="0"/>
          <w:kern w:val="0"/>
          <w:szCs w:val="21"/>
        </w:rPr>
        <w:t>储藏</w:t>
      </w:r>
      <w:r w:rsidR="00837CAD">
        <w:rPr>
          <w:rFonts w:ascii="Arial" w:hAnsi="Arial" w:cs="Arial" w:hint="eastAsia"/>
          <w:snapToGrid w:val="0"/>
          <w:kern w:val="0"/>
          <w:szCs w:val="21"/>
        </w:rPr>
        <w:t>库应具有</w:t>
      </w:r>
      <w:proofErr w:type="gramEnd"/>
      <w:r w:rsidR="00837CAD">
        <w:rPr>
          <w:rFonts w:ascii="Arial" w:hAnsi="Arial" w:cs="Arial" w:hint="eastAsia"/>
          <w:snapToGrid w:val="0"/>
          <w:kern w:val="0"/>
          <w:szCs w:val="21"/>
        </w:rPr>
        <w:t>防虫、防鼠功能，且事先进行消毒通风。</w:t>
      </w:r>
      <w:r>
        <w:rPr>
          <w:rFonts w:ascii="宋体" w:hAnsi="宋体" w:cs="宋体" w:hint="eastAsia"/>
          <w:snapToGrid w:val="0"/>
          <w:kern w:val="0"/>
          <w:szCs w:val="21"/>
        </w:rPr>
        <w:t>储</w:t>
      </w:r>
      <w:r w:rsidR="00837CAD">
        <w:rPr>
          <w:rFonts w:ascii="宋体" w:hAnsi="宋体" w:cs="宋体" w:hint="eastAsia"/>
          <w:snapToGrid w:val="0"/>
          <w:kern w:val="0"/>
          <w:szCs w:val="21"/>
        </w:rPr>
        <w:t>存时应按品种、规格分别</w:t>
      </w:r>
      <w:r>
        <w:rPr>
          <w:rFonts w:ascii="宋体" w:hAnsi="宋体" w:cs="宋体" w:hint="eastAsia"/>
          <w:snapToGrid w:val="0"/>
          <w:kern w:val="0"/>
          <w:szCs w:val="21"/>
        </w:rPr>
        <w:t>储</w:t>
      </w:r>
      <w:r w:rsidR="00837CAD">
        <w:rPr>
          <w:rFonts w:ascii="宋体" w:hAnsi="宋体" w:cs="宋体" w:hint="eastAsia"/>
          <w:snapToGrid w:val="0"/>
          <w:kern w:val="0"/>
          <w:szCs w:val="21"/>
        </w:rPr>
        <w:t>存。</w:t>
      </w:r>
      <w:r>
        <w:rPr>
          <w:rFonts w:ascii="宋体" w:hAnsi="宋体" w:cs="宋体" w:hint="eastAsia"/>
          <w:snapToGrid w:val="0"/>
          <w:kern w:val="0"/>
          <w:szCs w:val="21"/>
        </w:rPr>
        <w:t>储</w:t>
      </w:r>
      <w:r w:rsidR="00837CAD">
        <w:rPr>
          <w:rFonts w:ascii="宋体" w:hAnsi="宋体" w:cs="宋体" w:hint="eastAsia"/>
          <w:snapToGrid w:val="0"/>
          <w:kern w:val="0"/>
          <w:szCs w:val="21"/>
        </w:rPr>
        <w:t>存时温度应保持在13</w:t>
      </w:r>
      <w:r w:rsidR="00837CAD">
        <w:rPr>
          <w:rFonts w:ascii="宋体" w:eastAsia="宋体" w:hAnsi="宋体" w:cs="宋体" w:hint="eastAsia"/>
          <w:snapToGrid w:val="0"/>
          <w:kern w:val="0"/>
          <w:szCs w:val="21"/>
        </w:rPr>
        <w:t>℃</w:t>
      </w:r>
      <w:r w:rsidR="00837CAD">
        <w:rPr>
          <w:rFonts w:ascii="宋体" w:hAnsi="宋体" w:cs="宋体" w:hint="eastAsia"/>
          <w:snapToGrid w:val="0"/>
          <w:kern w:val="0"/>
          <w:szCs w:val="21"/>
        </w:rPr>
        <w:t>～15℃，空气相对湿度保持在70%～</w:t>
      </w:r>
      <w:r w:rsidR="00837CAD">
        <w:rPr>
          <w:rFonts w:ascii="宋体" w:hAnsi="宋体" w:cs="宋体" w:hint="eastAsia"/>
          <w:bCs/>
          <w:snapToGrid w:val="0"/>
          <w:kern w:val="0"/>
          <w:szCs w:val="21"/>
        </w:rPr>
        <w:t>75</w:t>
      </w:r>
      <w:r w:rsidR="00837CAD">
        <w:rPr>
          <w:rFonts w:ascii="宋体" w:hAnsi="宋体" w:cs="宋体" w:hint="eastAsia"/>
          <w:snapToGrid w:val="0"/>
          <w:kern w:val="0"/>
          <w:szCs w:val="21"/>
        </w:rPr>
        <w:t>%；库内堆码应保证空气流通；靠近蒸发器和冷风出口的部位应遮盖，防止冷害和冻害；</w:t>
      </w:r>
      <w:r>
        <w:rPr>
          <w:rFonts w:ascii="宋体" w:hAnsi="宋体" w:cs="宋体" w:hint="eastAsia"/>
          <w:snapToGrid w:val="0"/>
          <w:kern w:val="0"/>
          <w:szCs w:val="21"/>
        </w:rPr>
        <w:t>储藏</w:t>
      </w:r>
      <w:r w:rsidR="00837CAD">
        <w:rPr>
          <w:rFonts w:ascii="宋体" w:hAnsi="宋体" w:cs="宋体" w:hint="eastAsia"/>
          <w:snapToGrid w:val="0"/>
          <w:kern w:val="0"/>
          <w:szCs w:val="21"/>
        </w:rPr>
        <w:t>期间应定期检查、记录，发现问题即使处理。</w:t>
      </w:r>
      <w:bookmarkStart w:id="0" w:name="_GoBack"/>
      <w:bookmarkEnd w:id="0"/>
    </w:p>
    <w:p w:rsidR="00B155F3" w:rsidRDefault="00837CAD" w:rsidP="007A0694">
      <w:pPr>
        <w:pStyle w:val="1"/>
        <w:spacing w:beforeLines="50" w:before="156" w:afterLines="50" w:after="156" w:line="400" w:lineRule="exact"/>
        <w:ind w:firstLineChars="0" w:firstLine="0"/>
        <w:contextualSpacing/>
        <w:rPr>
          <w:rFonts w:ascii="黑体" w:eastAsia="黑体" w:hAnsi="黑体" w:cs="黑体"/>
        </w:rPr>
      </w:pPr>
      <w:r>
        <w:rPr>
          <w:rFonts w:ascii="黑体" w:eastAsia="黑体" w:hAnsi="黑体" w:cs="黑体"/>
        </w:rPr>
        <w:t>11 生产档案管理</w:t>
      </w:r>
    </w:p>
    <w:p w:rsidR="00B155F3" w:rsidRDefault="00837CAD">
      <w:pPr>
        <w:spacing w:before="100" w:beforeAutospacing="1" w:after="100" w:afterAutospacing="1" w:line="400" w:lineRule="exact"/>
        <w:ind w:firstLineChars="200" w:firstLine="420"/>
        <w:contextualSpacing/>
        <w:rPr>
          <w:rFonts w:hAnsi="宋体"/>
          <w:szCs w:val="21"/>
        </w:rPr>
      </w:pPr>
      <w:r>
        <w:rPr>
          <w:rFonts w:hint="eastAsia"/>
          <w:szCs w:val="21"/>
        </w:rPr>
        <w:t>应建立质量追溯体系，</w:t>
      </w:r>
      <w:r>
        <w:rPr>
          <w:rFonts w:hAnsi="宋体" w:hint="eastAsia"/>
          <w:szCs w:val="21"/>
        </w:rPr>
        <w:t>建立冬瓜生产档案</w:t>
      </w:r>
      <w:r>
        <w:rPr>
          <w:rFonts w:hAnsi="宋体"/>
          <w:szCs w:val="21"/>
        </w:rPr>
        <w:t>,</w:t>
      </w:r>
      <w:r>
        <w:rPr>
          <w:rFonts w:hint="eastAsia"/>
          <w:szCs w:val="21"/>
        </w:rPr>
        <w:t>详细记录产地环境条件、生产管理、病虫草害防治、采收及采后处理、废弃物处理等情况，</w:t>
      </w:r>
      <w:r>
        <w:rPr>
          <w:rFonts w:ascii="Times New Roman" w:cs="宋体" w:hint="eastAsia"/>
          <w:szCs w:val="21"/>
        </w:rPr>
        <w:t>并保存记录</w:t>
      </w:r>
      <w:r>
        <w:rPr>
          <w:rFonts w:ascii="Times New Roman" w:cs="宋体"/>
          <w:szCs w:val="21"/>
        </w:rPr>
        <w:t>3</w:t>
      </w:r>
      <w:r>
        <w:rPr>
          <w:rFonts w:ascii="Times New Roman" w:cs="宋体" w:hint="eastAsia"/>
          <w:szCs w:val="21"/>
        </w:rPr>
        <w:t>年以上</w:t>
      </w:r>
      <w:r>
        <w:rPr>
          <w:rFonts w:hAnsi="宋体" w:hint="eastAsia"/>
          <w:szCs w:val="21"/>
        </w:rPr>
        <w:t>。</w:t>
      </w:r>
    </w:p>
    <w:p w:rsidR="00B155F3" w:rsidRDefault="00B155F3">
      <w:pPr>
        <w:spacing w:line="400" w:lineRule="atLeast"/>
        <w:ind w:firstLineChars="200" w:firstLine="420"/>
        <w:contextualSpacing/>
        <w:jc w:val="center"/>
        <w:rPr>
          <w:rFonts w:ascii="黑体" w:eastAsia="黑体" w:hAnsi="Times New Roman" w:cs="Times New Roman"/>
          <w:kern w:val="0"/>
          <w:szCs w:val="21"/>
        </w:rPr>
      </w:pPr>
    </w:p>
    <w:p w:rsidR="00B155F3" w:rsidRDefault="00B155F3">
      <w:pPr>
        <w:spacing w:line="400" w:lineRule="atLeast"/>
        <w:ind w:firstLineChars="200" w:firstLine="420"/>
        <w:contextualSpacing/>
        <w:jc w:val="center"/>
        <w:rPr>
          <w:rFonts w:ascii="黑体" w:eastAsia="黑体" w:hAnsi="Times New Roman" w:cs="Times New Roman"/>
          <w:kern w:val="0"/>
          <w:szCs w:val="21"/>
        </w:rPr>
      </w:pPr>
    </w:p>
    <w:p w:rsidR="00B155F3" w:rsidRDefault="00B155F3">
      <w:pPr>
        <w:spacing w:line="400" w:lineRule="atLeast"/>
        <w:contextualSpacing/>
        <w:rPr>
          <w:rFonts w:ascii="黑体" w:eastAsia="黑体" w:hAnsi="Times New Roman" w:cs="Times New Roman"/>
          <w:kern w:val="0"/>
          <w:szCs w:val="21"/>
        </w:rPr>
      </w:pPr>
    </w:p>
    <w:p w:rsidR="00B155F3" w:rsidRDefault="00837CA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附录A</w:t>
      </w:r>
    </w:p>
    <w:p w:rsidR="00B155F3" w:rsidRDefault="00837CA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B155F3" w:rsidRDefault="00837CA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华中华东地区 绿色食品冬瓜生产主要病虫草害防治推荐农药使用方案</w:t>
      </w:r>
    </w:p>
    <w:p w:rsidR="00B155F3" w:rsidRDefault="00B155F3">
      <w:pPr>
        <w:spacing w:line="400" w:lineRule="atLeast"/>
        <w:ind w:firstLineChars="200" w:firstLine="420"/>
        <w:contextualSpacing/>
        <w:jc w:val="center"/>
        <w:rPr>
          <w:rFonts w:ascii="黑体" w:eastAsia="黑体" w:hAnsi="Times New Roman" w:cs="Times New Roman"/>
          <w:kern w:val="0"/>
          <w:szCs w:val="21"/>
        </w:rPr>
      </w:pP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1185"/>
        <w:gridCol w:w="2550"/>
        <w:gridCol w:w="1440"/>
        <w:gridCol w:w="1092"/>
        <w:gridCol w:w="1310"/>
      </w:tblGrid>
      <w:tr w:rsidR="00B155F3">
        <w:trPr>
          <w:trHeight w:val="934"/>
          <w:jc w:val="center"/>
        </w:trPr>
        <w:tc>
          <w:tcPr>
            <w:tcW w:w="124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防治对象</w:t>
            </w:r>
          </w:p>
        </w:tc>
        <w:tc>
          <w:tcPr>
            <w:tcW w:w="118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防治时期</w:t>
            </w:r>
          </w:p>
        </w:tc>
        <w:tc>
          <w:tcPr>
            <w:tcW w:w="255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农药</w:t>
            </w:r>
            <w:r>
              <w:rPr>
                <w:rFonts w:asciiTheme="minorEastAsia" w:hAnsiTheme="minorEastAsia" w:hint="eastAsia"/>
                <w:color w:val="000000"/>
                <w:kern w:val="0"/>
                <w:szCs w:val="21"/>
              </w:rPr>
              <w:t>名称</w:t>
            </w:r>
          </w:p>
        </w:tc>
        <w:tc>
          <w:tcPr>
            <w:tcW w:w="1440" w:type="dxa"/>
            <w:vAlign w:val="center"/>
          </w:tcPr>
          <w:p w:rsidR="00B155F3" w:rsidRDefault="00837CAD">
            <w:pPr>
              <w:widowControl/>
              <w:adjustRightInd w:val="0"/>
              <w:snapToGrid w:val="0"/>
              <w:jc w:val="center"/>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使用量</w:t>
            </w:r>
          </w:p>
          <w:p w:rsidR="00B155F3" w:rsidRDefault="00837CAD">
            <w:pPr>
              <w:widowControl/>
              <w:adjustRightInd w:val="0"/>
              <w:snapToGrid w:val="0"/>
              <w:jc w:val="center"/>
              <w:rPr>
                <w:rFonts w:asciiTheme="minorEastAsia" w:hAnsiTheme="minorEastAsia"/>
                <w:color w:val="000000"/>
                <w:kern w:val="0"/>
                <w:szCs w:val="21"/>
              </w:rPr>
            </w:pPr>
            <w:r>
              <w:rPr>
                <w:rFonts w:asciiTheme="majorEastAsia" w:eastAsiaTheme="majorEastAsia" w:hAnsiTheme="majorEastAsia" w:cstheme="majorEastAsia" w:hint="eastAsia"/>
                <w:color w:val="000000"/>
                <w:kern w:val="0"/>
                <w:szCs w:val="21"/>
              </w:rPr>
              <w:t>mL (g)/亩</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使用</w:t>
            </w:r>
            <w:r>
              <w:rPr>
                <w:rFonts w:asciiTheme="minorEastAsia" w:hAnsiTheme="minorEastAsia"/>
                <w:color w:val="000000"/>
                <w:kern w:val="0"/>
                <w:szCs w:val="21"/>
              </w:rPr>
              <w:t>方法</w:t>
            </w:r>
          </w:p>
        </w:tc>
        <w:tc>
          <w:tcPr>
            <w:tcW w:w="131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安全间隔</w:t>
            </w:r>
            <w:r>
              <w:rPr>
                <w:rFonts w:asciiTheme="minorEastAsia" w:hAnsiTheme="minorEastAsia" w:hint="eastAsia"/>
                <w:color w:val="000000"/>
                <w:kern w:val="0"/>
                <w:szCs w:val="21"/>
              </w:rPr>
              <w:t>期（天）</w:t>
            </w:r>
          </w:p>
        </w:tc>
      </w:tr>
      <w:tr w:rsidR="00B155F3">
        <w:trPr>
          <w:trHeight w:val="989"/>
          <w:jc w:val="center"/>
        </w:trPr>
        <w:tc>
          <w:tcPr>
            <w:tcW w:w="124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枯萎病</w:t>
            </w:r>
          </w:p>
        </w:tc>
        <w:tc>
          <w:tcPr>
            <w:tcW w:w="118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发生初</w:t>
            </w:r>
            <w:r>
              <w:rPr>
                <w:rFonts w:asciiTheme="minorEastAsia" w:hAnsiTheme="minorEastAsia"/>
                <w:color w:val="000000"/>
                <w:kern w:val="0"/>
                <w:szCs w:val="21"/>
              </w:rPr>
              <w:t>期</w:t>
            </w:r>
          </w:p>
        </w:tc>
        <w:tc>
          <w:tcPr>
            <w:tcW w:w="2550" w:type="dxa"/>
            <w:vAlign w:val="center"/>
          </w:tcPr>
          <w:p w:rsidR="00B155F3" w:rsidRDefault="00837CAD">
            <w:pPr>
              <w:adjustRightInd w:val="0"/>
              <w:snapToGrid w:val="0"/>
              <w:jc w:val="center"/>
              <w:rPr>
                <w:rFonts w:asciiTheme="minorEastAsia" w:hAnsiTheme="minorEastAsia"/>
                <w:color w:val="FF0000"/>
                <w:kern w:val="0"/>
                <w:szCs w:val="21"/>
              </w:rPr>
            </w:pPr>
            <w:r>
              <w:rPr>
                <w:rFonts w:ascii="宋体" w:hAnsi="宋体" w:cs="宋体" w:hint="eastAsia"/>
                <w:kern w:val="0"/>
                <w:szCs w:val="21"/>
              </w:rPr>
              <w:t>36%甲基</w:t>
            </w:r>
            <w:proofErr w:type="gramStart"/>
            <w:r>
              <w:rPr>
                <w:rFonts w:hint="eastAsia"/>
              </w:rPr>
              <w:t>硫菌灵</w:t>
            </w:r>
            <w:proofErr w:type="gramEnd"/>
            <w:r>
              <w:rPr>
                <w:rFonts w:hint="eastAsia"/>
              </w:rPr>
              <w:t>悬浮剂</w:t>
            </w:r>
          </w:p>
        </w:tc>
        <w:tc>
          <w:tcPr>
            <w:tcW w:w="1440" w:type="dxa"/>
            <w:vAlign w:val="center"/>
          </w:tcPr>
          <w:p w:rsidR="00B155F3" w:rsidRDefault="00837CAD">
            <w:pPr>
              <w:widowControl/>
              <w:adjustRightInd w:val="0"/>
              <w:snapToGrid w:val="0"/>
              <w:jc w:val="center"/>
              <w:rPr>
                <w:rFonts w:asciiTheme="minorEastAsia" w:hAnsiTheme="minorEastAsia"/>
                <w:color w:val="FF0000"/>
                <w:kern w:val="0"/>
                <w:szCs w:val="21"/>
              </w:rPr>
            </w:pPr>
            <w:r>
              <w:rPr>
                <w:rFonts w:asciiTheme="minorEastAsia" w:hAnsiTheme="minorEastAsia"/>
                <w:color w:val="000000"/>
                <w:kern w:val="0"/>
                <w:szCs w:val="21"/>
              </w:rPr>
              <w:t>60</w:t>
            </w:r>
            <w:r>
              <w:rPr>
                <w:rFonts w:asciiTheme="minorEastAsia" w:hAnsiTheme="minorEastAsia" w:hint="eastAsia"/>
                <w:color w:val="000000"/>
                <w:kern w:val="0"/>
                <w:szCs w:val="21"/>
              </w:rPr>
              <w:t>m</w:t>
            </w:r>
            <w:r>
              <w:rPr>
                <w:rFonts w:asciiTheme="minorEastAsia" w:hAnsiTheme="minorEastAsia"/>
                <w:color w:val="000000"/>
                <w:kern w:val="0"/>
                <w:szCs w:val="21"/>
              </w:rPr>
              <w:t>l</w:t>
            </w:r>
            <w:r>
              <w:rPr>
                <w:rFonts w:asciiTheme="minorEastAsia" w:hAnsiTheme="minorEastAsia" w:cs="宋体" w:hint="eastAsia"/>
                <w:szCs w:val="21"/>
              </w:rPr>
              <w:t>～</w:t>
            </w:r>
            <w:r>
              <w:rPr>
                <w:rFonts w:asciiTheme="minorEastAsia" w:hAnsiTheme="minorEastAsia"/>
                <w:color w:val="000000"/>
                <w:kern w:val="0"/>
                <w:szCs w:val="21"/>
              </w:rPr>
              <w:t>150ml</w:t>
            </w:r>
          </w:p>
        </w:tc>
        <w:tc>
          <w:tcPr>
            <w:tcW w:w="1092" w:type="dxa"/>
            <w:vAlign w:val="center"/>
          </w:tcPr>
          <w:p w:rsidR="00B155F3" w:rsidRDefault="00837CAD">
            <w:pPr>
              <w:adjustRightInd w:val="0"/>
              <w:snapToGrid w:val="0"/>
              <w:jc w:val="center"/>
              <w:rPr>
                <w:rFonts w:asciiTheme="minorEastAsia" w:hAnsiTheme="minorEastAsia"/>
                <w:color w:val="FF0000"/>
                <w:kern w:val="0"/>
                <w:szCs w:val="21"/>
              </w:rPr>
            </w:pPr>
            <w:r>
              <w:rPr>
                <w:rFonts w:asciiTheme="minorEastAsia" w:hAnsiTheme="minorEastAsia" w:hint="eastAsia"/>
                <w:kern w:val="0"/>
                <w:szCs w:val="21"/>
              </w:rPr>
              <w:t>喷雾</w:t>
            </w:r>
          </w:p>
        </w:tc>
        <w:tc>
          <w:tcPr>
            <w:tcW w:w="1310" w:type="dxa"/>
            <w:vAlign w:val="center"/>
          </w:tcPr>
          <w:p w:rsidR="00B155F3" w:rsidRDefault="00837CAD">
            <w:pPr>
              <w:adjustRightInd w:val="0"/>
              <w:snapToGrid w:val="0"/>
              <w:jc w:val="center"/>
              <w:rPr>
                <w:rFonts w:asciiTheme="minorEastAsia" w:hAnsiTheme="minorEastAsia"/>
                <w:color w:val="FF0000"/>
                <w:kern w:val="0"/>
                <w:szCs w:val="21"/>
                <w:highlight w:val="yellow"/>
              </w:rPr>
            </w:pPr>
            <w:r>
              <w:rPr>
                <w:rFonts w:asciiTheme="minorEastAsia" w:hAnsiTheme="minorEastAsia" w:hint="eastAsia"/>
                <w:kern w:val="0"/>
                <w:szCs w:val="21"/>
              </w:rPr>
              <w:t>21</w:t>
            </w:r>
          </w:p>
        </w:tc>
      </w:tr>
      <w:tr w:rsidR="00B155F3">
        <w:trPr>
          <w:trHeight w:val="848"/>
          <w:jc w:val="center"/>
        </w:trPr>
        <w:tc>
          <w:tcPr>
            <w:tcW w:w="124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疫病</w:t>
            </w:r>
          </w:p>
        </w:tc>
        <w:tc>
          <w:tcPr>
            <w:tcW w:w="118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发生初</w:t>
            </w:r>
            <w:r>
              <w:rPr>
                <w:rFonts w:asciiTheme="minorEastAsia" w:hAnsiTheme="minorEastAsia"/>
                <w:color w:val="000000"/>
                <w:kern w:val="0"/>
                <w:szCs w:val="21"/>
              </w:rPr>
              <w:t>期</w:t>
            </w:r>
          </w:p>
        </w:tc>
        <w:tc>
          <w:tcPr>
            <w:tcW w:w="255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80%代森锌</w:t>
            </w:r>
            <w:r>
              <w:rPr>
                <w:rFonts w:asciiTheme="minorEastAsia" w:hAnsiTheme="minorEastAsia" w:hint="eastAsia"/>
                <w:color w:val="000000"/>
                <w:kern w:val="0"/>
                <w:szCs w:val="21"/>
              </w:rPr>
              <w:t>可湿性粉剂</w:t>
            </w:r>
          </w:p>
        </w:tc>
        <w:tc>
          <w:tcPr>
            <w:tcW w:w="144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80g</w:t>
            </w:r>
            <w:r>
              <w:rPr>
                <w:rFonts w:asciiTheme="minorEastAsia" w:hAnsiTheme="minorEastAsia" w:cs="宋体" w:hint="eastAsia"/>
                <w:szCs w:val="21"/>
              </w:rPr>
              <w:t>～</w:t>
            </w:r>
            <w:r>
              <w:rPr>
                <w:rFonts w:asciiTheme="minorEastAsia" w:hAnsiTheme="minorEastAsia"/>
                <w:color w:val="000000"/>
                <w:kern w:val="0"/>
                <w:szCs w:val="21"/>
              </w:rPr>
              <w:t>100g</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kern w:val="0"/>
                <w:szCs w:val="21"/>
              </w:rPr>
              <w:t>喷雾</w:t>
            </w:r>
          </w:p>
        </w:tc>
        <w:tc>
          <w:tcPr>
            <w:tcW w:w="131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3</w:t>
            </w:r>
          </w:p>
        </w:tc>
      </w:tr>
      <w:tr w:rsidR="00B155F3">
        <w:trPr>
          <w:trHeight w:val="744"/>
          <w:jc w:val="center"/>
        </w:trPr>
        <w:tc>
          <w:tcPr>
            <w:tcW w:w="1245" w:type="dxa"/>
            <w:vMerge w:val="restart"/>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白粉病</w:t>
            </w:r>
          </w:p>
        </w:tc>
        <w:tc>
          <w:tcPr>
            <w:tcW w:w="1185" w:type="dxa"/>
            <w:vMerge w:val="restart"/>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发病初</w:t>
            </w:r>
            <w:r>
              <w:rPr>
                <w:rFonts w:asciiTheme="minorEastAsia" w:hAnsiTheme="minorEastAsia"/>
                <w:color w:val="000000"/>
                <w:kern w:val="0"/>
                <w:szCs w:val="21"/>
              </w:rPr>
              <w:t>期</w:t>
            </w:r>
          </w:p>
        </w:tc>
        <w:tc>
          <w:tcPr>
            <w:tcW w:w="255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50%</w:t>
            </w:r>
            <w:r>
              <w:rPr>
                <w:rFonts w:asciiTheme="minorEastAsia" w:hAnsiTheme="minorEastAsia"/>
                <w:color w:val="000000"/>
                <w:kern w:val="0"/>
                <w:szCs w:val="21"/>
              </w:rPr>
              <w:t>甲基</w:t>
            </w:r>
            <w:proofErr w:type="gramStart"/>
            <w:r>
              <w:rPr>
                <w:rFonts w:asciiTheme="minorEastAsia" w:hAnsiTheme="minorEastAsia"/>
                <w:color w:val="000000"/>
                <w:kern w:val="0"/>
                <w:szCs w:val="21"/>
              </w:rPr>
              <w:t>硫菌灵</w:t>
            </w:r>
            <w:proofErr w:type="gramEnd"/>
          </w:p>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可湿性粉剂</w:t>
            </w:r>
          </w:p>
        </w:tc>
        <w:tc>
          <w:tcPr>
            <w:tcW w:w="144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45g</w:t>
            </w:r>
            <w:r>
              <w:rPr>
                <w:rFonts w:asciiTheme="minorEastAsia" w:hAnsiTheme="minorEastAsia" w:cs="宋体" w:hint="eastAsia"/>
                <w:szCs w:val="21"/>
              </w:rPr>
              <w:t>～</w:t>
            </w:r>
            <w:r>
              <w:rPr>
                <w:rFonts w:asciiTheme="minorEastAsia" w:hAnsiTheme="minorEastAsia" w:hint="eastAsia"/>
                <w:color w:val="000000"/>
                <w:kern w:val="0"/>
                <w:szCs w:val="21"/>
              </w:rPr>
              <w:t>67.5g</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B155F3" w:rsidRDefault="00837CAD">
            <w:pPr>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21</w:t>
            </w:r>
          </w:p>
        </w:tc>
      </w:tr>
      <w:tr w:rsidR="00B155F3">
        <w:trPr>
          <w:trHeight w:val="696"/>
          <w:jc w:val="center"/>
        </w:trPr>
        <w:tc>
          <w:tcPr>
            <w:tcW w:w="1245" w:type="dxa"/>
            <w:vMerge/>
            <w:vAlign w:val="center"/>
          </w:tcPr>
          <w:p w:rsidR="00B155F3" w:rsidRDefault="00B155F3">
            <w:pPr>
              <w:widowControl/>
              <w:adjustRightInd w:val="0"/>
              <w:snapToGrid w:val="0"/>
              <w:jc w:val="center"/>
              <w:rPr>
                <w:rFonts w:asciiTheme="minorEastAsia" w:hAnsiTheme="minorEastAsia"/>
                <w:color w:val="000000"/>
                <w:kern w:val="0"/>
                <w:szCs w:val="21"/>
                <w:highlight w:val="yellow"/>
              </w:rPr>
            </w:pPr>
          </w:p>
        </w:tc>
        <w:tc>
          <w:tcPr>
            <w:tcW w:w="1185" w:type="dxa"/>
            <w:vMerge/>
            <w:vAlign w:val="center"/>
          </w:tcPr>
          <w:p w:rsidR="00B155F3" w:rsidRDefault="00B155F3">
            <w:pPr>
              <w:widowControl/>
              <w:adjustRightInd w:val="0"/>
              <w:snapToGrid w:val="0"/>
              <w:jc w:val="center"/>
              <w:rPr>
                <w:rFonts w:asciiTheme="minorEastAsia" w:hAnsiTheme="minorEastAsia"/>
                <w:color w:val="000000"/>
                <w:kern w:val="0"/>
                <w:szCs w:val="21"/>
                <w:highlight w:val="yellow"/>
              </w:rPr>
            </w:pPr>
          </w:p>
        </w:tc>
        <w:tc>
          <w:tcPr>
            <w:tcW w:w="255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w:t>
            </w:r>
            <w:r>
              <w:rPr>
                <w:rFonts w:asciiTheme="minorEastAsia" w:hAnsiTheme="minorEastAsia"/>
                <w:color w:val="000000"/>
                <w:kern w:val="0"/>
                <w:szCs w:val="21"/>
              </w:rPr>
              <w:t>嘧啶核苷类抗菌素</w:t>
            </w:r>
            <w:r>
              <w:rPr>
                <w:rFonts w:asciiTheme="minorEastAsia" w:hAnsiTheme="minorEastAsia" w:hint="eastAsia"/>
                <w:color w:val="000000"/>
                <w:kern w:val="0"/>
                <w:szCs w:val="21"/>
              </w:rPr>
              <w:t>水剂</w:t>
            </w:r>
          </w:p>
        </w:tc>
        <w:tc>
          <w:tcPr>
            <w:tcW w:w="144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300ml</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B155F3" w:rsidRDefault="00837CAD">
            <w:pPr>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B155F3">
        <w:trPr>
          <w:trHeight w:val="695"/>
          <w:jc w:val="center"/>
        </w:trPr>
        <w:tc>
          <w:tcPr>
            <w:tcW w:w="1245" w:type="dxa"/>
            <w:vMerge w:val="restart"/>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炭疽病</w:t>
            </w:r>
          </w:p>
        </w:tc>
        <w:tc>
          <w:tcPr>
            <w:tcW w:w="1185" w:type="dxa"/>
            <w:vMerge w:val="restart"/>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发生初</w:t>
            </w:r>
            <w:r>
              <w:rPr>
                <w:rFonts w:asciiTheme="minorEastAsia" w:hAnsiTheme="minorEastAsia"/>
                <w:color w:val="000000"/>
                <w:kern w:val="0"/>
                <w:szCs w:val="21"/>
              </w:rPr>
              <w:t>期</w:t>
            </w:r>
          </w:p>
        </w:tc>
        <w:tc>
          <w:tcPr>
            <w:tcW w:w="2550" w:type="dxa"/>
            <w:vAlign w:val="center"/>
          </w:tcPr>
          <w:p w:rsidR="00B155F3" w:rsidRDefault="00837CAD">
            <w:pPr>
              <w:widowControl/>
              <w:adjustRightInd w:val="0"/>
              <w:snapToGrid w:val="0"/>
              <w:jc w:val="center"/>
              <w:rPr>
                <w:rFonts w:asciiTheme="minorEastAsia" w:hAnsiTheme="minorEastAsia"/>
                <w:kern w:val="0"/>
                <w:szCs w:val="21"/>
              </w:rPr>
            </w:pPr>
            <w:r>
              <w:rPr>
                <w:rFonts w:ascii="宋体" w:hAnsi="宋体" w:cs="宋体" w:hint="eastAsia"/>
                <w:kern w:val="0"/>
                <w:szCs w:val="21"/>
              </w:rPr>
              <w:t>250g/ml</w:t>
            </w:r>
            <w:proofErr w:type="gramStart"/>
            <w:r>
              <w:rPr>
                <w:rFonts w:ascii="宋体" w:hAnsi="宋体" w:cs="宋体" w:hint="eastAsia"/>
                <w:kern w:val="0"/>
                <w:szCs w:val="21"/>
              </w:rPr>
              <w:t>嘧菌酯</w:t>
            </w:r>
            <w:proofErr w:type="gramEnd"/>
            <w:r>
              <w:rPr>
                <w:rFonts w:ascii="宋体" w:hAnsi="宋体" w:cs="宋体" w:hint="eastAsia"/>
                <w:kern w:val="0"/>
                <w:szCs w:val="21"/>
              </w:rPr>
              <w:t>悬浮剂</w:t>
            </w:r>
          </w:p>
        </w:tc>
        <w:tc>
          <w:tcPr>
            <w:tcW w:w="1440" w:type="dxa"/>
            <w:vAlign w:val="center"/>
          </w:tcPr>
          <w:p w:rsidR="00B155F3" w:rsidRDefault="00837CAD">
            <w:pPr>
              <w:widowControl/>
              <w:adjustRightInd w:val="0"/>
              <w:snapToGrid w:val="0"/>
              <w:jc w:val="center"/>
              <w:rPr>
                <w:rFonts w:asciiTheme="minorEastAsia" w:hAnsiTheme="minorEastAsia"/>
                <w:kern w:val="0"/>
                <w:szCs w:val="21"/>
              </w:rPr>
            </w:pPr>
            <w:r>
              <w:rPr>
                <w:rFonts w:asciiTheme="minorEastAsia" w:hAnsiTheme="minorEastAsia" w:hint="eastAsia"/>
                <w:kern w:val="0"/>
                <w:szCs w:val="21"/>
              </w:rPr>
              <w:t>48ml</w:t>
            </w:r>
            <w:r>
              <w:rPr>
                <w:rFonts w:asciiTheme="minorEastAsia" w:hAnsiTheme="minorEastAsia" w:cs="宋体" w:hint="eastAsia"/>
                <w:szCs w:val="21"/>
              </w:rPr>
              <w:t>～</w:t>
            </w:r>
            <w:r>
              <w:rPr>
                <w:rFonts w:asciiTheme="minorEastAsia" w:hAnsiTheme="minorEastAsia" w:hint="eastAsia"/>
                <w:kern w:val="0"/>
                <w:szCs w:val="21"/>
              </w:rPr>
              <w:t>90ml</w:t>
            </w:r>
          </w:p>
        </w:tc>
        <w:tc>
          <w:tcPr>
            <w:tcW w:w="1092" w:type="dxa"/>
            <w:vAlign w:val="center"/>
          </w:tcPr>
          <w:p w:rsidR="00B155F3" w:rsidRDefault="00837CAD">
            <w:pPr>
              <w:widowControl/>
              <w:adjustRightInd w:val="0"/>
              <w:snapToGrid w:val="0"/>
              <w:jc w:val="center"/>
              <w:rPr>
                <w:rFonts w:asciiTheme="minorEastAsia" w:hAnsiTheme="minorEastAsia"/>
                <w:kern w:val="0"/>
                <w:szCs w:val="21"/>
              </w:rPr>
            </w:pPr>
            <w:r>
              <w:rPr>
                <w:rFonts w:asciiTheme="minorEastAsia" w:hAnsiTheme="minorEastAsia"/>
                <w:kern w:val="0"/>
                <w:szCs w:val="21"/>
              </w:rPr>
              <w:t>喷雾</w:t>
            </w:r>
          </w:p>
        </w:tc>
        <w:tc>
          <w:tcPr>
            <w:tcW w:w="1310" w:type="dxa"/>
            <w:vAlign w:val="center"/>
          </w:tcPr>
          <w:p w:rsidR="00B155F3" w:rsidRDefault="00837CAD">
            <w:pPr>
              <w:widowControl/>
              <w:adjustRightInd w:val="0"/>
              <w:snapToGrid w:val="0"/>
              <w:jc w:val="center"/>
              <w:rPr>
                <w:rFonts w:asciiTheme="minorEastAsia" w:hAnsiTheme="minorEastAsia"/>
                <w:kern w:val="0"/>
                <w:szCs w:val="21"/>
              </w:rPr>
            </w:pPr>
            <w:r>
              <w:rPr>
                <w:rFonts w:asciiTheme="minorEastAsia" w:hAnsiTheme="minorEastAsia" w:hint="eastAsia"/>
                <w:kern w:val="0"/>
                <w:szCs w:val="21"/>
              </w:rPr>
              <w:t>7</w:t>
            </w:r>
          </w:p>
        </w:tc>
      </w:tr>
      <w:tr w:rsidR="00B155F3">
        <w:trPr>
          <w:trHeight w:val="704"/>
          <w:jc w:val="center"/>
        </w:trPr>
        <w:tc>
          <w:tcPr>
            <w:tcW w:w="1245" w:type="dxa"/>
            <w:vMerge/>
            <w:vAlign w:val="center"/>
          </w:tcPr>
          <w:p w:rsidR="00B155F3" w:rsidRDefault="00837CAD">
            <w:pPr>
              <w:widowControl/>
              <w:adjustRightInd w:val="0"/>
              <w:snapToGrid w:val="0"/>
              <w:jc w:val="center"/>
              <w:rPr>
                <w:rFonts w:asciiTheme="minorEastAsia" w:hAnsiTheme="minorEastAsia"/>
                <w:color w:val="000000"/>
                <w:kern w:val="0"/>
                <w:szCs w:val="21"/>
              </w:rPr>
            </w:pPr>
            <w:proofErr w:type="spellStart"/>
            <w:r>
              <w:rPr>
                <w:rFonts w:asciiTheme="minorEastAsia" w:hAnsiTheme="minorEastAsia"/>
                <w:color w:val="000000"/>
                <w:kern w:val="0"/>
                <w:szCs w:val="21"/>
              </w:rPr>
              <w:t>dgua</w:t>
            </w:r>
            <w:proofErr w:type="spellEnd"/>
          </w:p>
        </w:tc>
        <w:tc>
          <w:tcPr>
            <w:tcW w:w="1185" w:type="dxa"/>
            <w:vMerge/>
            <w:vAlign w:val="center"/>
          </w:tcPr>
          <w:p w:rsidR="00B155F3" w:rsidRDefault="00B155F3">
            <w:pPr>
              <w:widowControl/>
              <w:adjustRightInd w:val="0"/>
              <w:snapToGrid w:val="0"/>
              <w:jc w:val="center"/>
              <w:rPr>
                <w:rFonts w:asciiTheme="minorEastAsia" w:hAnsiTheme="minorEastAsia"/>
                <w:color w:val="000000"/>
                <w:kern w:val="0"/>
                <w:szCs w:val="21"/>
              </w:rPr>
            </w:pPr>
          </w:p>
        </w:tc>
        <w:tc>
          <w:tcPr>
            <w:tcW w:w="2550" w:type="dxa"/>
            <w:vAlign w:val="center"/>
          </w:tcPr>
          <w:p w:rsidR="00B155F3" w:rsidRDefault="00837CAD">
            <w:pPr>
              <w:widowControl/>
              <w:adjustRightInd w:val="0"/>
              <w:snapToGrid w:val="0"/>
              <w:ind w:firstLineChars="200" w:firstLine="420"/>
              <w:jc w:val="center"/>
              <w:rPr>
                <w:rFonts w:asciiTheme="minorEastAsia" w:hAnsiTheme="minorEastAsia"/>
                <w:color w:val="000000"/>
                <w:kern w:val="0"/>
                <w:szCs w:val="21"/>
              </w:rPr>
            </w:pPr>
            <w:r>
              <w:rPr>
                <w:rFonts w:asciiTheme="minorEastAsia" w:hAnsiTheme="minorEastAsia"/>
                <w:color w:val="000000"/>
                <w:kern w:val="0"/>
                <w:szCs w:val="21"/>
              </w:rPr>
              <w:t>80%代森锌</w:t>
            </w:r>
          </w:p>
          <w:p w:rsidR="00B155F3" w:rsidRDefault="00837CAD">
            <w:pPr>
              <w:widowControl/>
              <w:adjustRightInd w:val="0"/>
              <w:snapToGrid w:val="0"/>
              <w:ind w:firstLineChars="200" w:firstLine="420"/>
              <w:jc w:val="center"/>
              <w:rPr>
                <w:rFonts w:asciiTheme="minorEastAsia" w:hAnsiTheme="minorEastAsia"/>
                <w:color w:val="000000"/>
                <w:kern w:val="0"/>
                <w:szCs w:val="21"/>
              </w:rPr>
            </w:pPr>
            <w:r>
              <w:rPr>
                <w:rFonts w:asciiTheme="minorEastAsia" w:hAnsiTheme="minorEastAsia" w:hint="eastAsia"/>
                <w:color w:val="000000"/>
                <w:kern w:val="0"/>
                <w:szCs w:val="21"/>
              </w:rPr>
              <w:t>可湿性粉剂</w:t>
            </w:r>
          </w:p>
        </w:tc>
        <w:tc>
          <w:tcPr>
            <w:tcW w:w="144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80g</w:t>
            </w:r>
            <w:r>
              <w:rPr>
                <w:rFonts w:asciiTheme="minorEastAsia" w:hAnsiTheme="minorEastAsia" w:cs="宋体" w:hint="eastAsia"/>
                <w:szCs w:val="21"/>
              </w:rPr>
              <w:t>～</w:t>
            </w:r>
            <w:r>
              <w:rPr>
                <w:rFonts w:asciiTheme="minorEastAsia" w:hAnsiTheme="minorEastAsia"/>
                <w:color w:val="000000"/>
                <w:kern w:val="0"/>
                <w:szCs w:val="21"/>
              </w:rPr>
              <w:t>100g</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3</w:t>
            </w:r>
          </w:p>
        </w:tc>
      </w:tr>
      <w:tr w:rsidR="00B155F3">
        <w:trPr>
          <w:trHeight w:val="700"/>
          <w:jc w:val="center"/>
        </w:trPr>
        <w:tc>
          <w:tcPr>
            <w:tcW w:w="1245" w:type="dxa"/>
            <w:vMerge w:val="restart"/>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霜霉病</w:t>
            </w:r>
          </w:p>
        </w:tc>
        <w:tc>
          <w:tcPr>
            <w:tcW w:w="1185" w:type="dxa"/>
            <w:vMerge w:val="restart"/>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发病初</w:t>
            </w:r>
            <w:r>
              <w:rPr>
                <w:rFonts w:asciiTheme="minorEastAsia" w:hAnsiTheme="minorEastAsia"/>
                <w:color w:val="000000"/>
                <w:kern w:val="0"/>
                <w:szCs w:val="21"/>
              </w:rPr>
              <w:t>期</w:t>
            </w:r>
          </w:p>
        </w:tc>
        <w:tc>
          <w:tcPr>
            <w:tcW w:w="2550"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hint="eastAsia"/>
                <w:kern w:val="0"/>
                <w:szCs w:val="21"/>
              </w:rPr>
              <w:t>250g/ml</w:t>
            </w:r>
            <w:proofErr w:type="gramStart"/>
            <w:r>
              <w:rPr>
                <w:rFonts w:ascii="宋体" w:hAnsi="宋体" w:cs="宋体" w:hint="eastAsia"/>
                <w:kern w:val="0"/>
                <w:szCs w:val="21"/>
              </w:rPr>
              <w:t>嘧菌酯</w:t>
            </w:r>
            <w:proofErr w:type="gramEnd"/>
            <w:r>
              <w:rPr>
                <w:rFonts w:ascii="宋体" w:hAnsi="宋体" w:cs="宋体" w:hint="eastAsia"/>
                <w:kern w:val="0"/>
                <w:szCs w:val="21"/>
              </w:rPr>
              <w:t>悬浮剂</w:t>
            </w:r>
          </w:p>
        </w:tc>
        <w:tc>
          <w:tcPr>
            <w:tcW w:w="1440"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hint="eastAsia"/>
                <w:kern w:val="0"/>
                <w:szCs w:val="21"/>
              </w:rPr>
              <w:t>48ml</w:t>
            </w:r>
            <w:r>
              <w:rPr>
                <w:rFonts w:asciiTheme="minorEastAsia" w:hAnsiTheme="minorEastAsia" w:cs="宋体" w:hint="eastAsia"/>
                <w:szCs w:val="21"/>
              </w:rPr>
              <w:t>～</w:t>
            </w:r>
            <w:r>
              <w:rPr>
                <w:rFonts w:ascii="宋体" w:hAnsi="宋体" w:cs="宋体" w:hint="eastAsia"/>
                <w:kern w:val="0"/>
                <w:szCs w:val="21"/>
              </w:rPr>
              <w:t>90ml</w:t>
            </w:r>
          </w:p>
        </w:tc>
        <w:tc>
          <w:tcPr>
            <w:tcW w:w="1092"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kern w:val="0"/>
                <w:szCs w:val="21"/>
              </w:rPr>
              <w:t>喷雾</w:t>
            </w:r>
          </w:p>
        </w:tc>
        <w:tc>
          <w:tcPr>
            <w:tcW w:w="1310"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hint="eastAsia"/>
                <w:kern w:val="0"/>
                <w:szCs w:val="21"/>
              </w:rPr>
              <w:t>7</w:t>
            </w:r>
          </w:p>
        </w:tc>
      </w:tr>
      <w:tr w:rsidR="00B155F3">
        <w:trPr>
          <w:trHeight w:val="676"/>
          <w:jc w:val="center"/>
        </w:trPr>
        <w:tc>
          <w:tcPr>
            <w:tcW w:w="1245" w:type="dxa"/>
            <w:vMerge/>
            <w:vAlign w:val="center"/>
          </w:tcPr>
          <w:p w:rsidR="00B155F3" w:rsidRDefault="00B155F3">
            <w:pPr>
              <w:widowControl/>
              <w:adjustRightInd w:val="0"/>
              <w:snapToGrid w:val="0"/>
              <w:jc w:val="center"/>
              <w:rPr>
                <w:rFonts w:asciiTheme="minorEastAsia" w:hAnsiTheme="minorEastAsia"/>
                <w:color w:val="000000"/>
                <w:kern w:val="0"/>
                <w:szCs w:val="21"/>
              </w:rPr>
            </w:pPr>
          </w:p>
        </w:tc>
        <w:tc>
          <w:tcPr>
            <w:tcW w:w="1185" w:type="dxa"/>
            <w:vMerge/>
            <w:vAlign w:val="center"/>
          </w:tcPr>
          <w:p w:rsidR="00B155F3" w:rsidRDefault="00B155F3">
            <w:pPr>
              <w:widowControl/>
              <w:adjustRightInd w:val="0"/>
              <w:snapToGrid w:val="0"/>
              <w:jc w:val="center"/>
              <w:rPr>
                <w:rFonts w:asciiTheme="minorEastAsia" w:hAnsiTheme="minorEastAsia"/>
                <w:color w:val="000000"/>
                <w:kern w:val="0"/>
                <w:szCs w:val="21"/>
              </w:rPr>
            </w:pPr>
          </w:p>
        </w:tc>
        <w:tc>
          <w:tcPr>
            <w:tcW w:w="2550"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hint="eastAsia"/>
                <w:kern w:val="0"/>
                <w:szCs w:val="21"/>
              </w:rPr>
              <w:t>40%</w:t>
            </w:r>
            <w:r>
              <w:rPr>
                <w:rFonts w:ascii="宋体" w:hAnsi="宋体" w:cs="宋体"/>
                <w:kern w:val="0"/>
                <w:szCs w:val="21"/>
              </w:rPr>
              <w:t>三乙</w:t>
            </w:r>
            <w:proofErr w:type="gramStart"/>
            <w:r>
              <w:rPr>
                <w:rFonts w:ascii="宋体" w:hAnsi="宋体" w:cs="宋体"/>
                <w:kern w:val="0"/>
                <w:szCs w:val="21"/>
              </w:rPr>
              <w:t>膦</w:t>
            </w:r>
            <w:proofErr w:type="gramEnd"/>
            <w:r>
              <w:rPr>
                <w:rFonts w:ascii="宋体" w:hAnsi="宋体" w:cs="宋体"/>
                <w:kern w:val="0"/>
                <w:szCs w:val="21"/>
              </w:rPr>
              <w:t>酸铝</w:t>
            </w:r>
          </w:p>
          <w:p w:rsidR="00B155F3" w:rsidRDefault="00837CAD">
            <w:pPr>
              <w:widowControl/>
              <w:adjustRightInd w:val="0"/>
              <w:snapToGrid w:val="0"/>
              <w:jc w:val="center"/>
              <w:rPr>
                <w:rFonts w:ascii="宋体" w:hAnsi="宋体" w:cs="宋体"/>
                <w:kern w:val="0"/>
                <w:szCs w:val="21"/>
              </w:rPr>
            </w:pPr>
            <w:r>
              <w:rPr>
                <w:rFonts w:ascii="宋体" w:hAnsi="宋体" w:cs="宋体" w:hint="eastAsia"/>
                <w:kern w:val="0"/>
                <w:szCs w:val="21"/>
              </w:rPr>
              <w:t>可湿性粉剂</w:t>
            </w:r>
          </w:p>
        </w:tc>
        <w:tc>
          <w:tcPr>
            <w:tcW w:w="1440"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kern w:val="0"/>
                <w:szCs w:val="21"/>
              </w:rPr>
              <w:t>235</w:t>
            </w:r>
            <w:r>
              <w:rPr>
                <w:rFonts w:ascii="宋体" w:hAnsi="宋体" w:cs="宋体" w:hint="eastAsia"/>
                <w:kern w:val="0"/>
                <w:szCs w:val="21"/>
              </w:rPr>
              <w:t>g</w:t>
            </w:r>
            <w:r>
              <w:rPr>
                <w:rFonts w:asciiTheme="minorEastAsia" w:hAnsiTheme="minorEastAsia" w:cs="宋体" w:hint="eastAsia"/>
                <w:szCs w:val="21"/>
              </w:rPr>
              <w:t>～</w:t>
            </w:r>
            <w:r>
              <w:rPr>
                <w:rFonts w:ascii="宋体" w:hAnsi="宋体" w:cs="宋体"/>
                <w:kern w:val="0"/>
                <w:szCs w:val="21"/>
              </w:rPr>
              <w:t>470</w:t>
            </w:r>
            <w:r>
              <w:rPr>
                <w:rFonts w:ascii="宋体" w:hAnsi="宋体" w:cs="宋体" w:hint="eastAsia"/>
                <w:kern w:val="0"/>
                <w:szCs w:val="21"/>
              </w:rPr>
              <w:t>g</w:t>
            </w:r>
          </w:p>
        </w:tc>
        <w:tc>
          <w:tcPr>
            <w:tcW w:w="1092"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kern w:val="0"/>
                <w:szCs w:val="21"/>
              </w:rPr>
              <w:t>喷雾</w:t>
            </w:r>
          </w:p>
        </w:tc>
        <w:tc>
          <w:tcPr>
            <w:tcW w:w="1310" w:type="dxa"/>
            <w:vAlign w:val="center"/>
          </w:tcPr>
          <w:p w:rsidR="00B155F3" w:rsidRDefault="00837CAD">
            <w:pPr>
              <w:widowControl/>
              <w:adjustRightInd w:val="0"/>
              <w:snapToGrid w:val="0"/>
              <w:jc w:val="center"/>
              <w:rPr>
                <w:rFonts w:ascii="宋体" w:hAnsi="宋体" w:cs="宋体"/>
                <w:kern w:val="0"/>
                <w:szCs w:val="21"/>
              </w:rPr>
            </w:pPr>
            <w:r>
              <w:rPr>
                <w:rFonts w:ascii="宋体" w:hAnsi="宋体" w:cs="宋体" w:hint="eastAsia"/>
                <w:kern w:val="0"/>
                <w:szCs w:val="21"/>
              </w:rPr>
              <w:t>14</w:t>
            </w:r>
          </w:p>
        </w:tc>
      </w:tr>
      <w:tr w:rsidR="00B155F3">
        <w:trPr>
          <w:trHeight w:val="802"/>
          <w:jc w:val="center"/>
        </w:trPr>
        <w:tc>
          <w:tcPr>
            <w:tcW w:w="124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蚜虫</w:t>
            </w:r>
          </w:p>
        </w:tc>
        <w:tc>
          <w:tcPr>
            <w:tcW w:w="1185" w:type="dxa"/>
            <w:vAlign w:val="center"/>
          </w:tcPr>
          <w:p w:rsidR="00B155F3" w:rsidRDefault="00837CAD">
            <w:pPr>
              <w:widowControl/>
              <w:adjustRightInd w:val="0"/>
              <w:snapToGrid w:val="0"/>
              <w:jc w:val="center"/>
              <w:rPr>
                <w:rFonts w:asciiTheme="minorEastAsia" w:hAnsiTheme="minorEastAsia"/>
                <w:color w:val="FF0000"/>
                <w:kern w:val="0"/>
                <w:szCs w:val="21"/>
              </w:rPr>
            </w:pPr>
            <w:r>
              <w:rPr>
                <w:rFonts w:asciiTheme="minorEastAsia" w:hAnsiTheme="minorEastAsia"/>
                <w:color w:val="000000"/>
                <w:kern w:val="0"/>
                <w:szCs w:val="21"/>
              </w:rPr>
              <w:t>发生</w:t>
            </w:r>
            <w:r>
              <w:rPr>
                <w:rFonts w:asciiTheme="minorEastAsia" w:hAnsiTheme="minorEastAsia" w:hint="eastAsia"/>
                <w:color w:val="000000"/>
                <w:kern w:val="0"/>
                <w:szCs w:val="21"/>
              </w:rPr>
              <w:t>初</w:t>
            </w:r>
            <w:r>
              <w:rPr>
                <w:rFonts w:asciiTheme="minorEastAsia" w:hAnsiTheme="minorEastAsia"/>
                <w:color w:val="000000"/>
                <w:kern w:val="0"/>
                <w:szCs w:val="21"/>
              </w:rPr>
              <w:t>期</w:t>
            </w:r>
          </w:p>
        </w:tc>
        <w:tc>
          <w:tcPr>
            <w:tcW w:w="255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4.5%</w:t>
            </w:r>
            <w:r>
              <w:rPr>
                <w:rFonts w:asciiTheme="minorEastAsia" w:hAnsiTheme="minorEastAsia"/>
                <w:color w:val="000000"/>
                <w:kern w:val="0"/>
                <w:szCs w:val="21"/>
              </w:rPr>
              <w:t>高效氯氰菊酯</w:t>
            </w:r>
          </w:p>
        </w:tc>
        <w:tc>
          <w:tcPr>
            <w:tcW w:w="144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5</w:t>
            </w:r>
            <w:r>
              <w:rPr>
                <w:rFonts w:asciiTheme="minorEastAsia" w:hAnsiTheme="minorEastAsia" w:hint="eastAsia"/>
                <w:color w:val="000000"/>
                <w:kern w:val="0"/>
                <w:szCs w:val="21"/>
              </w:rPr>
              <w:t>ml</w:t>
            </w:r>
            <w:r>
              <w:rPr>
                <w:rFonts w:asciiTheme="minorEastAsia" w:hAnsiTheme="minorEastAsia" w:cs="宋体" w:hint="eastAsia"/>
                <w:szCs w:val="21"/>
              </w:rPr>
              <w:t>～</w:t>
            </w:r>
            <w:r>
              <w:rPr>
                <w:rFonts w:asciiTheme="minorEastAsia" w:hAnsiTheme="minorEastAsia"/>
                <w:color w:val="000000"/>
                <w:kern w:val="0"/>
                <w:szCs w:val="21"/>
              </w:rPr>
              <w:t>27</w:t>
            </w:r>
            <w:r>
              <w:rPr>
                <w:rFonts w:asciiTheme="minorEastAsia" w:hAnsiTheme="minorEastAsia" w:hint="eastAsia"/>
                <w:color w:val="000000"/>
                <w:kern w:val="0"/>
                <w:szCs w:val="21"/>
              </w:rPr>
              <w:t>ml</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7</w:t>
            </w:r>
          </w:p>
        </w:tc>
      </w:tr>
      <w:tr w:rsidR="00B155F3">
        <w:trPr>
          <w:trHeight w:val="700"/>
          <w:jc w:val="center"/>
        </w:trPr>
        <w:tc>
          <w:tcPr>
            <w:tcW w:w="1245" w:type="dxa"/>
            <w:vMerge w:val="restart"/>
            <w:vAlign w:val="center"/>
          </w:tcPr>
          <w:p w:rsidR="00B155F3" w:rsidRDefault="00837CAD">
            <w:pPr>
              <w:widowControl/>
              <w:adjustRightInd w:val="0"/>
              <w:snapToGrid w:val="0"/>
              <w:jc w:val="center"/>
              <w:rPr>
                <w:rFonts w:asciiTheme="minorEastAsia" w:hAnsiTheme="minorEastAsia"/>
                <w:color w:val="000000"/>
                <w:kern w:val="0"/>
                <w:szCs w:val="21"/>
              </w:rPr>
            </w:pPr>
            <w:proofErr w:type="gramStart"/>
            <w:r>
              <w:rPr>
                <w:rFonts w:asciiTheme="minorEastAsia" w:hAnsiTheme="minorEastAsia" w:hint="eastAsia"/>
                <w:color w:val="000000"/>
                <w:kern w:val="0"/>
                <w:szCs w:val="21"/>
              </w:rPr>
              <w:t>蓟</w:t>
            </w:r>
            <w:proofErr w:type="gramEnd"/>
            <w:r>
              <w:rPr>
                <w:rFonts w:asciiTheme="minorEastAsia" w:hAnsiTheme="minorEastAsia" w:hint="eastAsia"/>
                <w:color w:val="000000"/>
                <w:kern w:val="0"/>
                <w:szCs w:val="21"/>
              </w:rPr>
              <w:t>马</w:t>
            </w:r>
          </w:p>
        </w:tc>
        <w:tc>
          <w:tcPr>
            <w:tcW w:w="118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若虫</w:t>
            </w:r>
          </w:p>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始盛期</w:t>
            </w:r>
          </w:p>
        </w:tc>
        <w:tc>
          <w:tcPr>
            <w:tcW w:w="255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w:t>
            </w:r>
            <w:proofErr w:type="gramStart"/>
            <w:r>
              <w:rPr>
                <w:rFonts w:asciiTheme="minorEastAsia" w:hAnsiTheme="minorEastAsia"/>
                <w:color w:val="000000"/>
                <w:kern w:val="0"/>
                <w:szCs w:val="21"/>
              </w:rPr>
              <w:t>噻</w:t>
            </w:r>
            <w:proofErr w:type="gramEnd"/>
            <w:r>
              <w:rPr>
                <w:rFonts w:asciiTheme="minorEastAsia" w:hAnsiTheme="minorEastAsia"/>
                <w:color w:val="000000"/>
                <w:kern w:val="0"/>
                <w:szCs w:val="21"/>
              </w:rPr>
              <w:t>虫</w:t>
            </w:r>
            <w:proofErr w:type="gramStart"/>
            <w:r>
              <w:rPr>
                <w:rFonts w:asciiTheme="minorEastAsia" w:hAnsiTheme="minorEastAsia"/>
                <w:color w:val="000000"/>
                <w:kern w:val="0"/>
                <w:szCs w:val="21"/>
              </w:rPr>
              <w:t>嗪</w:t>
            </w:r>
            <w:proofErr w:type="gramEnd"/>
            <w:r>
              <w:rPr>
                <w:rFonts w:asciiTheme="minorEastAsia" w:hAnsiTheme="minorEastAsia" w:hint="eastAsia"/>
                <w:color w:val="000000"/>
                <w:kern w:val="0"/>
                <w:szCs w:val="21"/>
              </w:rPr>
              <w:t>水分散粒剂</w:t>
            </w:r>
          </w:p>
        </w:tc>
        <w:tc>
          <w:tcPr>
            <w:tcW w:w="144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11.5</w:t>
            </w:r>
            <w:r>
              <w:rPr>
                <w:rFonts w:asciiTheme="minorEastAsia" w:hAnsiTheme="minorEastAsia" w:hint="eastAsia"/>
                <w:color w:val="000000"/>
                <w:kern w:val="0"/>
                <w:szCs w:val="21"/>
              </w:rPr>
              <w:t>g</w:t>
            </w:r>
            <w:r>
              <w:rPr>
                <w:rFonts w:asciiTheme="minorEastAsia" w:hAnsiTheme="minorEastAsia" w:cs="宋体" w:hint="eastAsia"/>
                <w:szCs w:val="21"/>
              </w:rPr>
              <w:t>～</w:t>
            </w:r>
            <w:r>
              <w:rPr>
                <w:rFonts w:asciiTheme="minorEastAsia" w:hAnsiTheme="minorEastAsia"/>
                <w:color w:val="000000"/>
                <w:kern w:val="0"/>
                <w:szCs w:val="21"/>
              </w:rPr>
              <w:t>15</w:t>
            </w:r>
            <w:r>
              <w:rPr>
                <w:rFonts w:asciiTheme="minorEastAsia" w:hAnsiTheme="minorEastAsia" w:hint="eastAsia"/>
                <w:color w:val="000000"/>
                <w:kern w:val="0"/>
                <w:szCs w:val="21"/>
              </w:rPr>
              <w:t>g</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7</w:t>
            </w:r>
          </w:p>
        </w:tc>
      </w:tr>
      <w:tr w:rsidR="00B155F3">
        <w:trPr>
          <w:trHeight w:val="696"/>
          <w:jc w:val="center"/>
        </w:trPr>
        <w:tc>
          <w:tcPr>
            <w:tcW w:w="1245" w:type="dxa"/>
            <w:vMerge/>
            <w:vAlign w:val="center"/>
          </w:tcPr>
          <w:p w:rsidR="00B155F3" w:rsidRDefault="00837CAD">
            <w:pPr>
              <w:widowControl/>
              <w:adjustRightInd w:val="0"/>
              <w:snapToGrid w:val="0"/>
              <w:jc w:val="center"/>
              <w:rPr>
                <w:rFonts w:asciiTheme="minorEastAsia" w:hAnsiTheme="minorEastAsia"/>
                <w:color w:val="000000"/>
                <w:kern w:val="0"/>
                <w:szCs w:val="21"/>
              </w:rPr>
            </w:pPr>
            <w:proofErr w:type="spellStart"/>
            <w:r>
              <w:rPr>
                <w:rFonts w:asciiTheme="minorEastAsia" w:hAnsiTheme="minorEastAsia"/>
                <w:color w:val="000000"/>
                <w:kern w:val="0"/>
                <w:szCs w:val="21"/>
              </w:rPr>
              <w:t>nyao</w:t>
            </w:r>
            <w:proofErr w:type="spellEnd"/>
          </w:p>
        </w:tc>
        <w:tc>
          <w:tcPr>
            <w:tcW w:w="1185"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若虫</w:t>
            </w:r>
          </w:p>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发生期</w:t>
            </w:r>
          </w:p>
        </w:tc>
        <w:tc>
          <w:tcPr>
            <w:tcW w:w="255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w:t>
            </w:r>
            <w:proofErr w:type="gramStart"/>
            <w:r>
              <w:rPr>
                <w:rFonts w:asciiTheme="minorEastAsia" w:hAnsiTheme="minorEastAsia"/>
                <w:color w:val="000000"/>
                <w:kern w:val="0"/>
                <w:szCs w:val="21"/>
              </w:rPr>
              <w:t>吡</w:t>
            </w:r>
            <w:proofErr w:type="gramEnd"/>
            <w:r>
              <w:rPr>
                <w:rFonts w:asciiTheme="minorEastAsia" w:hAnsiTheme="minorEastAsia"/>
                <w:color w:val="000000"/>
                <w:kern w:val="0"/>
                <w:szCs w:val="21"/>
              </w:rPr>
              <w:t>虫</w:t>
            </w:r>
            <w:proofErr w:type="gramStart"/>
            <w:r>
              <w:rPr>
                <w:rFonts w:asciiTheme="minorEastAsia" w:hAnsiTheme="minorEastAsia"/>
                <w:color w:val="000000"/>
                <w:kern w:val="0"/>
                <w:szCs w:val="21"/>
              </w:rPr>
              <w:t>啉</w:t>
            </w:r>
            <w:proofErr w:type="gramEnd"/>
            <w:r>
              <w:rPr>
                <w:rFonts w:asciiTheme="minorEastAsia" w:hAnsiTheme="minorEastAsia" w:hint="eastAsia"/>
                <w:color w:val="000000"/>
                <w:kern w:val="0"/>
                <w:szCs w:val="21"/>
              </w:rPr>
              <w:t>乳油</w:t>
            </w:r>
          </w:p>
        </w:tc>
        <w:tc>
          <w:tcPr>
            <w:tcW w:w="144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s="宋体"/>
                <w:szCs w:val="21"/>
              </w:rPr>
              <w:t>43ml</w:t>
            </w:r>
            <w:r>
              <w:rPr>
                <w:rFonts w:asciiTheme="minorEastAsia" w:hAnsiTheme="minorEastAsia" w:cs="宋体" w:hint="eastAsia"/>
                <w:szCs w:val="21"/>
              </w:rPr>
              <w:t>～</w:t>
            </w:r>
            <w:r>
              <w:rPr>
                <w:rFonts w:asciiTheme="minorEastAsia" w:hAnsiTheme="minorEastAsia"/>
                <w:color w:val="000000"/>
                <w:kern w:val="0"/>
                <w:szCs w:val="21"/>
              </w:rPr>
              <w:t>54ml</w:t>
            </w:r>
          </w:p>
        </w:tc>
        <w:tc>
          <w:tcPr>
            <w:tcW w:w="1092"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B155F3" w:rsidRDefault="00837CA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3</w:t>
            </w:r>
          </w:p>
        </w:tc>
      </w:tr>
      <w:tr w:rsidR="00B155F3">
        <w:trPr>
          <w:trHeight w:val="454"/>
          <w:jc w:val="center"/>
        </w:trPr>
        <w:tc>
          <w:tcPr>
            <w:tcW w:w="8822" w:type="dxa"/>
            <w:gridSpan w:val="6"/>
            <w:vAlign w:val="center"/>
          </w:tcPr>
          <w:p w:rsidR="00B155F3" w:rsidRDefault="00837CAD">
            <w:pPr>
              <w:widowControl/>
              <w:adjustRightInd w:val="0"/>
              <w:snapToGrid w:val="0"/>
              <w:rPr>
                <w:rFonts w:asciiTheme="minorEastAsia" w:hAnsiTheme="minorEastAsia"/>
                <w:color w:val="000000"/>
                <w:kern w:val="0"/>
                <w:szCs w:val="21"/>
              </w:rPr>
            </w:pPr>
            <w:r>
              <w:rPr>
                <w:rFonts w:asciiTheme="minorEastAsia" w:hAnsiTheme="minorEastAsia" w:hint="eastAsia"/>
                <w:color w:val="000000"/>
                <w:kern w:val="0"/>
                <w:szCs w:val="21"/>
              </w:rPr>
              <w:t>注：农药使用应以最新版本NY/T393的规定为准。</w:t>
            </w:r>
          </w:p>
        </w:tc>
      </w:tr>
    </w:tbl>
    <w:p w:rsidR="00B155F3" w:rsidRDefault="00B155F3">
      <w:pPr>
        <w:spacing w:line="400" w:lineRule="atLeast"/>
        <w:contextualSpacing/>
        <w:rPr>
          <w:u w:val="thick"/>
        </w:rPr>
      </w:pPr>
    </w:p>
    <w:p w:rsidR="00B155F3" w:rsidRDefault="00B155F3">
      <w:pPr>
        <w:rPr>
          <w:b/>
          <w:sz w:val="28"/>
          <w:szCs w:val="28"/>
        </w:rPr>
      </w:pPr>
    </w:p>
    <w:p w:rsidR="00B155F3" w:rsidRDefault="008D0494" w:rsidP="007A0694">
      <w:pPr>
        <w:rPr>
          <w:b/>
          <w:sz w:val="28"/>
          <w:szCs w:val="28"/>
        </w:rPr>
      </w:pPr>
      <w:r>
        <w:rPr>
          <w:noProof/>
          <w:sz w:val="28"/>
        </w:rPr>
        <w:pict>
          <v:line id="Line 3" o:spid="_x0000_s1027" style="position:absolute;left:0;text-align:left;z-index:251661312;visibility:visible" from="135.3pt,15pt" to="265.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" strokeweight="1pt"/>
        </w:pict>
      </w:r>
    </w:p>
    <w:sectPr w:rsidR="00B155F3" w:rsidSect="007B67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494" w:rsidRDefault="008D0494" w:rsidP="003A718C">
      <w:r>
        <w:separator/>
      </w:r>
    </w:p>
  </w:endnote>
  <w:endnote w:type="continuationSeparator" w:id="0">
    <w:p w:rsidR="008D0494" w:rsidRDefault="008D0494" w:rsidP="003A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494" w:rsidRDefault="008D0494" w:rsidP="003A718C">
      <w:r>
        <w:separator/>
      </w:r>
    </w:p>
  </w:footnote>
  <w:footnote w:type="continuationSeparator" w:id="0">
    <w:p w:rsidR="008D0494" w:rsidRDefault="008D0494" w:rsidP="003A71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D81"/>
    <w:rsid w:val="8D7EF1DD"/>
    <w:rsid w:val="8EEF7627"/>
    <w:rsid w:val="AFFFC2B7"/>
    <w:rsid w:val="B7F9528A"/>
    <w:rsid w:val="BA7B23C6"/>
    <w:rsid w:val="BB7F5519"/>
    <w:rsid w:val="BDEF103D"/>
    <w:rsid w:val="BEFCF596"/>
    <w:rsid w:val="BFDF9054"/>
    <w:rsid w:val="CCD702D7"/>
    <w:rsid w:val="D1ED21B7"/>
    <w:rsid w:val="D79F9F9D"/>
    <w:rsid w:val="DE5B4492"/>
    <w:rsid w:val="DFDF0AD9"/>
    <w:rsid w:val="EF7DF060"/>
    <w:rsid w:val="EFB23CDA"/>
    <w:rsid w:val="EFFBBF88"/>
    <w:rsid w:val="FDFDED46"/>
    <w:rsid w:val="FEA7D43B"/>
    <w:rsid w:val="FEFD6FD4"/>
    <w:rsid w:val="FF7B952C"/>
    <w:rsid w:val="FFD4CCCA"/>
    <w:rsid w:val="FFDA244D"/>
    <w:rsid w:val="FFF9D9AC"/>
    <w:rsid w:val="FFFF436C"/>
    <w:rsid w:val="FFFFC2A2"/>
    <w:rsid w:val="00003AE3"/>
    <w:rsid w:val="000078BA"/>
    <w:rsid w:val="00010D47"/>
    <w:rsid w:val="00015126"/>
    <w:rsid w:val="0001600C"/>
    <w:rsid w:val="00021216"/>
    <w:rsid w:val="0002276A"/>
    <w:rsid w:val="000258F7"/>
    <w:rsid w:val="000260D2"/>
    <w:rsid w:val="00032375"/>
    <w:rsid w:val="000327A4"/>
    <w:rsid w:val="00032981"/>
    <w:rsid w:val="00034AB0"/>
    <w:rsid w:val="00034ED0"/>
    <w:rsid w:val="00041193"/>
    <w:rsid w:val="00044AE1"/>
    <w:rsid w:val="00046DE0"/>
    <w:rsid w:val="00047F36"/>
    <w:rsid w:val="00052D53"/>
    <w:rsid w:val="00053B05"/>
    <w:rsid w:val="00054684"/>
    <w:rsid w:val="00066566"/>
    <w:rsid w:val="00066646"/>
    <w:rsid w:val="0007049A"/>
    <w:rsid w:val="000736EB"/>
    <w:rsid w:val="000800AB"/>
    <w:rsid w:val="00086461"/>
    <w:rsid w:val="00087008"/>
    <w:rsid w:val="0008724B"/>
    <w:rsid w:val="000904BE"/>
    <w:rsid w:val="000907D7"/>
    <w:rsid w:val="00092791"/>
    <w:rsid w:val="000945C0"/>
    <w:rsid w:val="000954D8"/>
    <w:rsid w:val="000A3209"/>
    <w:rsid w:val="000A611B"/>
    <w:rsid w:val="000A6C09"/>
    <w:rsid w:val="000A74AB"/>
    <w:rsid w:val="000A7536"/>
    <w:rsid w:val="000B1DCE"/>
    <w:rsid w:val="000B7837"/>
    <w:rsid w:val="000C0442"/>
    <w:rsid w:val="000C4851"/>
    <w:rsid w:val="000C4921"/>
    <w:rsid w:val="000C49E1"/>
    <w:rsid w:val="000C5A6E"/>
    <w:rsid w:val="000C6096"/>
    <w:rsid w:val="000D09DE"/>
    <w:rsid w:val="000D2AB8"/>
    <w:rsid w:val="000D4D6B"/>
    <w:rsid w:val="000D51F4"/>
    <w:rsid w:val="000D6298"/>
    <w:rsid w:val="000D6F5F"/>
    <w:rsid w:val="000D718D"/>
    <w:rsid w:val="000D71A0"/>
    <w:rsid w:val="000D777C"/>
    <w:rsid w:val="000E4673"/>
    <w:rsid w:val="000E5536"/>
    <w:rsid w:val="000E56D5"/>
    <w:rsid w:val="000F4F92"/>
    <w:rsid w:val="000F6BE0"/>
    <w:rsid w:val="000F76AA"/>
    <w:rsid w:val="001000D3"/>
    <w:rsid w:val="001015C0"/>
    <w:rsid w:val="00101686"/>
    <w:rsid w:val="00102BAF"/>
    <w:rsid w:val="00104BCD"/>
    <w:rsid w:val="00105ABA"/>
    <w:rsid w:val="00105B18"/>
    <w:rsid w:val="0011372B"/>
    <w:rsid w:val="00117A97"/>
    <w:rsid w:val="00120D3C"/>
    <w:rsid w:val="001214BA"/>
    <w:rsid w:val="00121F0B"/>
    <w:rsid w:val="00123A08"/>
    <w:rsid w:val="00123EAC"/>
    <w:rsid w:val="00126AD2"/>
    <w:rsid w:val="0013174C"/>
    <w:rsid w:val="00131E86"/>
    <w:rsid w:val="00135A37"/>
    <w:rsid w:val="00136933"/>
    <w:rsid w:val="00136E2B"/>
    <w:rsid w:val="0014157B"/>
    <w:rsid w:val="001462E8"/>
    <w:rsid w:val="001476D1"/>
    <w:rsid w:val="001532EA"/>
    <w:rsid w:val="00153B92"/>
    <w:rsid w:val="00154230"/>
    <w:rsid w:val="00154809"/>
    <w:rsid w:val="001551DD"/>
    <w:rsid w:val="00155AEE"/>
    <w:rsid w:val="00155F56"/>
    <w:rsid w:val="001620B1"/>
    <w:rsid w:val="001624A7"/>
    <w:rsid w:val="00163665"/>
    <w:rsid w:val="00164365"/>
    <w:rsid w:val="00166782"/>
    <w:rsid w:val="00166DC5"/>
    <w:rsid w:val="0016715E"/>
    <w:rsid w:val="00173CA5"/>
    <w:rsid w:val="00174360"/>
    <w:rsid w:val="00181D6A"/>
    <w:rsid w:val="0018509A"/>
    <w:rsid w:val="00187AC8"/>
    <w:rsid w:val="00191D0C"/>
    <w:rsid w:val="00193F61"/>
    <w:rsid w:val="00196F6A"/>
    <w:rsid w:val="001A286C"/>
    <w:rsid w:val="001A695C"/>
    <w:rsid w:val="001A79E5"/>
    <w:rsid w:val="001B6909"/>
    <w:rsid w:val="001C18D5"/>
    <w:rsid w:val="001C5739"/>
    <w:rsid w:val="001C7D6C"/>
    <w:rsid w:val="001D1D92"/>
    <w:rsid w:val="001D33B6"/>
    <w:rsid w:val="001D426D"/>
    <w:rsid w:val="001D4818"/>
    <w:rsid w:val="001D57D6"/>
    <w:rsid w:val="001E1AE2"/>
    <w:rsid w:val="001E5770"/>
    <w:rsid w:val="001E7D51"/>
    <w:rsid w:val="001F052B"/>
    <w:rsid w:val="001F52B2"/>
    <w:rsid w:val="001F5F6B"/>
    <w:rsid w:val="001F66A9"/>
    <w:rsid w:val="0020216E"/>
    <w:rsid w:val="002046D4"/>
    <w:rsid w:val="00204B04"/>
    <w:rsid w:val="0021046A"/>
    <w:rsid w:val="002122A5"/>
    <w:rsid w:val="00215FBD"/>
    <w:rsid w:val="002200C6"/>
    <w:rsid w:val="00223C13"/>
    <w:rsid w:val="00230059"/>
    <w:rsid w:val="002305B2"/>
    <w:rsid w:val="00234FF6"/>
    <w:rsid w:val="00236A2A"/>
    <w:rsid w:val="00241A0E"/>
    <w:rsid w:val="002449FC"/>
    <w:rsid w:val="00244C36"/>
    <w:rsid w:val="002455F4"/>
    <w:rsid w:val="00246596"/>
    <w:rsid w:val="002474D2"/>
    <w:rsid w:val="002530A1"/>
    <w:rsid w:val="0025312C"/>
    <w:rsid w:val="00255B0A"/>
    <w:rsid w:val="00256B35"/>
    <w:rsid w:val="002607F9"/>
    <w:rsid w:val="002655BF"/>
    <w:rsid w:val="00270C71"/>
    <w:rsid w:val="00270FA2"/>
    <w:rsid w:val="002724E1"/>
    <w:rsid w:val="00273CF5"/>
    <w:rsid w:val="00273F3E"/>
    <w:rsid w:val="00274265"/>
    <w:rsid w:val="00274A94"/>
    <w:rsid w:val="00274D68"/>
    <w:rsid w:val="00275594"/>
    <w:rsid w:val="002764FE"/>
    <w:rsid w:val="002803C5"/>
    <w:rsid w:val="00285292"/>
    <w:rsid w:val="00286B08"/>
    <w:rsid w:val="0028772A"/>
    <w:rsid w:val="002917B6"/>
    <w:rsid w:val="002939A0"/>
    <w:rsid w:val="00295C48"/>
    <w:rsid w:val="00295C71"/>
    <w:rsid w:val="002A1F9F"/>
    <w:rsid w:val="002A34E6"/>
    <w:rsid w:val="002A3E49"/>
    <w:rsid w:val="002A5EE0"/>
    <w:rsid w:val="002A6F99"/>
    <w:rsid w:val="002B103A"/>
    <w:rsid w:val="002B187F"/>
    <w:rsid w:val="002C102C"/>
    <w:rsid w:val="002C216A"/>
    <w:rsid w:val="002C22E5"/>
    <w:rsid w:val="002D1BF2"/>
    <w:rsid w:val="002E2BEB"/>
    <w:rsid w:val="002E670E"/>
    <w:rsid w:val="002F00AA"/>
    <w:rsid w:val="002F33F6"/>
    <w:rsid w:val="002F35F5"/>
    <w:rsid w:val="002F5D1B"/>
    <w:rsid w:val="00302BA7"/>
    <w:rsid w:val="00303C9B"/>
    <w:rsid w:val="003051A0"/>
    <w:rsid w:val="00305FDE"/>
    <w:rsid w:val="003157A8"/>
    <w:rsid w:val="00316AC6"/>
    <w:rsid w:val="003220D6"/>
    <w:rsid w:val="00323E8F"/>
    <w:rsid w:val="003254AA"/>
    <w:rsid w:val="00330B54"/>
    <w:rsid w:val="00333635"/>
    <w:rsid w:val="003415A1"/>
    <w:rsid w:val="00343081"/>
    <w:rsid w:val="003568E3"/>
    <w:rsid w:val="00363FE5"/>
    <w:rsid w:val="003679F7"/>
    <w:rsid w:val="00367D81"/>
    <w:rsid w:val="00370A56"/>
    <w:rsid w:val="0038067B"/>
    <w:rsid w:val="00380E97"/>
    <w:rsid w:val="00383D01"/>
    <w:rsid w:val="00384474"/>
    <w:rsid w:val="00393553"/>
    <w:rsid w:val="003A2D6F"/>
    <w:rsid w:val="003A572A"/>
    <w:rsid w:val="003A6998"/>
    <w:rsid w:val="003A718C"/>
    <w:rsid w:val="003A7503"/>
    <w:rsid w:val="003B056A"/>
    <w:rsid w:val="003B0881"/>
    <w:rsid w:val="003B0E05"/>
    <w:rsid w:val="003B5258"/>
    <w:rsid w:val="003B5860"/>
    <w:rsid w:val="003C7B7D"/>
    <w:rsid w:val="003D4370"/>
    <w:rsid w:val="003D65BF"/>
    <w:rsid w:val="003E2B38"/>
    <w:rsid w:val="003E37BD"/>
    <w:rsid w:val="003E5526"/>
    <w:rsid w:val="003E6EC0"/>
    <w:rsid w:val="003F3726"/>
    <w:rsid w:val="003F5A29"/>
    <w:rsid w:val="0040022A"/>
    <w:rsid w:val="00400861"/>
    <w:rsid w:val="00401710"/>
    <w:rsid w:val="00401D9E"/>
    <w:rsid w:val="00407ED5"/>
    <w:rsid w:val="00417A29"/>
    <w:rsid w:val="00420BFF"/>
    <w:rsid w:val="004228D4"/>
    <w:rsid w:val="00423A63"/>
    <w:rsid w:val="004262D7"/>
    <w:rsid w:val="00427E51"/>
    <w:rsid w:val="00432245"/>
    <w:rsid w:val="00433F47"/>
    <w:rsid w:val="004360A4"/>
    <w:rsid w:val="00440E77"/>
    <w:rsid w:val="004413FA"/>
    <w:rsid w:val="0044646E"/>
    <w:rsid w:val="0045223E"/>
    <w:rsid w:val="00454821"/>
    <w:rsid w:val="00455D2C"/>
    <w:rsid w:val="004565C7"/>
    <w:rsid w:val="00457957"/>
    <w:rsid w:val="00457AA2"/>
    <w:rsid w:val="00457CF8"/>
    <w:rsid w:val="004629C9"/>
    <w:rsid w:val="00467786"/>
    <w:rsid w:val="00470BE9"/>
    <w:rsid w:val="0047186D"/>
    <w:rsid w:val="004718EC"/>
    <w:rsid w:val="00482320"/>
    <w:rsid w:val="00484B95"/>
    <w:rsid w:val="00486DE6"/>
    <w:rsid w:val="00497A20"/>
    <w:rsid w:val="004A057E"/>
    <w:rsid w:val="004A0FC8"/>
    <w:rsid w:val="004A348C"/>
    <w:rsid w:val="004A3916"/>
    <w:rsid w:val="004A4152"/>
    <w:rsid w:val="004A5684"/>
    <w:rsid w:val="004B3154"/>
    <w:rsid w:val="004B35FC"/>
    <w:rsid w:val="004B7445"/>
    <w:rsid w:val="004D2059"/>
    <w:rsid w:val="004E162D"/>
    <w:rsid w:val="004E3B75"/>
    <w:rsid w:val="004E6B0C"/>
    <w:rsid w:val="004E75DB"/>
    <w:rsid w:val="004F3E85"/>
    <w:rsid w:val="004F418C"/>
    <w:rsid w:val="004F47A9"/>
    <w:rsid w:val="004F67B2"/>
    <w:rsid w:val="0050162A"/>
    <w:rsid w:val="0050298F"/>
    <w:rsid w:val="00503C0B"/>
    <w:rsid w:val="005066CB"/>
    <w:rsid w:val="005132CE"/>
    <w:rsid w:val="0051610C"/>
    <w:rsid w:val="00517929"/>
    <w:rsid w:val="00517CDA"/>
    <w:rsid w:val="00521565"/>
    <w:rsid w:val="00524C09"/>
    <w:rsid w:val="00524FAE"/>
    <w:rsid w:val="005308F9"/>
    <w:rsid w:val="00530D56"/>
    <w:rsid w:val="00533BB2"/>
    <w:rsid w:val="0054418F"/>
    <w:rsid w:val="005568C9"/>
    <w:rsid w:val="005615D2"/>
    <w:rsid w:val="0056359D"/>
    <w:rsid w:val="005644D1"/>
    <w:rsid w:val="00566188"/>
    <w:rsid w:val="005667C1"/>
    <w:rsid w:val="00567796"/>
    <w:rsid w:val="0057375F"/>
    <w:rsid w:val="005738B9"/>
    <w:rsid w:val="0057554F"/>
    <w:rsid w:val="00576509"/>
    <w:rsid w:val="00577B29"/>
    <w:rsid w:val="00581A6F"/>
    <w:rsid w:val="005829FD"/>
    <w:rsid w:val="00582B42"/>
    <w:rsid w:val="0058636B"/>
    <w:rsid w:val="0058794C"/>
    <w:rsid w:val="00591612"/>
    <w:rsid w:val="005949F6"/>
    <w:rsid w:val="0059527F"/>
    <w:rsid w:val="00596095"/>
    <w:rsid w:val="00596CA0"/>
    <w:rsid w:val="005974F1"/>
    <w:rsid w:val="005A0657"/>
    <w:rsid w:val="005A19FB"/>
    <w:rsid w:val="005B1669"/>
    <w:rsid w:val="005C1FA3"/>
    <w:rsid w:val="005C3813"/>
    <w:rsid w:val="005C46BA"/>
    <w:rsid w:val="005E1C92"/>
    <w:rsid w:val="005E3C8C"/>
    <w:rsid w:val="005E553D"/>
    <w:rsid w:val="005E67B2"/>
    <w:rsid w:val="005E6AF5"/>
    <w:rsid w:val="005E7A5C"/>
    <w:rsid w:val="005F0760"/>
    <w:rsid w:val="005F4A93"/>
    <w:rsid w:val="005F757C"/>
    <w:rsid w:val="00603E81"/>
    <w:rsid w:val="00604633"/>
    <w:rsid w:val="00606FF8"/>
    <w:rsid w:val="006072C6"/>
    <w:rsid w:val="0060779A"/>
    <w:rsid w:val="0061200B"/>
    <w:rsid w:val="00612B75"/>
    <w:rsid w:val="00614531"/>
    <w:rsid w:val="00614B3B"/>
    <w:rsid w:val="00615256"/>
    <w:rsid w:val="006158DB"/>
    <w:rsid w:val="00622957"/>
    <w:rsid w:val="00622BBA"/>
    <w:rsid w:val="0062707E"/>
    <w:rsid w:val="0062721A"/>
    <w:rsid w:val="00630E82"/>
    <w:rsid w:val="00631D20"/>
    <w:rsid w:val="006325EF"/>
    <w:rsid w:val="0063339F"/>
    <w:rsid w:val="006345B2"/>
    <w:rsid w:val="00640DA1"/>
    <w:rsid w:val="00641555"/>
    <w:rsid w:val="006435A3"/>
    <w:rsid w:val="006504A2"/>
    <w:rsid w:val="006509BB"/>
    <w:rsid w:val="00651C91"/>
    <w:rsid w:val="00651E07"/>
    <w:rsid w:val="00652D37"/>
    <w:rsid w:val="00652FC4"/>
    <w:rsid w:val="00656CE1"/>
    <w:rsid w:val="00662C3A"/>
    <w:rsid w:val="00663234"/>
    <w:rsid w:val="00664F13"/>
    <w:rsid w:val="00665A44"/>
    <w:rsid w:val="00665B24"/>
    <w:rsid w:val="006726ED"/>
    <w:rsid w:val="006739AD"/>
    <w:rsid w:val="00676F2E"/>
    <w:rsid w:val="00680C81"/>
    <w:rsid w:val="00680CA5"/>
    <w:rsid w:val="00681494"/>
    <w:rsid w:val="00681E34"/>
    <w:rsid w:val="0068596B"/>
    <w:rsid w:val="006869AD"/>
    <w:rsid w:val="00692B5F"/>
    <w:rsid w:val="006954D0"/>
    <w:rsid w:val="00697284"/>
    <w:rsid w:val="006978E7"/>
    <w:rsid w:val="006A1DFD"/>
    <w:rsid w:val="006A2525"/>
    <w:rsid w:val="006A49EE"/>
    <w:rsid w:val="006A63B2"/>
    <w:rsid w:val="006B0ACC"/>
    <w:rsid w:val="006B17F4"/>
    <w:rsid w:val="006B3912"/>
    <w:rsid w:val="006B57BE"/>
    <w:rsid w:val="006B647B"/>
    <w:rsid w:val="006C0F8D"/>
    <w:rsid w:val="006C2415"/>
    <w:rsid w:val="006C2BEB"/>
    <w:rsid w:val="006C3250"/>
    <w:rsid w:val="006C4598"/>
    <w:rsid w:val="006C5BD4"/>
    <w:rsid w:val="006C708B"/>
    <w:rsid w:val="006D0611"/>
    <w:rsid w:val="006D093D"/>
    <w:rsid w:val="006D2F60"/>
    <w:rsid w:val="006D3366"/>
    <w:rsid w:val="006D35E2"/>
    <w:rsid w:val="006D7B10"/>
    <w:rsid w:val="006E0E92"/>
    <w:rsid w:val="006E483A"/>
    <w:rsid w:val="006F11A1"/>
    <w:rsid w:val="006F15E5"/>
    <w:rsid w:val="006F1CF1"/>
    <w:rsid w:val="006F2811"/>
    <w:rsid w:val="006F6AEF"/>
    <w:rsid w:val="00700193"/>
    <w:rsid w:val="00700FC0"/>
    <w:rsid w:val="007102D9"/>
    <w:rsid w:val="00713C8A"/>
    <w:rsid w:val="0071588A"/>
    <w:rsid w:val="00724B8E"/>
    <w:rsid w:val="00725696"/>
    <w:rsid w:val="00725929"/>
    <w:rsid w:val="00726FC6"/>
    <w:rsid w:val="00731484"/>
    <w:rsid w:val="00732332"/>
    <w:rsid w:val="00734F29"/>
    <w:rsid w:val="00745C32"/>
    <w:rsid w:val="00752654"/>
    <w:rsid w:val="0075484E"/>
    <w:rsid w:val="00756D94"/>
    <w:rsid w:val="007652ED"/>
    <w:rsid w:val="00770D9C"/>
    <w:rsid w:val="00771B02"/>
    <w:rsid w:val="00775D48"/>
    <w:rsid w:val="00777881"/>
    <w:rsid w:val="00777AAB"/>
    <w:rsid w:val="00785411"/>
    <w:rsid w:val="00785E31"/>
    <w:rsid w:val="00791149"/>
    <w:rsid w:val="00791277"/>
    <w:rsid w:val="0079482C"/>
    <w:rsid w:val="0079592B"/>
    <w:rsid w:val="00797F1B"/>
    <w:rsid w:val="007A0694"/>
    <w:rsid w:val="007A0E3E"/>
    <w:rsid w:val="007A73F2"/>
    <w:rsid w:val="007B2EBA"/>
    <w:rsid w:val="007B4D30"/>
    <w:rsid w:val="007B6744"/>
    <w:rsid w:val="007B6F7B"/>
    <w:rsid w:val="007C52E9"/>
    <w:rsid w:val="007C606A"/>
    <w:rsid w:val="007C6814"/>
    <w:rsid w:val="007D114E"/>
    <w:rsid w:val="007D73D4"/>
    <w:rsid w:val="007E1B02"/>
    <w:rsid w:val="007E7B6C"/>
    <w:rsid w:val="007F1CFD"/>
    <w:rsid w:val="007F5BB2"/>
    <w:rsid w:val="007F7392"/>
    <w:rsid w:val="008053F9"/>
    <w:rsid w:val="0080632A"/>
    <w:rsid w:val="008110D4"/>
    <w:rsid w:val="0081279B"/>
    <w:rsid w:val="00814338"/>
    <w:rsid w:val="00815B4A"/>
    <w:rsid w:val="00816782"/>
    <w:rsid w:val="00816F39"/>
    <w:rsid w:val="008213CA"/>
    <w:rsid w:val="00821B7A"/>
    <w:rsid w:val="0082296A"/>
    <w:rsid w:val="00825BC6"/>
    <w:rsid w:val="00832A72"/>
    <w:rsid w:val="00834476"/>
    <w:rsid w:val="008348A8"/>
    <w:rsid w:val="00837CAD"/>
    <w:rsid w:val="00840380"/>
    <w:rsid w:val="0084066C"/>
    <w:rsid w:val="00840BA3"/>
    <w:rsid w:val="0084288F"/>
    <w:rsid w:val="00844359"/>
    <w:rsid w:val="008459E8"/>
    <w:rsid w:val="00847ECE"/>
    <w:rsid w:val="0085746C"/>
    <w:rsid w:val="00860811"/>
    <w:rsid w:val="00865B55"/>
    <w:rsid w:val="008704F4"/>
    <w:rsid w:val="0087391A"/>
    <w:rsid w:val="00874EA6"/>
    <w:rsid w:val="0087766A"/>
    <w:rsid w:val="008854AF"/>
    <w:rsid w:val="00893114"/>
    <w:rsid w:val="008956BE"/>
    <w:rsid w:val="008958B0"/>
    <w:rsid w:val="00896AF8"/>
    <w:rsid w:val="008A0949"/>
    <w:rsid w:val="008A668F"/>
    <w:rsid w:val="008A70F5"/>
    <w:rsid w:val="008B07A9"/>
    <w:rsid w:val="008B21C1"/>
    <w:rsid w:val="008B2730"/>
    <w:rsid w:val="008B4C92"/>
    <w:rsid w:val="008C39FC"/>
    <w:rsid w:val="008C45E0"/>
    <w:rsid w:val="008C6809"/>
    <w:rsid w:val="008D0494"/>
    <w:rsid w:val="008D1414"/>
    <w:rsid w:val="008D1686"/>
    <w:rsid w:val="008D2CD0"/>
    <w:rsid w:val="008D2D68"/>
    <w:rsid w:val="008D3043"/>
    <w:rsid w:val="008D461B"/>
    <w:rsid w:val="008E1524"/>
    <w:rsid w:val="008E1D92"/>
    <w:rsid w:val="008E2E3F"/>
    <w:rsid w:val="008E4A0E"/>
    <w:rsid w:val="008E557E"/>
    <w:rsid w:val="008E5719"/>
    <w:rsid w:val="008F2415"/>
    <w:rsid w:val="008F3F9B"/>
    <w:rsid w:val="008F50EB"/>
    <w:rsid w:val="008F764C"/>
    <w:rsid w:val="00904DAC"/>
    <w:rsid w:val="009053BA"/>
    <w:rsid w:val="00906D90"/>
    <w:rsid w:val="00907A80"/>
    <w:rsid w:val="0091239F"/>
    <w:rsid w:val="00913274"/>
    <w:rsid w:val="00914CBA"/>
    <w:rsid w:val="00915CC1"/>
    <w:rsid w:val="009215EF"/>
    <w:rsid w:val="00921BAA"/>
    <w:rsid w:val="00922387"/>
    <w:rsid w:val="00932B40"/>
    <w:rsid w:val="009343A4"/>
    <w:rsid w:val="00934D89"/>
    <w:rsid w:val="00936FEA"/>
    <w:rsid w:val="00937E7B"/>
    <w:rsid w:val="009427F5"/>
    <w:rsid w:val="00944C17"/>
    <w:rsid w:val="00946FB0"/>
    <w:rsid w:val="00947644"/>
    <w:rsid w:val="00950888"/>
    <w:rsid w:val="0095593F"/>
    <w:rsid w:val="00962F1E"/>
    <w:rsid w:val="00964011"/>
    <w:rsid w:val="00964191"/>
    <w:rsid w:val="009714F0"/>
    <w:rsid w:val="009757FC"/>
    <w:rsid w:val="0098092E"/>
    <w:rsid w:val="00981987"/>
    <w:rsid w:val="0098198E"/>
    <w:rsid w:val="00985917"/>
    <w:rsid w:val="00986965"/>
    <w:rsid w:val="009878A0"/>
    <w:rsid w:val="00987B37"/>
    <w:rsid w:val="00990C56"/>
    <w:rsid w:val="0099287A"/>
    <w:rsid w:val="00992BF0"/>
    <w:rsid w:val="00996CB9"/>
    <w:rsid w:val="00997C8E"/>
    <w:rsid w:val="009A034C"/>
    <w:rsid w:val="009A0660"/>
    <w:rsid w:val="009A2793"/>
    <w:rsid w:val="009A4426"/>
    <w:rsid w:val="009A474F"/>
    <w:rsid w:val="009A4778"/>
    <w:rsid w:val="009B051F"/>
    <w:rsid w:val="009B07A8"/>
    <w:rsid w:val="009B1D30"/>
    <w:rsid w:val="009B45D9"/>
    <w:rsid w:val="009B4951"/>
    <w:rsid w:val="009B5E02"/>
    <w:rsid w:val="009B7991"/>
    <w:rsid w:val="009C0A33"/>
    <w:rsid w:val="009C10BA"/>
    <w:rsid w:val="009C3229"/>
    <w:rsid w:val="009C537C"/>
    <w:rsid w:val="009C6010"/>
    <w:rsid w:val="009D26EB"/>
    <w:rsid w:val="009D7E39"/>
    <w:rsid w:val="009E6289"/>
    <w:rsid w:val="009F4F41"/>
    <w:rsid w:val="009F6884"/>
    <w:rsid w:val="00A0161D"/>
    <w:rsid w:val="00A174B6"/>
    <w:rsid w:val="00A1773A"/>
    <w:rsid w:val="00A17F74"/>
    <w:rsid w:val="00A26D59"/>
    <w:rsid w:val="00A31BB1"/>
    <w:rsid w:val="00A34658"/>
    <w:rsid w:val="00A36CF9"/>
    <w:rsid w:val="00A423E9"/>
    <w:rsid w:val="00A43012"/>
    <w:rsid w:val="00A443AD"/>
    <w:rsid w:val="00A449B4"/>
    <w:rsid w:val="00A50CA2"/>
    <w:rsid w:val="00A540E8"/>
    <w:rsid w:val="00A60DFA"/>
    <w:rsid w:val="00A6158B"/>
    <w:rsid w:val="00A6187C"/>
    <w:rsid w:val="00A62629"/>
    <w:rsid w:val="00A65322"/>
    <w:rsid w:val="00A65D76"/>
    <w:rsid w:val="00A70B64"/>
    <w:rsid w:val="00A72E9D"/>
    <w:rsid w:val="00A776B2"/>
    <w:rsid w:val="00A81440"/>
    <w:rsid w:val="00A83AF4"/>
    <w:rsid w:val="00AA0AAB"/>
    <w:rsid w:val="00AA44D9"/>
    <w:rsid w:val="00AA652E"/>
    <w:rsid w:val="00AB1B90"/>
    <w:rsid w:val="00AB4F20"/>
    <w:rsid w:val="00AB5C59"/>
    <w:rsid w:val="00AB6961"/>
    <w:rsid w:val="00AC160D"/>
    <w:rsid w:val="00AC5C18"/>
    <w:rsid w:val="00AD5EC9"/>
    <w:rsid w:val="00AD71FA"/>
    <w:rsid w:val="00AD7827"/>
    <w:rsid w:val="00AE2894"/>
    <w:rsid w:val="00AE5AD4"/>
    <w:rsid w:val="00AF07EF"/>
    <w:rsid w:val="00AF1E92"/>
    <w:rsid w:val="00AF316F"/>
    <w:rsid w:val="00AF4770"/>
    <w:rsid w:val="00AF5FBD"/>
    <w:rsid w:val="00AF6722"/>
    <w:rsid w:val="00AF6DA1"/>
    <w:rsid w:val="00AF7301"/>
    <w:rsid w:val="00B01426"/>
    <w:rsid w:val="00B014A5"/>
    <w:rsid w:val="00B02CCC"/>
    <w:rsid w:val="00B0302F"/>
    <w:rsid w:val="00B155F3"/>
    <w:rsid w:val="00B21F22"/>
    <w:rsid w:val="00B24E98"/>
    <w:rsid w:val="00B256E3"/>
    <w:rsid w:val="00B31496"/>
    <w:rsid w:val="00B32831"/>
    <w:rsid w:val="00B33279"/>
    <w:rsid w:val="00B34DAD"/>
    <w:rsid w:val="00B40F96"/>
    <w:rsid w:val="00B419F6"/>
    <w:rsid w:val="00B46084"/>
    <w:rsid w:val="00B47B82"/>
    <w:rsid w:val="00B504C6"/>
    <w:rsid w:val="00B67FF7"/>
    <w:rsid w:val="00B71AB2"/>
    <w:rsid w:val="00B7400B"/>
    <w:rsid w:val="00B7593D"/>
    <w:rsid w:val="00B81B0A"/>
    <w:rsid w:val="00B91F3E"/>
    <w:rsid w:val="00BA0C21"/>
    <w:rsid w:val="00BB0EBC"/>
    <w:rsid w:val="00BB45EC"/>
    <w:rsid w:val="00BC55B7"/>
    <w:rsid w:val="00BC5B2E"/>
    <w:rsid w:val="00BD05CD"/>
    <w:rsid w:val="00BD4283"/>
    <w:rsid w:val="00BD4BCD"/>
    <w:rsid w:val="00BD5767"/>
    <w:rsid w:val="00BD7F83"/>
    <w:rsid w:val="00BE0FD7"/>
    <w:rsid w:val="00BE1555"/>
    <w:rsid w:val="00BE18A6"/>
    <w:rsid w:val="00BE3754"/>
    <w:rsid w:val="00BE412C"/>
    <w:rsid w:val="00BE70CD"/>
    <w:rsid w:val="00BE77F8"/>
    <w:rsid w:val="00BE7988"/>
    <w:rsid w:val="00BE7F6F"/>
    <w:rsid w:val="00BF1A85"/>
    <w:rsid w:val="00BF2CA0"/>
    <w:rsid w:val="00BF3C90"/>
    <w:rsid w:val="00C024D2"/>
    <w:rsid w:val="00C03D4F"/>
    <w:rsid w:val="00C045A7"/>
    <w:rsid w:val="00C04CFF"/>
    <w:rsid w:val="00C07BEB"/>
    <w:rsid w:val="00C10696"/>
    <w:rsid w:val="00C111F4"/>
    <w:rsid w:val="00C13857"/>
    <w:rsid w:val="00C174E0"/>
    <w:rsid w:val="00C21DA1"/>
    <w:rsid w:val="00C23749"/>
    <w:rsid w:val="00C25E49"/>
    <w:rsid w:val="00C30085"/>
    <w:rsid w:val="00C30B29"/>
    <w:rsid w:val="00C32F9A"/>
    <w:rsid w:val="00C34BBE"/>
    <w:rsid w:val="00C41C4E"/>
    <w:rsid w:val="00C438B1"/>
    <w:rsid w:val="00C45F07"/>
    <w:rsid w:val="00C47949"/>
    <w:rsid w:val="00C51050"/>
    <w:rsid w:val="00C55FD0"/>
    <w:rsid w:val="00C64FF9"/>
    <w:rsid w:val="00C661F7"/>
    <w:rsid w:val="00C70DF0"/>
    <w:rsid w:val="00C771F3"/>
    <w:rsid w:val="00C77876"/>
    <w:rsid w:val="00C80500"/>
    <w:rsid w:val="00C85A25"/>
    <w:rsid w:val="00C8763A"/>
    <w:rsid w:val="00C91CF1"/>
    <w:rsid w:val="00C91F5F"/>
    <w:rsid w:val="00CA08A1"/>
    <w:rsid w:val="00CA1B4D"/>
    <w:rsid w:val="00CA21E9"/>
    <w:rsid w:val="00CA28A2"/>
    <w:rsid w:val="00CA7403"/>
    <w:rsid w:val="00CB1641"/>
    <w:rsid w:val="00CB1B6C"/>
    <w:rsid w:val="00CC041D"/>
    <w:rsid w:val="00CC1153"/>
    <w:rsid w:val="00CC1B06"/>
    <w:rsid w:val="00CC222F"/>
    <w:rsid w:val="00CC33C2"/>
    <w:rsid w:val="00CC7196"/>
    <w:rsid w:val="00CD0227"/>
    <w:rsid w:val="00CD2EBB"/>
    <w:rsid w:val="00CD4220"/>
    <w:rsid w:val="00CD65F3"/>
    <w:rsid w:val="00CE0E58"/>
    <w:rsid w:val="00CE1578"/>
    <w:rsid w:val="00CE3954"/>
    <w:rsid w:val="00D03F8D"/>
    <w:rsid w:val="00D04CA5"/>
    <w:rsid w:val="00D05CB9"/>
    <w:rsid w:val="00D07CF3"/>
    <w:rsid w:val="00D1078F"/>
    <w:rsid w:val="00D10CAC"/>
    <w:rsid w:val="00D1499E"/>
    <w:rsid w:val="00D14A22"/>
    <w:rsid w:val="00D15B2E"/>
    <w:rsid w:val="00D1764A"/>
    <w:rsid w:val="00D210EA"/>
    <w:rsid w:val="00D22656"/>
    <w:rsid w:val="00D2464C"/>
    <w:rsid w:val="00D27011"/>
    <w:rsid w:val="00D445DE"/>
    <w:rsid w:val="00D45764"/>
    <w:rsid w:val="00D472A8"/>
    <w:rsid w:val="00D51A66"/>
    <w:rsid w:val="00D56268"/>
    <w:rsid w:val="00D5678F"/>
    <w:rsid w:val="00D57565"/>
    <w:rsid w:val="00D63998"/>
    <w:rsid w:val="00D63AE7"/>
    <w:rsid w:val="00D64BBE"/>
    <w:rsid w:val="00D6628B"/>
    <w:rsid w:val="00D677C1"/>
    <w:rsid w:val="00D711FC"/>
    <w:rsid w:val="00D71288"/>
    <w:rsid w:val="00D73292"/>
    <w:rsid w:val="00D76437"/>
    <w:rsid w:val="00D76EB0"/>
    <w:rsid w:val="00D822D7"/>
    <w:rsid w:val="00D8230D"/>
    <w:rsid w:val="00D84AE1"/>
    <w:rsid w:val="00D8630D"/>
    <w:rsid w:val="00D86759"/>
    <w:rsid w:val="00D8684B"/>
    <w:rsid w:val="00D87C01"/>
    <w:rsid w:val="00D90A31"/>
    <w:rsid w:val="00D92C97"/>
    <w:rsid w:val="00D9406B"/>
    <w:rsid w:val="00D959F7"/>
    <w:rsid w:val="00DA550C"/>
    <w:rsid w:val="00DA58CB"/>
    <w:rsid w:val="00DB4BB1"/>
    <w:rsid w:val="00DB5F95"/>
    <w:rsid w:val="00DB794E"/>
    <w:rsid w:val="00DC5A5B"/>
    <w:rsid w:val="00DC604C"/>
    <w:rsid w:val="00DD1F31"/>
    <w:rsid w:val="00DD4165"/>
    <w:rsid w:val="00DD4E16"/>
    <w:rsid w:val="00DD5704"/>
    <w:rsid w:val="00DD5901"/>
    <w:rsid w:val="00DD5E9D"/>
    <w:rsid w:val="00DD716A"/>
    <w:rsid w:val="00DE42D7"/>
    <w:rsid w:val="00DF3255"/>
    <w:rsid w:val="00DF4A81"/>
    <w:rsid w:val="00E00EB6"/>
    <w:rsid w:val="00E03C2A"/>
    <w:rsid w:val="00E05AD8"/>
    <w:rsid w:val="00E05E44"/>
    <w:rsid w:val="00E06D4A"/>
    <w:rsid w:val="00E1740F"/>
    <w:rsid w:val="00E20119"/>
    <w:rsid w:val="00E22CEF"/>
    <w:rsid w:val="00E24BDC"/>
    <w:rsid w:val="00E268BB"/>
    <w:rsid w:val="00E27C9B"/>
    <w:rsid w:val="00E35606"/>
    <w:rsid w:val="00E356A7"/>
    <w:rsid w:val="00E3661A"/>
    <w:rsid w:val="00E520C8"/>
    <w:rsid w:val="00E54423"/>
    <w:rsid w:val="00E547C5"/>
    <w:rsid w:val="00E562E0"/>
    <w:rsid w:val="00E569E7"/>
    <w:rsid w:val="00E600C2"/>
    <w:rsid w:val="00E60EF3"/>
    <w:rsid w:val="00E618FF"/>
    <w:rsid w:val="00E626FB"/>
    <w:rsid w:val="00E64890"/>
    <w:rsid w:val="00E672ED"/>
    <w:rsid w:val="00E74178"/>
    <w:rsid w:val="00E76CE5"/>
    <w:rsid w:val="00E84536"/>
    <w:rsid w:val="00E85024"/>
    <w:rsid w:val="00E85964"/>
    <w:rsid w:val="00E87407"/>
    <w:rsid w:val="00E87BCB"/>
    <w:rsid w:val="00E90D65"/>
    <w:rsid w:val="00E96E12"/>
    <w:rsid w:val="00E97A69"/>
    <w:rsid w:val="00EA033C"/>
    <w:rsid w:val="00EA3585"/>
    <w:rsid w:val="00EA3CCA"/>
    <w:rsid w:val="00EA48E6"/>
    <w:rsid w:val="00EA5940"/>
    <w:rsid w:val="00EB0837"/>
    <w:rsid w:val="00EB1A7D"/>
    <w:rsid w:val="00EB3516"/>
    <w:rsid w:val="00EB779F"/>
    <w:rsid w:val="00EC4919"/>
    <w:rsid w:val="00ED31E9"/>
    <w:rsid w:val="00ED633D"/>
    <w:rsid w:val="00ED67B3"/>
    <w:rsid w:val="00EE25C9"/>
    <w:rsid w:val="00EE2986"/>
    <w:rsid w:val="00EE3EDC"/>
    <w:rsid w:val="00EE64E9"/>
    <w:rsid w:val="00EF0B80"/>
    <w:rsid w:val="00EF0EA7"/>
    <w:rsid w:val="00EF44DE"/>
    <w:rsid w:val="00EF75C3"/>
    <w:rsid w:val="00F003C5"/>
    <w:rsid w:val="00F00DEB"/>
    <w:rsid w:val="00F02E60"/>
    <w:rsid w:val="00F14D42"/>
    <w:rsid w:val="00F16011"/>
    <w:rsid w:val="00F17310"/>
    <w:rsid w:val="00F179C6"/>
    <w:rsid w:val="00F239A7"/>
    <w:rsid w:val="00F31058"/>
    <w:rsid w:val="00F32BE9"/>
    <w:rsid w:val="00F42BAA"/>
    <w:rsid w:val="00F43074"/>
    <w:rsid w:val="00F4478D"/>
    <w:rsid w:val="00F464FE"/>
    <w:rsid w:val="00F4738B"/>
    <w:rsid w:val="00F47B0A"/>
    <w:rsid w:val="00F51294"/>
    <w:rsid w:val="00F573FA"/>
    <w:rsid w:val="00F57702"/>
    <w:rsid w:val="00F606F1"/>
    <w:rsid w:val="00F61EDF"/>
    <w:rsid w:val="00F621BF"/>
    <w:rsid w:val="00F65F92"/>
    <w:rsid w:val="00F67EA9"/>
    <w:rsid w:val="00F802F0"/>
    <w:rsid w:val="00F824E5"/>
    <w:rsid w:val="00F836D7"/>
    <w:rsid w:val="00F838E9"/>
    <w:rsid w:val="00F840BF"/>
    <w:rsid w:val="00F86904"/>
    <w:rsid w:val="00F871B5"/>
    <w:rsid w:val="00F90479"/>
    <w:rsid w:val="00F91446"/>
    <w:rsid w:val="00F917E9"/>
    <w:rsid w:val="00F91C97"/>
    <w:rsid w:val="00F93894"/>
    <w:rsid w:val="00F94FFF"/>
    <w:rsid w:val="00F95AB8"/>
    <w:rsid w:val="00F95F29"/>
    <w:rsid w:val="00F96F67"/>
    <w:rsid w:val="00FA2989"/>
    <w:rsid w:val="00FA2BDD"/>
    <w:rsid w:val="00FA42C5"/>
    <w:rsid w:val="00FB1A4E"/>
    <w:rsid w:val="00FC07CD"/>
    <w:rsid w:val="00FC0A27"/>
    <w:rsid w:val="00FC28E6"/>
    <w:rsid w:val="00FC6B84"/>
    <w:rsid w:val="00FC770B"/>
    <w:rsid w:val="00FD10B3"/>
    <w:rsid w:val="00FD1C37"/>
    <w:rsid w:val="00FD492F"/>
    <w:rsid w:val="00FD50D9"/>
    <w:rsid w:val="00FD6A27"/>
    <w:rsid w:val="00FD6F6F"/>
    <w:rsid w:val="00FD7B32"/>
    <w:rsid w:val="00FE22E1"/>
    <w:rsid w:val="00FE301A"/>
    <w:rsid w:val="079B0C19"/>
    <w:rsid w:val="08726D5F"/>
    <w:rsid w:val="0E9F6F26"/>
    <w:rsid w:val="16FC606A"/>
    <w:rsid w:val="18F52642"/>
    <w:rsid w:val="1ECE6CE9"/>
    <w:rsid w:val="1FD6D00E"/>
    <w:rsid w:val="2D852DBB"/>
    <w:rsid w:val="2FBF3C3B"/>
    <w:rsid w:val="34DBD142"/>
    <w:rsid w:val="37FDC87E"/>
    <w:rsid w:val="3D73C329"/>
    <w:rsid w:val="3D7F253D"/>
    <w:rsid w:val="3E497999"/>
    <w:rsid w:val="3FB5A112"/>
    <w:rsid w:val="3FCD389C"/>
    <w:rsid w:val="3FED2249"/>
    <w:rsid w:val="3FED7708"/>
    <w:rsid w:val="41AC01B2"/>
    <w:rsid w:val="4B5D48E1"/>
    <w:rsid w:val="4BDB1E09"/>
    <w:rsid w:val="4BEF7ACB"/>
    <w:rsid w:val="4BF72E59"/>
    <w:rsid w:val="4E2C8B2A"/>
    <w:rsid w:val="4FFFB246"/>
    <w:rsid w:val="52BF2A97"/>
    <w:rsid w:val="52E64C62"/>
    <w:rsid w:val="559F404D"/>
    <w:rsid w:val="55E878E5"/>
    <w:rsid w:val="55FD2D00"/>
    <w:rsid w:val="5B6D7D39"/>
    <w:rsid w:val="5F97EEDA"/>
    <w:rsid w:val="5FDA00B3"/>
    <w:rsid w:val="5FFF98B7"/>
    <w:rsid w:val="6BBF16E0"/>
    <w:rsid w:val="6BE73350"/>
    <w:rsid w:val="6BEA13B1"/>
    <w:rsid w:val="6DF158E2"/>
    <w:rsid w:val="6F594B9C"/>
    <w:rsid w:val="6F6D126E"/>
    <w:rsid w:val="6F6F81BF"/>
    <w:rsid w:val="73CF3CB4"/>
    <w:rsid w:val="77B5E113"/>
    <w:rsid w:val="77FB5FF3"/>
    <w:rsid w:val="77FF16A7"/>
    <w:rsid w:val="7B5FA501"/>
    <w:rsid w:val="7BED7340"/>
    <w:rsid w:val="7D4F413F"/>
    <w:rsid w:val="7DDF0062"/>
    <w:rsid w:val="7DFE408F"/>
    <w:rsid w:val="7DFFA3B4"/>
    <w:rsid w:val="7E57B60A"/>
    <w:rsid w:val="7F6F2BD9"/>
    <w:rsid w:val="7FEEF3E9"/>
    <w:rsid w:val="7FFC2E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AutoShape 3"/>
        <o:r id="V:Rule2"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74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B6744"/>
    <w:pPr>
      <w:jc w:val="left"/>
    </w:pPr>
  </w:style>
  <w:style w:type="paragraph" w:styleId="a4">
    <w:name w:val="Date"/>
    <w:basedOn w:val="a"/>
    <w:next w:val="a"/>
    <w:link w:val="Char0"/>
    <w:uiPriority w:val="99"/>
    <w:semiHidden/>
    <w:unhideWhenUsed/>
    <w:qFormat/>
    <w:rsid w:val="007B6744"/>
    <w:pPr>
      <w:ind w:leftChars="2500" w:left="100"/>
    </w:pPr>
  </w:style>
  <w:style w:type="paragraph" w:styleId="2">
    <w:name w:val="Body Text Indent 2"/>
    <w:basedOn w:val="a"/>
    <w:link w:val="2Char"/>
    <w:qFormat/>
    <w:rsid w:val="007B6744"/>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sid w:val="007B6744"/>
    <w:rPr>
      <w:sz w:val="18"/>
      <w:szCs w:val="18"/>
    </w:rPr>
  </w:style>
  <w:style w:type="paragraph" w:styleId="a6">
    <w:name w:val="footer"/>
    <w:basedOn w:val="a"/>
    <w:link w:val="Char2"/>
    <w:uiPriority w:val="99"/>
    <w:unhideWhenUsed/>
    <w:qFormat/>
    <w:rsid w:val="007B6744"/>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B6744"/>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7B6744"/>
    <w:rPr>
      <w:b/>
      <w:bCs/>
    </w:rPr>
  </w:style>
  <w:style w:type="character" w:styleId="a9">
    <w:name w:val="Emphasis"/>
    <w:basedOn w:val="a0"/>
    <w:uiPriority w:val="20"/>
    <w:qFormat/>
    <w:rsid w:val="007B6744"/>
    <w:rPr>
      <w:i/>
      <w:iCs/>
    </w:rPr>
  </w:style>
  <w:style w:type="character" w:styleId="aa">
    <w:name w:val="Hyperlink"/>
    <w:basedOn w:val="a0"/>
    <w:uiPriority w:val="99"/>
    <w:unhideWhenUsed/>
    <w:qFormat/>
    <w:rsid w:val="007B6744"/>
    <w:rPr>
      <w:color w:val="0000FF" w:themeColor="hyperlink"/>
      <w:u w:val="single"/>
    </w:rPr>
  </w:style>
  <w:style w:type="character" w:styleId="ab">
    <w:name w:val="annotation reference"/>
    <w:basedOn w:val="a0"/>
    <w:uiPriority w:val="99"/>
    <w:semiHidden/>
    <w:unhideWhenUsed/>
    <w:qFormat/>
    <w:rsid w:val="007B6744"/>
    <w:rPr>
      <w:sz w:val="21"/>
      <w:szCs w:val="21"/>
    </w:rPr>
  </w:style>
  <w:style w:type="paragraph" w:customStyle="1" w:styleId="1">
    <w:name w:val="列出段落1"/>
    <w:basedOn w:val="a"/>
    <w:qFormat/>
    <w:rsid w:val="007B6744"/>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7B6744"/>
    <w:rPr>
      <w:rFonts w:ascii="Times New Roman" w:eastAsia="宋体" w:hAnsi="Times New Roman" w:cs="Times New Roman"/>
      <w:szCs w:val="21"/>
    </w:rPr>
  </w:style>
  <w:style w:type="paragraph" w:styleId="ac">
    <w:name w:val="List Paragraph"/>
    <w:basedOn w:val="a"/>
    <w:uiPriority w:val="34"/>
    <w:qFormat/>
    <w:rsid w:val="007B6744"/>
    <w:pPr>
      <w:ind w:firstLineChars="200" w:firstLine="420"/>
    </w:pPr>
  </w:style>
  <w:style w:type="character" w:customStyle="1" w:styleId="Char3">
    <w:name w:val="页眉 Char"/>
    <w:basedOn w:val="a0"/>
    <w:link w:val="a7"/>
    <w:uiPriority w:val="99"/>
    <w:qFormat/>
    <w:rsid w:val="007B6744"/>
    <w:rPr>
      <w:sz w:val="18"/>
      <w:szCs w:val="18"/>
    </w:rPr>
  </w:style>
  <w:style w:type="character" w:customStyle="1" w:styleId="Char2">
    <w:name w:val="页脚 Char"/>
    <w:basedOn w:val="a0"/>
    <w:link w:val="a6"/>
    <w:uiPriority w:val="99"/>
    <w:qFormat/>
    <w:rsid w:val="007B6744"/>
    <w:rPr>
      <w:sz w:val="18"/>
      <w:szCs w:val="18"/>
    </w:rPr>
  </w:style>
  <w:style w:type="character" w:customStyle="1" w:styleId="Char1">
    <w:name w:val="批注框文本 Char"/>
    <w:basedOn w:val="a0"/>
    <w:link w:val="a5"/>
    <w:uiPriority w:val="99"/>
    <w:semiHidden/>
    <w:qFormat/>
    <w:rsid w:val="007B6744"/>
    <w:rPr>
      <w:sz w:val="18"/>
      <w:szCs w:val="18"/>
    </w:rPr>
  </w:style>
  <w:style w:type="character" w:customStyle="1" w:styleId="Char0">
    <w:name w:val="日期 Char"/>
    <w:basedOn w:val="a0"/>
    <w:link w:val="a4"/>
    <w:uiPriority w:val="99"/>
    <w:semiHidden/>
    <w:qFormat/>
    <w:rsid w:val="007B6744"/>
  </w:style>
  <w:style w:type="paragraph" w:customStyle="1" w:styleId="ad">
    <w:name w:val="附录标识"/>
    <w:basedOn w:val="a"/>
    <w:next w:val="a"/>
    <w:qFormat/>
    <w:rsid w:val="007B6744"/>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e">
    <w:name w:val="段"/>
    <w:link w:val="Char5"/>
    <w:qFormat/>
    <w:rsid w:val="007B6744"/>
    <w:pPr>
      <w:autoSpaceDE w:val="0"/>
      <w:autoSpaceDN w:val="0"/>
      <w:ind w:firstLineChars="200" w:firstLine="200"/>
      <w:jc w:val="both"/>
    </w:pPr>
    <w:rPr>
      <w:rFonts w:ascii="宋体"/>
      <w:sz w:val="21"/>
    </w:rPr>
  </w:style>
  <w:style w:type="paragraph" w:customStyle="1" w:styleId="CharCharCharCharCharCharChar">
    <w:name w:val="Char Char Char Char Char Char Char"/>
    <w:basedOn w:val="a"/>
    <w:qFormat/>
    <w:rsid w:val="007B6744"/>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1">
    <w:name w:val="Char Char Char Char Char Char Char1"/>
    <w:basedOn w:val="a"/>
    <w:qFormat/>
    <w:rsid w:val="007B6744"/>
    <w:pPr>
      <w:widowControl/>
      <w:spacing w:after="160" w:line="240" w:lineRule="exact"/>
      <w:jc w:val="left"/>
    </w:pPr>
    <w:rPr>
      <w:rFonts w:ascii="Verdana" w:eastAsia="宋体" w:hAnsi="Verdana" w:cs="Times New Roman"/>
      <w:kern w:val="0"/>
      <w:sz w:val="20"/>
      <w:szCs w:val="20"/>
      <w:lang w:eastAsia="en-US"/>
    </w:rPr>
  </w:style>
  <w:style w:type="character" w:customStyle="1" w:styleId="Char5">
    <w:name w:val="段 Char"/>
    <w:basedOn w:val="a0"/>
    <w:link w:val="ae"/>
    <w:qFormat/>
    <w:rsid w:val="007B6744"/>
    <w:rPr>
      <w:rFonts w:ascii="宋体" w:eastAsia="宋体" w:hAnsi="Times New Roman" w:cs="Times New Roman"/>
      <w:kern w:val="0"/>
      <w:szCs w:val="20"/>
    </w:rPr>
  </w:style>
  <w:style w:type="paragraph" w:customStyle="1" w:styleId="CharCharCharCharCharCharChar2">
    <w:name w:val="Char Char Char Char Char Char Char2"/>
    <w:basedOn w:val="a"/>
    <w:qFormat/>
    <w:rsid w:val="007B6744"/>
    <w:pPr>
      <w:widowControl/>
      <w:spacing w:after="160" w:line="240" w:lineRule="exact"/>
      <w:jc w:val="left"/>
    </w:pPr>
    <w:rPr>
      <w:rFonts w:ascii="Verdana" w:eastAsia="宋体" w:hAnsi="Verdana" w:cs="Times New Roman"/>
      <w:kern w:val="0"/>
      <w:sz w:val="20"/>
      <w:szCs w:val="20"/>
      <w:lang w:eastAsia="en-US"/>
    </w:rPr>
  </w:style>
  <w:style w:type="character" w:customStyle="1" w:styleId="Char">
    <w:name w:val="批注文字 Char"/>
    <w:basedOn w:val="a0"/>
    <w:link w:val="a3"/>
    <w:uiPriority w:val="99"/>
    <w:semiHidden/>
    <w:qFormat/>
    <w:rsid w:val="007B6744"/>
    <w:rPr>
      <w:kern w:val="2"/>
      <w:sz w:val="21"/>
      <w:szCs w:val="22"/>
    </w:rPr>
  </w:style>
  <w:style w:type="character" w:customStyle="1" w:styleId="Char4">
    <w:name w:val="批注主题 Char"/>
    <w:basedOn w:val="Char"/>
    <w:link w:val="a8"/>
    <w:uiPriority w:val="99"/>
    <w:semiHidden/>
    <w:qFormat/>
    <w:rsid w:val="007B6744"/>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2">
    <w:name w:val="Body Text Indent 2"/>
    <w:basedOn w:val="a"/>
    <w:link w:val="2Char"/>
    <w:qFormat/>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character" w:styleId="a9">
    <w:name w:val="Emphasis"/>
    <w:basedOn w:val="a0"/>
    <w:uiPriority w:val="20"/>
    <w:qFormat/>
    <w:rPr>
      <w:i/>
      <w:iCs/>
    </w:r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semiHidden/>
    <w:unhideWhenUsed/>
    <w:qFormat/>
    <w:rPr>
      <w:sz w:val="21"/>
      <w:szCs w:val="21"/>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Pr>
      <w:rFonts w:ascii="Times New Roman" w:eastAsia="宋体" w:hAnsi="Times New Roman" w:cs="Times New Roman"/>
      <w:szCs w:val="21"/>
    </w:rPr>
  </w:style>
  <w:style w:type="paragraph" w:styleId="ac">
    <w:name w:val="List Paragraph"/>
    <w:basedOn w:val="a"/>
    <w:uiPriority w:val="34"/>
    <w:qFormat/>
    <w:pPr>
      <w:ind w:firstLineChars="200" w:firstLine="420"/>
    </w:p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sz w:val="18"/>
      <w:szCs w:val="18"/>
    </w:rPr>
  </w:style>
  <w:style w:type="character" w:customStyle="1" w:styleId="Char0">
    <w:name w:val="日期 Char"/>
    <w:basedOn w:val="a0"/>
    <w:link w:val="a4"/>
    <w:uiPriority w:val="99"/>
    <w:semiHidden/>
    <w:qFormat/>
  </w:style>
  <w:style w:type="paragraph" w:customStyle="1" w:styleId="ad">
    <w:name w:val="附录标识"/>
    <w:basedOn w:val="a"/>
    <w:next w:val="a"/>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e">
    <w:name w:val="段"/>
    <w:link w:val="Char5"/>
    <w:qFormat/>
    <w:pPr>
      <w:autoSpaceDE w:val="0"/>
      <w:autoSpaceDN w:val="0"/>
      <w:ind w:firstLineChars="200" w:firstLine="200"/>
      <w:jc w:val="both"/>
    </w:pPr>
    <w:rPr>
      <w:rFonts w:ascii="宋体"/>
      <w:sz w:val="21"/>
    </w:rPr>
  </w:style>
  <w:style w:type="paragraph" w:customStyle="1" w:styleId="CharCharCharCharCharCharChar">
    <w:name w:val="Char Char Char Char Char Char Char"/>
    <w:basedOn w:val="a"/>
    <w:qFormat/>
    <w:pPr>
      <w:widowControl/>
      <w:spacing w:after="160" w:line="240" w:lineRule="exact"/>
      <w:jc w:val="left"/>
    </w:pPr>
    <w:rPr>
      <w:rFonts w:ascii="Verdana" w:eastAsia="宋体" w:hAnsi="Verdana" w:cs="Times New Roman"/>
      <w:kern w:val="0"/>
      <w:sz w:val="20"/>
      <w:szCs w:val="20"/>
      <w:lang w:eastAsia="en-US"/>
    </w:rPr>
  </w:style>
  <w:style w:type="paragraph" w:customStyle="1" w:styleId="CharCharCharCharCharCharChar1">
    <w:name w:val="Char Char Char Char Char Char Char1"/>
    <w:basedOn w:val="a"/>
    <w:qFormat/>
    <w:pPr>
      <w:widowControl/>
      <w:spacing w:after="160" w:line="240" w:lineRule="exact"/>
      <w:jc w:val="left"/>
    </w:pPr>
    <w:rPr>
      <w:rFonts w:ascii="Verdana" w:eastAsia="宋体" w:hAnsi="Verdana" w:cs="Times New Roman"/>
      <w:kern w:val="0"/>
      <w:sz w:val="20"/>
      <w:szCs w:val="20"/>
      <w:lang w:eastAsia="en-US"/>
    </w:rPr>
  </w:style>
  <w:style w:type="character" w:customStyle="1" w:styleId="Char5">
    <w:name w:val="段 Char"/>
    <w:basedOn w:val="a0"/>
    <w:link w:val="ae"/>
    <w:qFormat/>
    <w:rPr>
      <w:rFonts w:ascii="宋体" w:eastAsia="宋体" w:hAnsi="Times New Roman" w:cs="Times New Roman"/>
      <w:kern w:val="0"/>
      <w:szCs w:val="20"/>
    </w:rPr>
  </w:style>
  <w:style w:type="paragraph" w:customStyle="1" w:styleId="CharCharCharCharCharCharChar2">
    <w:name w:val="Char Char Char Char Char Char Char2"/>
    <w:basedOn w:val="a"/>
    <w:qFormat/>
    <w:pPr>
      <w:widowControl/>
      <w:spacing w:after="160" w:line="240" w:lineRule="exact"/>
      <w:jc w:val="left"/>
    </w:pPr>
    <w:rPr>
      <w:rFonts w:ascii="Verdana" w:eastAsia="宋体" w:hAnsi="Verdana" w:cs="Times New Roman"/>
      <w:kern w:val="0"/>
      <w:sz w:val="20"/>
      <w:szCs w:val="20"/>
      <w:lang w:eastAsia="en-US"/>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8"/>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4C6BE5-FE64-40F5-8CF8-71DFE019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793</Words>
  <Characters>4523</Characters>
  <Application>Microsoft Office Word</Application>
  <DocSecurity>0</DocSecurity>
  <Lines>37</Lines>
  <Paragraphs>10</Paragraphs>
  <ScaleCrop>false</ScaleCrop>
  <Company>Microsoft</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TONY TANG</cp:lastModifiedBy>
  <cp:revision>17</cp:revision>
  <cp:lastPrinted>2021-12-03T03:11:00Z</cp:lastPrinted>
  <dcterms:created xsi:type="dcterms:W3CDTF">2022-02-10T00:27:00Z</dcterms:created>
  <dcterms:modified xsi:type="dcterms:W3CDTF">2022-04-13T07:40:00Z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7AD14B00B81E405CA5A6DCF07BF5C009</vt:lpwstr>
  </property>
</Properties>
</file>