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92A" w:rsidRDefault="0048692A">
      <w:pPr>
        <w:pStyle w:val="10"/>
        <w:spacing w:beforeLines="50" w:before="156" w:afterLines="50" w:after="156" w:line="400" w:lineRule="atLeast"/>
        <w:ind w:left="357" w:firstLineChars="0" w:firstLine="0"/>
        <w:contextualSpacing/>
        <w:jc w:val="distribute"/>
        <w:rPr>
          <w:rFonts w:eastAsia="黑体"/>
          <w:sz w:val="44"/>
          <w:szCs w:val="44"/>
        </w:rPr>
      </w:pPr>
    </w:p>
    <w:p w:rsidR="0048692A" w:rsidRDefault="0048692A">
      <w:pPr>
        <w:pStyle w:val="10"/>
        <w:spacing w:beforeLines="50" w:before="156" w:afterLines="50" w:after="156" w:line="400" w:lineRule="atLeast"/>
        <w:ind w:left="357" w:firstLineChars="0" w:firstLine="0"/>
        <w:contextualSpacing/>
        <w:jc w:val="distribute"/>
        <w:rPr>
          <w:rFonts w:eastAsia="黑体"/>
          <w:sz w:val="48"/>
          <w:szCs w:val="48"/>
        </w:rPr>
      </w:pPr>
      <w:r>
        <w:rPr>
          <w:rFonts w:eastAsia="黑体"/>
          <w:sz w:val="48"/>
          <w:szCs w:val="48"/>
        </w:rPr>
        <w:t>绿色食品生产操作规程</w:t>
      </w:r>
    </w:p>
    <w:p w:rsidR="0048692A" w:rsidRDefault="005640A4">
      <w:pPr>
        <w:pStyle w:val="10"/>
        <w:spacing w:beforeLines="50" w:before="156" w:afterLines="50" w:after="156" w:line="400" w:lineRule="atLeast"/>
        <w:ind w:left="357" w:firstLineChars="0" w:firstLine="0"/>
        <w:contextualSpacing/>
        <w:jc w:val="right"/>
        <w:rPr>
          <w:rFonts w:eastAsia="黑体"/>
          <w:sz w:val="28"/>
          <w:szCs w:val="28"/>
        </w:rPr>
      </w:pPr>
      <w:r>
        <w:rPr>
          <w:rFonts w:eastAsia="黑体"/>
          <w:sz w:val="28"/>
          <w:szCs w:val="28"/>
        </w:rPr>
        <w:t>GFGC 2023A256</w:t>
      </w:r>
    </w:p>
    <w:p w:rsidR="0048692A" w:rsidRDefault="00847772">
      <w:pPr>
        <w:pStyle w:val="10"/>
        <w:spacing w:beforeLines="50" w:before="156" w:afterLines="50" w:after="156" w:line="400" w:lineRule="atLeast"/>
        <w:ind w:left="357" w:firstLineChars="0" w:firstLine="0"/>
        <w:contextualSpacing/>
        <w:jc w:val="right"/>
        <w:rPr>
          <w:sz w:val="28"/>
          <w:szCs w:val="28"/>
        </w:rPr>
      </w:pPr>
      <w:r>
        <w:rPr>
          <w:noProof/>
          <w:sz w:val="28"/>
          <w:szCs w:val="28"/>
        </w:rPr>
        <mc:AlternateContent>
          <mc:Choice Requires="wps">
            <w:drawing>
              <wp:anchor distT="4294967295" distB="4294967295" distL="114300" distR="114300" simplePos="0" relativeHeight="251657728" behindDoc="0" locked="0" layoutInCell="1" allowOverlap="1">
                <wp:simplePos x="0" y="0"/>
                <wp:positionH relativeFrom="column">
                  <wp:posOffset>160020</wp:posOffset>
                </wp:positionH>
                <wp:positionV relativeFrom="paragraph">
                  <wp:posOffset>75564</wp:posOffset>
                </wp:positionV>
                <wp:extent cx="5173980" cy="0"/>
                <wp:effectExtent l="0" t="0" r="26670"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shapetype w14:anchorId="4AFB44F0" id="_x0000_t32" coordsize="21600,21600" o:spt="32" o:oned="t" path="m,l21600,21600e" filled="f">
                <v:path arrowok="t" fillok="f" o:connecttype="none"/>
                <o:lock v:ext="edit" shapetype="t"/>
              </v:shapetype>
              <v:shape id="AutoShape 3" o:spid="_x0000_s1026" type="#_x0000_t32" style="position:absolute;left:0;text-align:left;margin-left:12.6pt;margin-top:5.95pt;width:407.4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"/>
            </w:pict>
          </mc:Fallback>
        </mc:AlternateContent>
      </w: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p>
    <w:p w:rsidR="005640A4" w:rsidRDefault="005640A4">
      <w:pPr>
        <w:pStyle w:val="10"/>
        <w:spacing w:beforeLines="50" w:before="156" w:afterLines="50" w:after="156" w:line="360" w:lineRule="auto"/>
        <w:ind w:left="357" w:firstLineChars="0" w:firstLine="0"/>
        <w:contextualSpacing/>
        <w:jc w:val="center"/>
        <w:rPr>
          <w:rFonts w:eastAsia="黑体"/>
          <w:sz w:val="48"/>
          <w:szCs w:val="48"/>
        </w:rPr>
      </w:pPr>
      <w:r w:rsidRPr="005640A4">
        <w:rPr>
          <w:rFonts w:eastAsia="黑体" w:hint="eastAsia"/>
          <w:sz w:val="48"/>
          <w:szCs w:val="48"/>
        </w:rPr>
        <w:t>闽粤赣等地区</w:t>
      </w:r>
      <w:r w:rsidRPr="005640A4">
        <w:rPr>
          <w:rFonts w:eastAsia="黑体" w:hint="eastAsia"/>
          <w:sz w:val="48"/>
          <w:szCs w:val="48"/>
        </w:rPr>
        <w:t xml:space="preserve"> </w:t>
      </w:r>
    </w:p>
    <w:p w:rsidR="0048692A" w:rsidRDefault="005640A4">
      <w:pPr>
        <w:pStyle w:val="10"/>
        <w:spacing w:beforeLines="50" w:before="156" w:afterLines="50" w:after="156" w:line="360" w:lineRule="auto"/>
        <w:ind w:left="357" w:firstLineChars="0" w:firstLine="0"/>
        <w:contextualSpacing/>
        <w:jc w:val="center"/>
        <w:rPr>
          <w:rFonts w:eastAsia="黑体"/>
          <w:sz w:val="48"/>
          <w:szCs w:val="48"/>
        </w:rPr>
      </w:pPr>
      <w:r w:rsidRPr="005640A4">
        <w:rPr>
          <w:rFonts w:eastAsia="黑体" w:hint="eastAsia"/>
          <w:sz w:val="48"/>
          <w:szCs w:val="48"/>
        </w:rPr>
        <w:t>绿色食品山药生产操作规程</w:t>
      </w:r>
    </w:p>
    <w:p w:rsidR="0048692A" w:rsidRDefault="0048692A">
      <w:pPr>
        <w:pStyle w:val="10"/>
        <w:spacing w:beforeLines="50" w:before="156" w:afterLines="50" w:after="156" w:line="360" w:lineRule="auto"/>
        <w:ind w:left="357" w:firstLineChars="0" w:firstLine="0"/>
        <w:contextualSpacing/>
        <w:jc w:val="center"/>
        <w:rPr>
          <w:rFonts w:eastAsia="黑体"/>
          <w:sz w:val="18"/>
          <w:szCs w:val="18"/>
        </w:rPr>
      </w:pP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p>
    <w:p w:rsidR="0048692A" w:rsidRDefault="009F79E5">
      <w:pPr>
        <w:pStyle w:val="10"/>
        <w:spacing w:beforeLines="50" w:before="156" w:afterLines="50" w:after="156" w:line="400" w:lineRule="atLeast"/>
        <w:ind w:left="357" w:firstLineChars="0" w:firstLine="0"/>
        <w:contextualSpacing/>
        <w:jc w:val="center"/>
        <w:rPr>
          <w:rFonts w:eastAsia="黑体"/>
          <w:sz w:val="32"/>
          <w:szCs w:val="32"/>
        </w:rPr>
      </w:pPr>
      <w:r>
        <w:rPr>
          <w:rFonts w:eastAsia="黑体" w:hint="eastAsia"/>
          <w:sz w:val="32"/>
          <w:szCs w:val="32"/>
        </w:rPr>
        <w:t>（报批稿）</w:t>
      </w: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9F79E5" w:rsidRDefault="009F79E5">
      <w:pPr>
        <w:pStyle w:val="10"/>
        <w:spacing w:beforeLines="50" w:before="156" w:afterLines="50" w:after="156" w:line="400" w:lineRule="atLeast"/>
        <w:ind w:left="357" w:firstLineChars="0" w:firstLine="0"/>
        <w:contextualSpacing/>
        <w:jc w:val="center"/>
        <w:rPr>
          <w:sz w:val="32"/>
          <w:szCs w:val="32"/>
        </w:rPr>
      </w:pPr>
    </w:p>
    <w:p w:rsidR="009F79E5" w:rsidRDefault="009F79E5">
      <w:pPr>
        <w:pStyle w:val="10"/>
        <w:spacing w:beforeLines="50" w:before="156" w:afterLines="50" w:after="156" w:line="400" w:lineRule="atLeast"/>
        <w:ind w:left="357" w:firstLineChars="0" w:firstLine="0"/>
        <w:contextualSpacing/>
        <w:jc w:val="center"/>
        <w:rPr>
          <w:b/>
          <w:sz w:val="32"/>
          <w:szCs w:val="32"/>
        </w:rPr>
      </w:pPr>
    </w:p>
    <w:p w:rsidR="0048692A" w:rsidRDefault="009F79E5">
      <w:pPr>
        <w:pStyle w:val="10"/>
        <w:spacing w:beforeLines="50" w:before="156" w:afterLines="50" w:after="156" w:line="400" w:lineRule="atLeast"/>
        <w:ind w:left="357" w:firstLineChars="0" w:firstLine="0"/>
        <w:contextualSpacing/>
        <w:jc w:val="left"/>
        <w:rPr>
          <w:rFonts w:eastAsia="黑体"/>
          <w:sz w:val="28"/>
          <w:szCs w:val="28"/>
        </w:rPr>
      </w:pPr>
      <w:r>
        <w:rPr>
          <w:rFonts w:eastAsia="黑体"/>
          <w:sz w:val="28"/>
          <w:szCs w:val="28"/>
        </w:rPr>
        <w:t>2023</w:t>
      </w:r>
      <w:r w:rsidR="00AC759C">
        <w:rPr>
          <w:rFonts w:eastAsia="黑体"/>
          <w:sz w:val="28"/>
          <w:szCs w:val="28"/>
        </w:rPr>
        <w:t>-04-25</w:t>
      </w:r>
      <w:r w:rsidR="0048692A">
        <w:rPr>
          <w:rFonts w:eastAsia="黑体"/>
          <w:sz w:val="28"/>
          <w:szCs w:val="28"/>
        </w:rPr>
        <w:t>发布</w:t>
      </w:r>
      <w:r>
        <w:rPr>
          <w:rFonts w:eastAsia="黑体"/>
          <w:sz w:val="28"/>
          <w:szCs w:val="28"/>
        </w:rPr>
        <w:t xml:space="preserve">                           2023</w:t>
      </w:r>
      <w:r w:rsidR="00AC759C">
        <w:rPr>
          <w:rFonts w:eastAsia="黑体"/>
          <w:sz w:val="28"/>
          <w:szCs w:val="28"/>
        </w:rPr>
        <w:t>-05-01</w:t>
      </w:r>
      <w:r w:rsidR="0048692A">
        <w:rPr>
          <w:rFonts w:eastAsia="黑体"/>
          <w:sz w:val="28"/>
          <w:szCs w:val="28"/>
        </w:rPr>
        <w:t>实施</w:t>
      </w:r>
    </w:p>
    <w:p w:rsidR="0048692A" w:rsidRDefault="00847772">
      <w:pPr>
        <w:pStyle w:val="10"/>
        <w:spacing w:beforeLines="50" w:before="156" w:afterLines="50" w:after="156" w:line="400" w:lineRule="atLeast"/>
        <w:ind w:left="357" w:firstLineChars="0" w:firstLine="0"/>
        <w:contextualSpacing/>
        <w:jc w:val="left"/>
        <w:rPr>
          <w:b/>
          <w:sz w:val="24"/>
          <w:szCs w:val="24"/>
        </w:rPr>
      </w:pPr>
      <w:r>
        <w:rPr>
          <w:b/>
          <w:noProof/>
          <w:sz w:val="24"/>
          <w:szCs w:val="24"/>
        </w:rPr>
        <mc:AlternateContent>
          <mc:Choice Requires="wps">
            <w:drawing>
              <wp:anchor distT="0" distB="0" distL="114300" distR="114300" simplePos="0" relativeHeight="251656704" behindDoc="0" locked="0" layoutInCell="1" allowOverlap="1">
                <wp:simplePos x="0" y="0"/>
                <wp:positionH relativeFrom="column">
                  <wp:posOffset>205740</wp:posOffset>
                </wp:positionH>
                <wp:positionV relativeFrom="paragraph">
                  <wp:posOffset>114300</wp:posOffset>
                </wp:positionV>
                <wp:extent cx="4853940" cy="15240"/>
                <wp:effectExtent l="0" t="0" r="22860" b="2286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shape w14:anchorId="122829CE" id="AutoShape 2" o:spid="_x0000_s1026" type="#_x0000_t32" style="position:absolute;left:0;text-align:left;margin-left:16.2pt;margin-top:9pt;width:382.2pt;height:1.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"/>
            </w:pict>
          </mc:Fallback>
        </mc:AlternateContent>
      </w:r>
    </w:p>
    <w:p w:rsidR="0048692A" w:rsidRDefault="0048692A">
      <w:pPr>
        <w:pStyle w:val="10"/>
        <w:spacing w:beforeLines="50" w:before="156" w:afterLines="50" w:after="156" w:line="400" w:lineRule="atLeast"/>
        <w:ind w:left="357" w:firstLineChars="0" w:firstLine="0"/>
        <w:contextualSpacing/>
        <w:jc w:val="center"/>
        <w:rPr>
          <w:rFonts w:eastAsia="黑体"/>
          <w:sz w:val="28"/>
          <w:szCs w:val="28"/>
        </w:rPr>
      </w:pPr>
      <w:r>
        <w:rPr>
          <w:rFonts w:eastAsia="华文中宋"/>
          <w:spacing w:val="71"/>
          <w:kern w:val="0"/>
          <w:sz w:val="32"/>
          <w:szCs w:val="32"/>
          <w:fitText w:val="4480" w:id="561802097"/>
        </w:rPr>
        <w:t>中国绿色食品发展中</w:t>
      </w:r>
      <w:r>
        <w:rPr>
          <w:rFonts w:eastAsia="华文中宋"/>
          <w:spacing w:val="1"/>
          <w:kern w:val="0"/>
          <w:sz w:val="32"/>
          <w:szCs w:val="32"/>
          <w:fitText w:val="4480" w:id="561802097"/>
        </w:rPr>
        <w:t>心</w:t>
      </w:r>
      <w:r>
        <w:rPr>
          <w:rFonts w:eastAsia="华文中宋"/>
          <w:kern w:val="0"/>
          <w:sz w:val="32"/>
          <w:szCs w:val="32"/>
        </w:rPr>
        <w:t xml:space="preserve">  </w:t>
      </w:r>
      <w:r>
        <w:rPr>
          <w:rFonts w:eastAsia="黑体"/>
          <w:sz w:val="28"/>
          <w:szCs w:val="28"/>
        </w:rPr>
        <w:t>发</w:t>
      </w:r>
      <w:r>
        <w:rPr>
          <w:rFonts w:eastAsia="黑体"/>
          <w:sz w:val="28"/>
          <w:szCs w:val="28"/>
        </w:rPr>
        <w:t xml:space="preserve"> </w:t>
      </w:r>
      <w:r>
        <w:rPr>
          <w:rFonts w:eastAsia="黑体"/>
          <w:sz w:val="28"/>
          <w:szCs w:val="28"/>
        </w:rPr>
        <w:t>布</w:t>
      </w: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48692A" w:rsidRDefault="0048692A">
      <w:pPr>
        <w:pStyle w:val="10"/>
        <w:spacing w:beforeLines="50" w:before="156" w:afterLines="50" w:after="156" w:line="400" w:lineRule="atLeast"/>
        <w:ind w:left="357" w:firstLineChars="0" w:firstLine="0"/>
        <w:contextualSpacing/>
        <w:jc w:val="center"/>
        <w:rPr>
          <w:rFonts w:eastAsia="黑体"/>
          <w:sz w:val="32"/>
          <w:szCs w:val="32"/>
        </w:rPr>
      </w:pPr>
      <w:r>
        <w:rPr>
          <w:rFonts w:eastAsia="黑体"/>
          <w:sz w:val="32"/>
          <w:szCs w:val="32"/>
        </w:rPr>
        <w:t>前</w:t>
      </w:r>
      <w:r>
        <w:rPr>
          <w:rFonts w:eastAsia="黑体"/>
          <w:sz w:val="32"/>
          <w:szCs w:val="32"/>
        </w:rPr>
        <w:t xml:space="preserve">  </w:t>
      </w:r>
      <w:r>
        <w:rPr>
          <w:rFonts w:eastAsia="黑体"/>
          <w:sz w:val="32"/>
          <w:szCs w:val="32"/>
        </w:rPr>
        <w:t>言</w:t>
      </w:r>
    </w:p>
    <w:p w:rsidR="0048692A" w:rsidRDefault="0048692A">
      <w:pPr>
        <w:pStyle w:val="10"/>
        <w:spacing w:beforeLines="50" w:before="156" w:afterLines="50" w:after="156" w:line="400" w:lineRule="atLeast"/>
        <w:ind w:left="357" w:firstLineChars="0" w:firstLine="0"/>
        <w:contextualSpacing/>
        <w:jc w:val="center"/>
        <w:rPr>
          <w:sz w:val="32"/>
          <w:szCs w:val="32"/>
        </w:rPr>
      </w:pPr>
    </w:p>
    <w:p w:rsidR="005640A4" w:rsidRDefault="005640A4" w:rsidP="005640A4">
      <w:pPr>
        <w:pStyle w:val="aff2"/>
        <w:ind w:firstLine="420"/>
      </w:pPr>
      <w:r>
        <w:rPr>
          <w:rFonts w:hint="eastAsia"/>
        </w:rPr>
        <w:t>本规程按照GB/T 1.1—2020《标准化工作导则  第1部分：标准化文件的结构和起草规则》的规定起草。</w:t>
      </w:r>
    </w:p>
    <w:p w:rsidR="005640A4" w:rsidRDefault="005640A4" w:rsidP="005640A4">
      <w:pPr>
        <w:pStyle w:val="aff2"/>
        <w:ind w:firstLine="420"/>
      </w:pPr>
      <w:r>
        <w:rPr>
          <w:rFonts w:hint="eastAsia"/>
        </w:rPr>
        <w:t>本规程由中国绿色食品发展中心提出并归口。</w:t>
      </w:r>
    </w:p>
    <w:p w:rsidR="005640A4" w:rsidRDefault="005640A4" w:rsidP="005640A4">
      <w:pPr>
        <w:pStyle w:val="aff2"/>
        <w:ind w:firstLine="420"/>
      </w:pPr>
      <w:r>
        <w:rPr>
          <w:rFonts w:hint="eastAsia"/>
        </w:rPr>
        <w:t>本规程起草单位：广西壮族自治区绿色食品发展站、广西壮族自治区农业科学院经济作物研究所、广西绿色食品协会、福建省绿色食品发展中心、广东省绿色食品发展中心、海南省绿色食品发展中心、贵州省绿色食品发展中心、云南绿色食品发展中心、中国绿色食品发展中心</w:t>
      </w:r>
    </w:p>
    <w:p w:rsidR="0048692A" w:rsidRPr="000B2EDB" w:rsidRDefault="005640A4" w:rsidP="005640A4">
      <w:pPr>
        <w:pStyle w:val="aff2"/>
        <w:ind w:firstLine="420"/>
      </w:pPr>
      <w:r>
        <w:rPr>
          <w:rFonts w:hint="eastAsia"/>
        </w:rPr>
        <w:t>本文件主要起草人：莫建军、覃维治、陆燕、韦岚岚、郭映云、黄燕英、梁安慧、刘国敏、汤宇青、胡冠华、佃锶佳、任晓慧、钱琳刚、韦荣昌、甘小丽、唐伟。</w:t>
      </w:r>
    </w:p>
    <w:p w:rsidR="005640A4" w:rsidRDefault="0048692A" w:rsidP="005640A4">
      <w:pPr>
        <w:pStyle w:val="aff3"/>
        <w:spacing w:beforeLines="100" w:before="312" w:afterLines="220" w:after="686"/>
      </w:pPr>
      <w:r>
        <w:rPr>
          <w:rFonts w:ascii="Times New Roman" w:hAnsi="Times New Roman"/>
        </w:rPr>
        <w:br w:type="page"/>
      </w:r>
      <w:bookmarkStart w:id="0" w:name="NEW_STAND_NAME"/>
      <w:sdt>
        <w:sdtPr>
          <w:tag w:val="NEW_STAND_NAME"/>
          <w:id w:val="595910757"/>
          <w:placeholder>
            <w:docPart w:val="26FB40CBAFCE4101B53B71DD0C939D3F"/>
          </w:placeholder>
        </w:sdtPr>
        <w:sdtEndPr/>
        <w:sdtContent>
          <w:r w:rsidR="005640A4" w:rsidRPr="002B3BAC">
            <w:rPr>
              <w:rFonts w:hint="eastAsia"/>
            </w:rPr>
            <w:t>闽粤赣等地区</w:t>
          </w:r>
          <w:r w:rsidR="005640A4">
            <w:t xml:space="preserve">  绿色食品山药生产操作规程</w:t>
          </w:r>
        </w:sdtContent>
      </w:sdt>
    </w:p>
    <w:p w:rsidR="005640A4" w:rsidRDefault="005640A4" w:rsidP="005640A4">
      <w:pPr>
        <w:pStyle w:val="a3"/>
        <w:spacing w:before="312" w:after="312"/>
      </w:pPr>
      <w:bookmarkStart w:id="1" w:name="_Toc24884218"/>
      <w:bookmarkStart w:id="2" w:name="_Toc17233325"/>
      <w:bookmarkStart w:id="3" w:name="_Toc26986530"/>
      <w:bookmarkStart w:id="4" w:name="_Toc17233333"/>
      <w:bookmarkStart w:id="5" w:name="_Toc26986771"/>
      <w:bookmarkStart w:id="6" w:name="_Toc26718930"/>
      <w:bookmarkStart w:id="7" w:name="_Toc24884211"/>
      <w:bookmarkStart w:id="8" w:name="_Toc26648465"/>
      <w:bookmarkEnd w:id="0"/>
      <w:r>
        <w:rPr>
          <w:rFonts w:hint="eastAsia"/>
        </w:rPr>
        <w:t>范围</w:t>
      </w:r>
      <w:bookmarkEnd w:id="1"/>
      <w:bookmarkEnd w:id="2"/>
      <w:bookmarkEnd w:id="3"/>
      <w:bookmarkEnd w:id="4"/>
      <w:bookmarkEnd w:id="5"/>
      <w:bookmarkEnd w:id="6"/>
      <w:bookmarkEnd w:id="7"/>
      <w:bookmarkEnd w:id="8"/>
    </w:p>
    <w:p w:rsidR="005640A4" w:rsidRPr="00EC63E0" w:rsidRDefault="005640A4" w:rsidP="005640A4">
      <w:pPr>
        <w:pStyle w:val="aff2"/>
        <w:ind w:firstLine="420"/>
        <w:rPr>
          <w:color w:val="000000" w:themeColor="text1"/>
        </w:rPr>
      </w:pPr>
      <w:r w:rsidRPr="00EC63E0">
        <w:rPr>
          <w:rFonts w:hint="eastAsia"/>
          <w:color w:val="000000" w:themeColor="text1"/>
        </w:rPr>
        <w:t>本规程规定了绿色食品山药生产的产地选择、品种选择、生产技术、病虫害防控、收获、储藏、生产废弃物的处理及生产档案等技术内容。</w:t>
      </w:r>
    </w:p>
    <w:p w:rsidR="005640A4" w:rsidRPr="00EC63E0" w:rsidRDefault="005640A4" w:rsidP="005640A4">
      <w:pPr>
        <w:pStyle w:val="aff2"/>
        <w:ind w:firstLine="420"/>
        <w:rPr>
          <w:color w:val="000000" w:themeColor="text1"/>
        </w:rPr>
      </w:pPr>
      <w:r w:rsidRPr="00EC63E0">
        <w:rPr>
          <w:rFonts w:hint="eastAsia"/>
          <w:color w:val="000000" w:themeColor="text1"/>
        </w:rPr>
        <w:t>本规程适用于福建、广东、广西、海南、贵州、云南绿色食品山药的生产。</w:t>
      </w:r>
    </w:p>
    <w:p w:rsidR="005640A4" w:rsidRPr="00EC63E0" w:rsidRDefault="005640A4" w:rsidP="005640A4">
      <w:pPr>
        <w:pStyle w:val="a3"/>
        <w:spacing w:before="312" w:after="312"/>
        <w:rPr>
          <w:color w:val="000000" w:themeColor="text1"/>
        </w:rPr>
      </w:pPr>
      <w:r w:rsidRPr="00EC63E0">
        <w:rPr>
          <w:rFonts w:hint="eastAsia"/>
          <w:color w:val="000000" w:themeColor="text1"/>
        </w:rPr>
        <w:t>规范性引用文件</w:t>
      </w:r>
    </w:p>
    <w:sdt>
      <w:sdtPr>
        <w:rPr>
          <w:rFonts w:hint="eastAsia"/>
          <w:color w:val="000000" w:themeColor="text1"/>
        </w:rPr>
        <w:id w:val="715848253"/>
        <w:placeholder>
          <w:docPart w:val="BD3EA81E8ED6486CB80CDF17851B792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5640A4" w:rsidRPr="00EC63E0" w:rsidRDefault="005640A4" w:rsidP="005640A4">
          <w:pPr>
            <w:pStyle w:val="aff2"/>
            <w:ind w:firstLine="420"/>
            <w:rPr>
              <w:color w:val="000000" w:themeColor="text1"/>
            </w:rPr>
          </w:pPr>
          <w:r w:rsidRPr="00EC63E0">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640A4" w:rsidRPr="00EC63E0" w:rsidRDefault="005640A4" w:rsidP="005640A4">
      <w:pPr>
        <w:pStyle w:val="aff2"/>
        <w:ind w:firstLine="420"/>
        <w:rPr>
          <w:color w:val="000000" w:themeColor="text1"/>
        </w:rPr>
      </w:pPr>
      <w:r w:rsidRPr="00EC63E0">
        <w:rPr>
          <w:rFonts w:hint="eastAsia"/>
          <w:color w:val="000000" w:themeColor="text1"/>
        </w:rPr>
        <w:t xml:space="preserve">NY/T 391  绿色食品 </w:t>
      </w:r>
      <w:r w:rsidRPr="00EC63E0">
        <w:rPr>
          <w:color w:val="000000" w:themeColor="text1"/>
        </w:rPr>
        <w:t xml:space="preserve"> </w:t>
      </w:r>
      <w:r w:rsidRPr="00EC63E0">
        <w:rPr>
          <w:rFonts w:hint="eastAsia"/>
          <w:color w:val="000000" w:themeColor="text1"/>
        </w:rPr>
        <w:t>产地环境质量</w:t>
      </w:r>
    </w:p>
    <w:p w:rsidR="005640A4" w:rsidRPr="00EC63E0" w:rsidRDefault="005640A4" w:rsidP="005640A4">
      <w:pPr>
        <w:pStyle w:val="aff2"/>
        <w:ind w:firstLine="420"/>
        <w:rPr>
          <w:color w:val="000000" w:themeColor="text1"/>
        </w:rPr>
      </w:pPr>
      <w:r w:rsidRPr="00EC63E0">
        <w:rPr>
          <w:rFonts w:hint="eastAsia"/>
          <w:color w:val="000000" w:themeColor="text1"/>
        </w:rPr>
        <w:t xml:space="preserve">NY/T 393  绿色食品 </w:t>
      </w:r>
      <w:r w:rsidRPr="00EC63E0">
        <w:rPr>
          <w:color w:val="000000" w:themeColor="text1"/>
        </w:rPr>
        <w:t xml:space="preserve"> </w:t>
      </w:r>
      <w:r w:rsidRPr="00EC63E0">
        <w:rPr>
          <w:rFonts w:hint="eastAsia"/>
          <w:color w:val="000000" w:themeColor="text1"/>
        </w:rPr>
        <w:t xml:space="preserve">农药使用准则 </w:t>
      </w:r>
    </w:p>
    <w:p w:rsidR="005640A4" w:rsidRPr="00EC63E0" w:rsidRDefault="005640A4" w:rsidP="005640A4">
      <w:pPr>
        <w:pStyle w:val="aff2"/>
        <w:ind w:firstLine="420"/>
        <w:rPr>
          <w:color w:val="000000" w:themeColor="text1"/>
        </w:rPr>
      </w:pPr>
      <w:r>
        <w:rPr>
          <w:rFonts w:hint="eastAsia"/>
          <w:color w:val="000000" w:themeColor="text1"/>
        </w:rPr>
        <w:t xml:space="preserve">NY/T 394 </w:t>
      </w:r>
      <w:r w:rsidRPr="00EC63E0">
        <w:rPr>
          <w:rFonts w:hint="eastAsia"/>
          <w:color w:val="000000" w:themeColor="text1"/>
        </w:rPr>
        <w:t xml:space="preserve"> 绿色食品 </w:t>
      </w:r>
      <w:r w:rsidRPr="00EC63E0">
        <w:rPr>
          <w:color w:val="000000" w:themeColor="text1"/>
        </w:rPr>
        <w:t xml:space="preserve"> </w:t>
      </w:r>
      <w:r w:rsidRPr="00EC63E0">
        <w:rPr>
          <w:rFonts w:hint="eastAsia"/>
          <w:color w:val="000000" w:themeColor="text1"/>
        </w:rPr>
        <w:t>肥料使用准则</w:t>
      </w:r>
    </w:p>
    <w:p w:rsidR="005640A4" w:rsidRPr="00EC63E0" w:rsidRDefault="005640A4" w:rsidP="005640A4">
      <w:pPr>
        <w:pStyle w:val="aff2"/>
        <w:ind w:firstLine="420"/>
        <w:rPr>
          <w:color w:val="000000" w:themeColor="text1"/>
        </w:rPr>
      </w:pPr>
      <w:r w:rsidRPr="00EC63E0">
        <w:rPr>
          <w:rFonts w:hint="eastAsia"/>
          <w:color w:val="000000" w:themeColor="text1"/>
        </w:rPr>
        <w:t>NY/T 1056  绿色食品  储藏运输准则</w:t>
      </w:r>
    </w:p>
    <w:p w:rsidR="005640A4" w:rsidRPr="00EC63E0" w:rsidRDefault="005640A4" w:rsidP="005640A4">
      <w:pPr>
        <w:pStyle w:val="aff2"/>
        <w:ind w:firstLine="420"/>
        <w:rPr>
          <w:color w:val="000000" w:themeColor="text1"/>
        </w:rPr>
      </w:pPr>
      <w:r w:rsidRPr="00EC63E0">
        <w:rPr>
          <w:rFonts w:hint="eastAsia"/>
          <w:color w:val="000000" w:themeColor="text1"/>
        </w:rPr>
        <w:t>NY/T 1065  山药等级规格</w:t>
      </w:r>
    </w:p>
    <w:p w:rsidR="005640A4" w:rsidRPr="00EC63E0" w:rsidRDefault="005640A4" w:rsidP="005640A4">
      <w:pPr>
        <w:pStyle w:val="aff2"/>
        <w:ind w:firstLine="420"/>
        <w:rPr>
          <w:color w:val="000000" w:themeColor="text1"/>
        </w:rPr>
      </w:pPr>
      <w:r w:rsidRPr="00EC63E0">
        <w:rPr>
          <w:rFonts w:hint="eastAsia"/>
          <w:color w:val="000000" w:themeColor="text1"/>
        </w:rPr>
        <w:t>NY/T 3569  山药、芋头储藏保鲜技术规程</w:t>
      </w:r>
    </w:p>
    <w:p w:rsidR="005640A4" w:rsidRPr="00EC63E0" w:rsidRDefault="005640A4" w:rsidP="005640A4">
      <w:pPr>
        <w:pStyle w:val="a3"/>
        <w:spacing w:before="312" w:after="312"/>
        <w:rPr>
          <w:color w:val="000000" w:themeColor="text1"/>
        </w:rPr>
      </w:pPr>
      <w:r w:rsidRPr="00EC63E0">
        <w:rPr>
          <w:rFonts w:hint="eastAsia"/>
          <w:color w:val="000000" w:themeColor="text1"/>
          <w:szCs w:val="21"/>
        </w:rPr>
        <w:t>术语和定义</w:t>
      </w:r>
    </w:p>
    <w:sdt>
      <w:sdtPr>
        <w:rPr>
          <w:color w:val="000000" w:themeColor="text1"/>
        </w:rPr>
        <w:id w:val="-1909835108"/>
        <w:placeholder>
          <w:docPart w:val="A6915AE7A4214F1CB92A8A04F061591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5640A4" w:rsidRPr="00EC63E0" w:rsidRDefault="005640A4" w:rsidP="005640A4">
          <w:pPr>
            <w:pStyle w:val="aff2"/>
            <w:ind w:firstLine="420"/>
            <w:rPr>
              <w:color w:val="000000" w:themeColor="text1"/>
            </w:rPr>
          </w:pPr>
          <w:r w:rsidRPr="00EC63E0">
            <w:rPr>
              <w:color w:val="000000" w:themeColor="text1"/>
            </w:rPr>
            <w:t>下列术语和定义适用于本文件。</w:t>
          </w:r>
        </w:p>
      </w:sdtContent>
    </w:sdt>
    <w:p w:rsidR="005640A4" w:rsidRPr="00EC63E0" w:rsidRDefault="005640A4" w:rsidP="005640A4">
      <w:pPr>
        <w:pStyle w:val="aff4"/>
        <w:ind w:left="420" w:hangingChars="200" w:hanging="420"/>
        <w:rPr>
          <w:rFonts w:ascii="黑体" w:eastAsia="黑体" w:hAnsi="黑体"/>
          <w:color w:val="000000" w:themeColor="text1"/>
        </w:rPr>
      </w:pPr>
    </w:p>
    <w:p w:rsidR="005640A4" w:rsidRPr="00EC63E0" w:rsidRDefault="005640A4" w:rsidP="005640A4">
      <w:pPr>
        <w:pStyle w:val="aff4"/>
        <w:numPr>
          <w:ilvl w:val="2"/>
          <w:numId w:val="0"/>
        </w:numPr>
        <w:ind w:leftChars="-200" w:left="-420" w:firstLineChars="400" w:firstLine="840"/>
        <w:rPr>
          <w:rFonts w:ascii="黑体" w:eastAsia="黑体" w:hAnsi="黑体"/>
          <w:color w:val="000000" w:themeColor="text1"/>
        </w:rPr>
      </w:pPr>
      <w:r w:rsidRPr="00EC63E0">
        <w:rPr>
          <w:rFonts w:ascii="黑体" w:eastAsia="黑体" w:hAnsi="黑体" w:hint="eastAsia"/>
          <w:color w:val="000000" w:themeColor="text1"/>
        </w:rPr>
        <w:t>山药（</w:t>
      </w:r>
      <w:r w:rsidRPr="00EC63E0">
        <w:rPr>
          <w:rFonts w:ascii="黑体" w:eastAsia="黑体" w:hAnsi="黑体" w:hint="eastAsia"/>
          <w:i/>
          <w:color w:val="000000" w:themeColor="text1"/>
        </w:rPr>
        <w:t>Dioscorea batatas</w:t>
      </w:r>
      <w:r w:rsidRPr="00EC63E0">
        <w:rPr>
          <w:rFonts w:ascii="黑体" w:eastAsia="黑体" w:hAnsi="黑体" w:hint="eastAsia"/>
          <w:color w:val="000000" w:themeColor="text1"/>
        </w:rPr>
        <w:t xml:space="preserve"> Decne.）</w:t>
      </w:r>
    </w:p>
    <w:p w:rsidR="005640A4" w:rsidRPr="00EC63E0" w:rsidRDefault="005640A4" w:rsidP="005640A4">
      <w:pPr>
        <w:pStyle w:val="aff2"/>
        <w:ind w:firstLine="420"/>
        <w:rPr>
          <w:color w:val="000000" w:themeColor="text1"/>
        </w:rPr>
      </w:pPr>
      <w:r w:rsidRPr="00EC63E0">
        <w:rPr>
          <w:rFonts w:hint="eastAsia"/>
          <w:color w:val="000000" w:themeColor="text1"/>
        </w:rPr>
        <w:t>本薯蓣科(Dioscoreaceae)薯蓣属(</w:t>
      </w:r>
      <w:r w:rsidRPr="00EC63E0">
        <w:rPr>
          <w:rFonts w:hint="eastAsia"/>
          <w:i/>
          <w:color w:val="000000" w:themeColor="text1"/>
        </w:rPr>
        <w:t>Dioscorea</w:t>
      </w:r>
      <w:r w:rsidRPr="00EC63E0">
        <w:rPr>
          <w:rFonts w:hint="eastAsia"/>
          <w:color w:val="000000" w:themeColor="text1"/>
        </w:rPr>
        <w:t>)多个种的统称，俗称淮山药、薯药、淮山、怀山、广山药等，为一年或多年生缠绕性藤本植物。生产上主要有薯蓣（</w:t>
      </w:r>
      <w:r w:rsidRPr="00EC63E0">
        <w:rPr>
          <w:rFonts w:hint="eastAsia"/>
          <w:i/>
          <w:color w:val="000000" w:themeColor="text1"/>
        </w:rPr>
        <w:t>Dioscorea opposita</w:t>
      </w:r>
      <w:r w:rsidRPr="00EC63E0">
        <w:rPr>
          <w:rFonts w:hint="eastAsia"/>
          <w:color w:val="000000" w:themeColor="text1"/>
        </w:rPr>
        <w:t xml:space="preserve"> Thunb）、日本薯预（</w:t>
      </w:r>
      <w:r w:rsidRPr="00EC63E0">
        <w:rPr>
          <w:rFonts w:hint="eastAsia"/>
          <w:i/>
          <w:color w:val="000000" w:themeColor="text1"/>
        </w:rPr>
        <w:t>Dioscorea japonica</w:t>
      </w:r>
      <w:r w:rsidRPr="00EC63E0">
        <w:rPr>
          <w:rFonts w:hint="eastAsia"/>
          <w:color w:val="000000" w:themeColor="text1"/>
        </w:rPr>
        <w:t xml:space="preserve"> Thunb）、参薯（</w:t>
      </w:r>
      <w:r w:rsidRPr="00EC63E0">
        <w:rPr>
          <w:rFonts w:hint="eastAsia"/>
          <w:i/>
          <w:color w:val="000000" w:themeColor="text1"/>
        </w:rPr>
        <w:t>Dioscorea alata</w:t>
      </w:r>
      <w:r w:rsidRPr="00EC63E0">
        <w:rPr>
          <w:rFonts w:hint="eastAsia"/>
          <w:color w:val="000000" w:themeColor="text1"/>
        </w:rPr>
        <w:t xml:space="preserve"> L.）、褐苞薯蓣（</w:t>
      </w:r>
      <w:r w:rsidRPr="00EC63E0">
        <w:rPr>
          <w:rFonts w:hint="eastAsia"/>
          <w:i/>
          <w:color w:val="000000" w:themeColor="text1"/>
        </w:rPr>
        <w:t>Dioscorea persimilis</w:t>
      </w:r>
      <w:r w:rsidRPr="00EC63E0">
        <w:rPr>
          <w:rFonts w:hint="eastAsia"/>
          <w:color w:val="000000" w:themeColor="text1"/>
        </w:rPr>
        <w:t xml:space="preserve"> Prain）、山薯(</w:t>
      </w:r>
      <w:r w:rsidRPr="00EC63E0">
        <w:rPr>
          <w:rFonts w:hint="eastAsia"/>
          <w:i/>
          <w:color w:val="000000" w:themeColor="text1"/>
        </w:rPr>
        <w:t>Dioscorea fordii</w:t>
      </w:r>
      <w:r w:rsidRPr="00EC63E0">
        <w:rPr>
          <w:rFonts w:hint="eastAsia"/>
          <w:color w:val="000000" w:themeColor="text1"/>
        </w:rPr>
        <w:t>)等基原。</w:t>
      </w:r>
    </w:p>
    <w:p w:rsidR="005640A4" w:rsidRPr="00EC63E0" w:rsidRDefault="005640A4" w:rsidP="005640A4">
      <w:pPr>
        <w:pStyle w:val="aff4"/>
        <w:ind w:left="420" w:hangingChars="200" w:hanging="420"/>
        <w:rPr>
          <w:rFonts w:ascii="黑体" w:eastAsia="黑体" w:hAnsi="黑体"/>
          <w:color w:val="000000" w:themeColor="text1"/>
        </w:rPr>
      </w:pPr>
    </w:p>
    <w:p w:rsidR="005640A4" w:rsidRPr="00EC63E0" w:rsidRDefault="005640A4" w:rsidP="005640A4">
      <w:pPr>
        <w:pStyle w:val="aff4"/>
        <w:numPr>
          <w:ilvl w:val="2"/>
          <w:numId w:val="0"/>
        </w:numPr>
        <w:ind w:leftChars="-200" w:left="-420" w:firstLineChars="400" w:firstLine="840"/>
        <w:rPr>
          <w:rFonts w:ascii="黑体" w:eastAsia="黑体" w:hAnsi="黑体"/>
          <w:color w:val="000000" w:themeColor="text1"/>
        </w:rPr>
      </w:pPr>
      <w:r w:rsidRPr="00EC63E0">
        <w:rPr>
          <w:rFonts w:ascii="黑体" w:eastAsia="黑体" w:hAnsi="黑体" w:hint="eastAsia"/>
          <w:color w:val="000000" w:themeColor="text1"/>
        </w:rPr>
        <w:t>山药段子</w:t>
      </w:r>
    </w:p>
    <w:p w:rsidR="005640A4" w:rsidRPr="00EC63E0" w:rsidRDefault="005640A4" w:rsidP="005640A4">
      <w:pPr>
        <w:pStyle w:val="aff2"/>
        <w:ind w:firstLine="420"/>
        <w:rPr>
          <w:color w:val="000000" w:themeColor="text1"/>
        </w:rPr>
      </w:pPr>
      <w:r w:rsidRPr="00EC63E0">
        <w:rPr>
          <w:rFonts w:hint="eastAsia"/>
          <w:color w:val="000000" w:themeColor="text1"/>
        </w:rPr>
        <w:t>山药段子是指山药块茎切成段或块作为繁殖材料，一般为5</w:t>
      </w:r>
      <w:r w:rsidRPr="00EC63E0">
        <w:rPr>
          <w:color w:val="000000" w:themeColor="text1"/>
        </w:rPr>
        <w:t> </w:t>
      </w:r>
      <w:r w:rsidRPr="00EC63E0">
        <w:rPr>
          <w:rFonts w:hint="eastAsia"/>
          <w:color w:val="000000" w:themeColor="text1"/>
        </w:rPr>
        <w:t>cm～8</w:t>
      </w:r>
      <w:r w:rsidRPr="00EC63E0">
        <w:rPr>
          <w:color w:val="000000" w:themeColor="text1"/>
        </w:rPr>
        <w:t> </w:t>
      </w:r>
      <w:r w:rsidRPr="00EC63E0">
        <w:rPr>
          <w:rFonts w:hint="eastAsia"/>
          <w:color w:val="000000" w:themeColor="text1"/>
        </w:rPr>
        <w:t>㎝长。</w:t>
      </w:r>
    </w:p>
    <w:p w:rsidR="005640A4" w:rsidRPr="00EC63E0" w:rsidRDefault="005640A4" w:rsidP="005640A4">
      <w:pPr>
        <w:pStyle w:val="aff4"/>
        <w:ind w:left="420" w:hangingChars="200" w:hanging="420"/>
        <w:rPr>
          <w:rFonts w:ascii="黑体" w:eastAsia="黑体" w:hAnsi="黑体"/>
          <w:color w:val="000000" w:themeColor="text1"/>
        </w:rPr>
      </w:pPr>
    </w:p>
    <w:p w:rsidR="005640A4" w:rsidRPr="00EC63E0" w:rsidRDefault="005640A4" w:rsidP="005640A4">
      <w:pPr>
        <w:pStyle w:val="aff4"/>
        <w:numPr>
          <w:ilvl w:val="2"/>
          <w:numId w:val="0"/>
        </w:numPr>
        <w:ind w:leftChars="-200" w:left="-420" w:firstLineChars="400" w:firstLine="840"/>
        <w:rPr>
          <w:rFonts w:ascii="黑体" w:eastAsia="黑体" w:hAnsi="黑体"/>
          <w:color w:val="000000" w:themeColor="text1"/>
        </w:rPr>
      </w:pPr>
      <w:r w:rsidRPr="00EC63E0">
        <w:rPr>
          <w:rFonts w:ascii="黑体" w:eastAsia="黑体" w:hAnsi="黑体" w:hint="eastAsia"/>
          <w:color w:val="000000" w:themeColor="text1"/>
        </w:rPr>
        <w:t>零余子</w:t>
      </w:r>
    </w:p>
    <w:p w:rsidR="005640A4" w:rsidRPr="00EC63E0" w:rsidRDefault="005640A4" w:rsidP="005640A4">
      <w:pPr>
        <w:pStyle w:val="aff2"/>
        <w:ind w:firstLine="420"/>
        <w:rPr>
          <w:color w:val="000000" w:themeColor="text1"/>
        </w:rPr>
      </w:pPr>
      <w:r w:rsidRPr="00EC63E0">
        <w:rPr>
          <w:rFonts w:hint="eastAsia"/>
          <w:color w:val="000000" w:themeColor="text1"/>
        </w:rPr>
        <w:t>零余子是山药植株的叶腋间产生的卵圆形、长条型、不规则型的珠芽。</w:t>
      </w:r>
    </w:p>
    <w:p w:rsidR="005640A4" w:rsidRPr="00EC63E0" w:rsidRDefault="005640A4" w:rsidP="005640A4">
      <w:pPr>
        <w:pStyle w:val="a3"/>
        <w:spacing w:before="312" w:after="312"/>
        <w:rPr>
          <w:color w:val="000000" w:themeColor="text1"/>
        </w:rPr>
      </w:pPr>
      <w:r w:rsidRPr="00EC63E0">
        <w:rPr>
          <w:rFonts w:hint="eastAsia"/>
          <w:color w:val="000000" w:themeColor="text1"/>
        </w:rPr>
        <w:t>产地环境</w:t>
      </w:r>
    </w:p>
    <w:p w:rsidR="005640A4" w:rsidRPr="00EC63E0" w:rsidRDefault="005640A4" w:rsidP="005640A4">
      <w:pPr>
        <w:pStyle w:val="aff2"/>
        <w:ind w:firstLine="420"/>
        <w:rPr>
          <w:color w:val="000000" w:themeColor="text1"/>
        </w:rPr>
      </w:pPr>
      <w:r w:rsidRPr="00EC63E0">
        <w:rPr>
          <w:rFonts w:hint="eastAsia"/>
          <w:color w:val="000000" w:themeColor="text1"/>
        </w:rPr>
        <w:t>绿色食品山药产地环境应符合NY/T</w:t>
      </w:r>
      <w:r w:rsidRPr="00EC63E0">
        <w:rPr>
          <w:color w:val="000000" w:themeColor="text1"/>
        </w:rPr>
        <w:t xml:space="preserve"> </w:t>
      </w:r>
      <w:r w:rsidRPr="00EC63E0">
        <w:rPr>
          <w:rFonts w:hint="eastAsia"/>
          <w:color w:val="000000" w:themeColor="text1"/>
        </w:rPr>
        <w:t>391的要求。宜选择年平均气温20</w:t>
      </w:r>
      <w:r w:rsidRPr="00EC63E0">
        <w:rPr>
          <w:rFonts w:hint="eastAsia"/>
          <w:color w:val="000000" w:themeColor="text1"/>
          <w:vertAlign w:val="superscript"/>
        </w:rPr>
        <w:t xml:space="preserve"> </w:t>
      </w:r>
      <w:r w:rsidRPr="00EC63E0">
        <w:rPr>
          <w:rFonts w:hint="eastAsia"/>
          <w:color w:val="000000" w:themeColor="text1"/>
        </w:rPr>
        <w:t>℃～25</w:t>
      </w:r>
      <w:r w:rsidRPr="00EC63E0">
        <w:rPr>
          <w:rFonts w:hint="eastAsia"/>
          <w:color w:val="000000" w:themeColor="text1"/>
          <w:vertAlign w:val="superscript"/>
        </w:rPr>
        <w:t xml:space="preserve"> </w:t>
      </w:r>
      <w:r w:rsidRPr="00EC63E0">
        <w:rPr>
          <w:rFonts w:hint="eastAsia"/>
          <w:color w:val="000000" w:themeColor="text1"/>
        </w:rPr>
        <w:t>℃，最低气温≥0</w:t>
      </w:r>
      <w:r w:rsidRPr="00EC63E0">
        <w:rPr>
          <w:rFonts w:hint="eastAsia"/>
          <w:color w:val="000000" w:themeColor="text1"/>
          <w:vertAlign w:val="superscript"/>
        </w:rPr>
        <w:t xml:space="preserve"> </w:t>
      </w:r>
      <w:r w:rsidRPr="00EC63E0">
        <w:rPr>
          <w:rFonts w:hint="eastAsia"/>
          <w:color w:val="000000" w:themeColor="text1"/>
        </w:rPr>
        <w:t>℃，最高温≤35</w:t>
      </w:r>
      <w:r w:rsidRPr="00EC63E0">
        <w:rPr>
          <w:rFonts w:hint="eastAsia"/>
          <w:color w:val="000000" w:themeColor="text1"/>
          <w:vertAlign w:val="superscript"/>
        </w:rPr>
        <w:t xml:space="preserve"> </w:t>
      </w:r>
      <w:r w:rsidRPr="00EC63E0">
        <w:rPr>
          <w:rFonts w:hint="eastAsia"/>
          <w:color w:val="000000" w:themeColor="text1"/>
        </w:rPr>
        <w:t>℃，年积温6800</w:t>
      </w:r>
      <w:r w:rsidRPr="00EC63E0">
        <w:rPr>
          <w:rFonts w:hint="eastAsia"/>
          <w:color w:val="000000" w:themeColor="text1"/>
          <w:vertAlign w:val="superscript"/>
        </w:rPr>
        <w:t xml:space="preserve"> </w:t>
      </w:r>
      <w:r w:rsidRPr="00EC63E0">
        <w:rPr>
          <w:rFonts w:hint="eastAsia"/>
          <w:color w:val="000000" w:themeColor="text1"/>
        </w:rPr>
        <w:t>℃～7300</w:t>
      </w:r>
      <w:r w:rsidRPr="00EC63E0">
        <w:rPr>
          <w:rFonts w:hint="eastAsia"/>
          <w:color w:val="000000" w:themeColor="text1"/>
          <w:vertAlign w:val="superscript"/>
        </w:rPr>
        <w:t xml:space="preserve"> </w:t>
      </w:r>
      <w:r w:rsidRPr="00EC63E0">
        <w:rPr>
          <w:rFonts w:hint="eastAsia"/>
          <w:color w:val="000000" w:themeColor="text1"/>
        </w:rPr>
        <w:t>℃，年降雨量1300 mm～2400</w:t>
      </w:r>
      <w:r w:rsidRPr="00EC63E0">
        <w:rPr>
          <w:rFonts w:hint="eastAsia"/>
          <w:color w:val="000000" w:themeColor="text1"/>
          <w:vertAlign w:val="superscript"/>
        </w:rPr>
        <w:t xml:space="preserve"> </w:t>
      </w:r>
      <w:r w:rsidRPr="00EC63E0">
        <w:rPr>
          <w:rFonts w:hint="eastAsia"/>
          <w:color w:val="000000" w:themeColor="text1"/>
        </w:rPr>
        <w:t>mm，年平均日照≥1639</w:t>
      </w:r>
      <w:r w:rsidRPr="00EC63E0">
        <w:rPr>
          <w:rFonts w:hint="eastAsia"/>
          <w:color w:val="000000" w:themeColor="text1"/>
          <w:vertAlign w:val="superscript"/>
        </w:rPr>
        <w:t xml:space="preserve"> </w:t>
      </w:r>
      <w:r w:rsidRPr="00EC63E0">
        <w:rPr>
          <w:rFonts w:hint="eastAsia"/>
          <w:color w:val="000000" w:themeColor="text1"/>
        </w:rPr>
        <w:t>h，耕层深厚、疏松肥沃、排灌方便的沙壤土或黄壤土，且近2年未种植薯蓣科作物的平地或缓坡地块或前茬有水旱轮作的水稻田，土壤质地为pH呈微酸性至中性，有机质含量为2.0</w:t>
      </w:r>
      <w:r w:rsidRPr="00EC63E0">
        <w:rPr>
          <w:color w:val="000000" w:themeColor="text1"/>
        </w:rPr>
        <w:t> </w:t>
      </w:r>
      <w:r w:rsidRPr="00EC63E0">
        <w:rPr>
          <w:rFonts w:hint="eastAsia"/>
          <w:color w:val="000000" w:themeColor="text1"/>
        </w:rPr>
        <w:t>g/kg～3.0</w:t>
      </w:r>
      <w:r w:rsidRPr="00EC63E0">
        <w:rPr>
          <w:color w:val="000000" w:themeColor="text1"/>
        </w:rPr>
        <w:t> </w:t>
      </w:r>
      <w:r w:rsidRPr="00EC63E0">
        <w:rPr>
          <w:rFonts w:hint="eastAsia"/>
          <w:color w:val="000000" w:themeColor="text1"/>
        </w:rPr>
        <w:t>g/kg的土壤。</w:t>
      </w:r>
    </w:p>
    <w:p w:rsidR="005640A4" w:rsidRPr="00EC63E0" w:rsidRDefault="005640A4" w:rsidP="005640A4">
      <w:pPr>
        <w:pStyle w:val="a3"/>
        <w:spacing w:before="312" w:after="312"/>
        <w:rPr>
          <w:color w:val="000000" w:themeColor="text1"/>
        </w:rPr>
      </w:pPr>
      <w:r w:rsidRPr="00EC63E0">
        <w:rPr>
          <w:rFonts w:hint="eastAsia"/>
          <w:color w:val="000000" w:themeColor="text1"/>
        </w:rPr>
        <w:lastRenderedPageBreak/>
        <w:t>品种选择及种薯处理</w:t>
      </w:r>
    </w:p>
    <w:p w:rsidR="005640A4" w:rsidRPr="00EC63E0" w:rsidRDefault="005640A4" w:rsidP="005640A4">
      <w:pPr>
        <w:pStyle w:val="a4"/>
        <w:spacing w:before="156" w:after="156"/>
        <w:rPr>
          <w:color w:val="000000" w:themeColor="text1"/>
        </w:rPr>
      </w:pPr>
      <w:r w:rsidRPr="00EC63E0">
        <w:rPr>
          <w:rFonts w:hint="eastAsia"/>
          <w:color w:val="000000" w:themeColor="text1"/>
        </w:rPr>
        <w:t>品种选择</w:t>
      </w:r>
    </w:p>
    <w:p w:rsidR="005640A4" w:rsidRPr="00EC63E0" w:rsidRDefault="005640A4" w:rsidP="005640A4">
      <w:pPr>
        <w:pStyle w:val="aff2"/>
        <w:ind w:firstLine="420"/>
        <w:rPr>
          <w:color w:val="000000" w:themeColor="text1"/>
        </w:rPr>
      </w:pPr>
      <w:r w:rsidRPr="00EC63E0">
        <w:rPr>
          <w:rFonts w:hint="eastAsia"/>
          <w:color w:val="000000" w:themeColor="text1"/>
        </w:rPr>
        <w:t>根据各生产区域特点，并结合茬口、上市时间因地制宜选择早熟或中晚晚熟抗病品种，短状山药品种选择短条形或扁圆的山药品种。推荐选用通过地方审（鉴、认）定的优质山药品种或地理标志品种。宜选择山药选育品种：桂淮2号、那淮1号、桂淮7号、明淮1号、明淮2号、麻沙山药1号、闽选山药1号等，地方品种：桂平金田淮山、安顺山药等。</w:t>
      </w:r>
    </w:p>
    <w:p w:rsidR="005640A4" w:rsidRPr="00EC63E0" w:rsidRDefault="005640A4" w:rsidP="005640A4">
      <w:pPr>
        <w:pStyle w:val="a4"/>
        <w:spacing w:before="156" w:after="156"/>
        <w:rPr>
          <w:color w:val="000000" w:themeColor="text1"/>
        </w:rPr>
      </w:pPr>
      <w:r w:rsidRPr="00EC63E0">
        <w:rPr>
          <w:rFonts w:hint="eastAsia"/>
          <w:color w:val="000000" w:themeColor="text1"/>
        </w:rPr>
        <w:t>种薯处理</w:t>
      </w:r>
    </w:p>
    <w:p w:rsidR="005640A4" w:rsidRPr="00EC63E0" w:rsidRDefault="005640A4" w:rsidP="005640A4">
      <w:pPr>
        <w:pStyle w:val="aff2"/>
        <w:ind w:firstLine="420"/>
        <w:rPr>
          <w:color w:val="000000" w:themeColor="text1"/>
        </w:rPr>
      </w:pPr>
      <w:r w:rsidRPr="00EC63E0">
        <w:rPr>
          <w:rFonts w:hint="eastAsia"/>
          <w:color w:val="000000" w:themeColor="text1"/>
        </w:rPr>
        <w:t>薯块或零余子均可做种，使用脱毒种薯或健康零余子。种茎质量标准：选择无病、无伤、肉质结实的薯块；播种前10</w:t>
      </w:r>
      <w:r w:rsidRPr="00EC63E0">
        <w:rPr>
          <w:color w:val="000000" w:themeColor="text1"/>
        </w:rPr>
        <w:t> </w:t>
      </w:r>
      <w:r w:rsidRPr="00EC63E0">
        <w:rPr>
          <w:rFonts w:hint="eastAsia"/>
          <w:color w:val="000000" w:themeColor="text1"/>
        </w:rPr>
        <w:t>d左右，晒种3</w:t>
      </w:r>
      <w:r w:rsidRPr="00EC63E0">
        <w:rPr>
          <w:color w:val="000000" w:themeColor="text1"/>
        </w:rPr>
        <w:t> </w:t>
      </w:r>
      <w:r w:rsidRPr="00EC63E0">
        <w:rPr>
          <w:rFonts w:hint="eastAsia"/>
          <w:color w:val="000000" w:themeColor="text1"/>
        </w:rPr>
        <w:t>d，块茎切成长度5</w:t>
      </w:r>
      <w:r w:rsidRPr="00EC63E0">
        <w:rPr>
          <w:color w:val="000000" w:themeColor="text1"/>
        </w:rPr>
        <w:t> </w:t>
      </w:r>
      <w:r w:rsidRPr="00EC63E0">
        <w:rPr>
          <w:rFonts w:hint="eastAsia"/>
          <w:color w:val="000000" w:themeColor="text1"/>
        </w:rPr>
        <w:t>cm～8</w:t>
      </w:r>
      <w:r w:rsidRPr="00EC63E0">
        <w:rPr>
          <w:color w:val="000000" w:themeColor="text1"/>
        </w:rPr>
        <w:t> </w:t>
      </w:r>
      <w:r w:rsidRPr="00EC63E0">
        <w:rPr>
          <w:rFonts w:hint="eastAsia"/>
          <w:color w:val="000000" w:themeColor="text1"/>
        </w:rPr>
        <w:t>cm，重量50</w:t>
      </w:r>
      <w:r w:rsidRPr="00EC63E0">
        <w:rPr>
          <w:color w:val="000000" w:themeColor="text1"/>
        </w:rPr>
        <w:t> </w:t>
      </w:r>
      <w:r w:rsidRPr="00EC63E0">
        <w:rPr>
          <w:rFonts w:hint="eastAsia"/>
          <w:color w:val="000000" w:themeColor="text1"/>
        </w:rPr>
        <w:t>g～100</w:t>
      </w:r>
      <w:r w:rsidRPr="00EC63E0">
        <w:rPr>
          <w:color w:val="000000" w:themeColor="text1"/>
        </w:rPr>
        <w:t> </w:t>
      </w:r>
      <w:r w:rsidRPr="00EC63E0">
        <w:rPr>
          <w:rFonts w:hint="eastAsia"/>
          <w:color w:val="000000" w:themeColor="text1"/>
        </w:rPr>
        <w:t>g的薯块;薯块晾晒3</w:t>
      </w:r>
      <w:r w:rsidRPr="00EC63E0">
        <w:rPr>
          <w:color w:val="000000" w:themeColor="text1"/>
        </w:rPr>
        <w:t> </w:t>
      </w:r>
      <w:r w:rsidRPr="00EC63E0">
        <w:rPr>
          <w:rFonts w:hint="eastAsia"/>
          <w:color w:val="000000" w:themeColor="text1"/>
        </w:rPr>
        <w:t>d至切口收干、愈合。播种前用杀真菌剂和杀细菌剂浸种、晾干。采用集中催芽方式，种皮朝下、密集排列有序平铺在苗床上，覆盖3</w:t>
      </w:r>
      <w:r w:rsidRPr="00EC63E0">
        <w:rPr>
          <w:color w:val="000000" w:themeColor="text1"/>
        </w:rPr>
        <w:t> </w:t>
      </w:r>
      <w:r w:rsidRPr="00EC63E0">
        <w:rPr>
          <w:rFonts w:hint="eastAsia"/>
          <w:color w:val="000000" w:themeColor="text1"/>
        </w:rPr>
        <w:t>cm～5</w:t>
      </w:r>
      <w:r w:rsidRPr="00EC63E0">
        <w:rPr>
          <w:color w:val="000000" w:themeColor="text1"/>
        </w:rPr>
        <w:t> </w:t>
      </w:r>
      <w:r w:rsidRPr="00EC63E0">
        <w:rPr>
          <w:rFonts w:hint="eastAsia"/>
          <w:color w:val="000000" w:themeColor="text1"/>
        </w:rPr>
        <w:t>cm厚湿沙土，集中催芽15</w:t>
      </w:r>
      <w:r w:rsidRPr="00EC63E0">
        <w:rPr>
          <w:color w:val="000000" w:themeColor="text1"/>
        </w:rPr>
        <w:t> </w:t>
      </w:r>
      <w:r w:rsidRPr="00EC63E0">
        <w:rPr>
          <w:rFonts w:hint="eastAsia"/>
          <w:color w:val="000000" w:themeColor="text1"/>
        </w:rPr>
        <w:t>d～20</w:t>
      </w:r>
      <w:r w:rsidRPr="00EC63E0">
        <w:rPr>
          <w:color w:val="000000" w:themeColor="text1"/>
        </w:rPr>
        <w:t> </w:t>
      </w:r>
      <w:r w:rsidRPr="00EC63E0">
        <w:rPr>
          <w:rFonts w:hint="eastAsia"/>
          <w:color w:val="000000" w:themeColor="text1"/>
        </w:rPr>
        <w:t>d,待新芽破口后播种。零余子用种质量标准为：重量大于20</w:t>
      </w:r>
      <w:r w:rsidRPr="00EC63E0">
        <w:rPr>
          <w:color w:val="000000" w:themeColor="text1"/>
        </w:rPr>
        <w:t> </w:t>
      </w:r>
      <w:r w:rsidRPr="00EC63E0">
        <w:rPr>
          <w:rFonts w:hint="eastAsia"/>
          <w:color w:val="000000" w:themeColor="text1"/>
        </w:rPr>
        <w:t>g、健康、无病虫害。</w:t>
      </w:r>
    </w:p>
    <w:p w:rsidR="005640A4" w:rsidRPr="00EC63E0" w:rsidRDefault="005640A4" w:rsidP="005640A4">
      <w:pPr>
        <w:pStyle w:val="a3"/>
        <w:spacing w:before="312" w:after="312"/>
        <w:rPr>
          <w:color w:val="000000" w:themeColor="text1"/>
        </w:rPr>
      </w:pPr>
      <w:r w:rsidRPr="00EC63E0">
        <w:rPr>
          <w:rFonts w:hint="eastAsia"/>
          <w:color w:val="000000" w:themeColor="text1"/>
        </w:rPr>
        <w:t>整地、栽培</w:t>
      </w:r>
    </w:p>
    <w:p w:rsidR="005640A4" w:rsidRPr="00EC63E0" w:rsidRDefault="005640A4" w:rsidP="005640A4">
      <w:pPr>
        <w:pStyle w:val="a4"/>
        <w:spacing w:before="156" w:after="156"/>
        <w:rPr>
          <w:color w:val="000000" w:themeColor="text1"/>
        </w:rPr>
      </w:pPr>
      <w:r w:rsidRPr="00EC63E0">
        <w:rPr>
          <w:rFonts w:hint="eastAsia"/>
          <w:color w:val="000000" w:themeColor="text1"/>
        </w:rPr>
        <w:t>整地施肥</w:t>
      </w:r>
    </w:p>
    <w:p w:rsidR="005640A4" w:rsidRPr="00EC63E0" w:rsidRDefault="005640A4" w:rsidP="005640A4">
      <w:pPr>
        <w:pStyle w:val="aff2"/>
        <w:ind w:firstLine="420"/>
        <w:rPr>
          <w:color w:val="000000" w:themeColor="text1"/>
        </w:rPr>
      </w:pPr>
      <w:r w:rsidRPr="00EC63E0">
        <w:rPr>
          <w:rFonts w:hint="eastAsia"/>
          <w:color w:val="000000" w:themeColor="text1"/>
        </w:rPr>
        <w:t>选择前茬未种植薯类作物，地势较高、排灌方便、土层深厚的砂质土壤或疏松黄壤土。根据地块土质、土壤肥力，播前施充分腐熟农家肥1</w:t>
      </w:r>
      <w:r w:rsidRPr="00EC63E0">
        <w:rPr>
          <w:color w:val="000000" w:themeColor="text1"/>
        </w:rPr>
        <w:t> </w:t>
      </w:r>
      <w:r w:rsidRPr="00EC63E0">
        <w:rPr>
          <w:rFonts w:hint="eastAsia"/>
          <w:color w:val="000000" w:themeColor="text1"/>
        </w:rPr>
        <w:t>000</w:t>
      </w:r>
      <w:r w:rsidRPr="00EC63E0">
        <w:rPr>
          <w:color w:val="000000" w:themeColor="text1"/>
        </w:rPr>
        <w:t> </w:t>
      </w:r>
      <w:r w:rsidRPr="00EC63E0">
        <w:rPr>
          <w:rFonts w:hint="eastAsia"/>
          <w:color w:val="000000" w:themeColor="text1"/>
        </w:rPr>
        <w:t>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～2</w:t>
      </w:r>
      <w:r w:rsidRPr="00EC63E0">
        <w:rPr>
          <w:color w:val="000000" w:themeColor="text1"/>
        </w:rPr>
        <w:t> </w:t>
      </w:r>
      <w:r w:rsidRPr="00EC63E0">
        <w:rPr>
          <w:rFonts w:hint="eastAsia"/>
          <w:color w:val="000000" w:themeColor="text1"/>
        </w:rPr>
        <w:t>000</w:t>
      </w:r>
      <w:r w:rsidRPr="00EC63E0">
        <w:rPr>
          <w:color w:val="000000" w:themeColor="text1"/>
        </w:rPr>
        <w:t> </w:t>
      </w:r>
      <w:r w:rsidRPr="00EC63E0">
        <w:rPr>
          <w:rFonts w:hint="eastAsia"/>
          <w:color w:val="000000" w:themeColor="text1"/>
        </w:rPr>
        <w:t>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、45％硫酸钾复合肥30</w:t>
      </w:r>
      <w:r w:rsidRPr="00EC63E0">
        <w:rPr>
          <w:color w:val="000000" w:themeColor="text1"/>
        </w:rPr>
        <w:t> </w:t>
      </w:r>
      <w:r w:rsidRPr="00EC63E0">
        <w:rPr>
          <w:rFonts w:hint="eastAsia"/>
          <w:color w:val="000000" w:themeColor="text1"/>
        </w:rPr>
        <w:t>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～50</w:t>
      </w:r>
      <w:r w:rsidRPr="00EC63E0">
        <w:rPr>
          <w:color w:val="000000" w:themeColor="text1"/>
        </w:rPr>
        <w:t> </w:t>
      </w:r>
      <w:r w:rsidRPr="00EC63E0">
        <w:rPr>
          <w:rFonts w:hint="eastAsia"/>
          <w:color w:val="000000" w:themeColor="text1"/>
        </w:rPr>
        <w:t>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作底肥，施肥后深耕细耙；或起垄后沟施腐熟有机肥200</w:t>
      </w:r>
      <w:r w:rsidRPr="00EC63E0">
        <w:rPr>
          <w:color w:val="000000" w:themeColor="text1"/>
        </w:rPr>
        <w:t> </w:t>
      </w:r>
      <w:r w:rsidRPr="00EC63E0">
        <w:rPr>
          <w:rFonts w:hint="eastAsia"/>
          <w:color w:val="000000" w:themeColor="text1"/>
        </w:rPr>
        <w:t>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～400</w:t>
      </w:r>
      <w:r w:rsidRPr="00EC63E0">
        <w:rPr>
          <w:color w:val="000000" w:themeColor="text1"/>
        </w:rPr>
        <w:t> </w:t>
      </w:r>
      <w:r w:rsidRPr="00EC63E0">
        <w:rPr>
          <w:rFonts w:hint="eastAsia"/>
          <w:color w:val="000000" w:themeColor="text1"/>
        </w:rPr>
        <w:t>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、45％硫酸钾复合肥15kg/6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～30kg/6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w:t>
      </w:r>
    </w:p>
    <w:p w:rsidR="005640A4" w:rsidRPr="00EC63E0" w:rsidRDefault="005640A4" w:rsidP="005640A4">
      <w:pPr>
        <w:pStyle w:val="a4"/>
        <w:spacing w:before="156" w:after="156"/>
        <w:rPr>
          <w:color w:val="000000" w:themeColor="text1"/>
        </w:rPr>
      </w:pPr>
      <w:r w:rsidRPr="00EC63E0">
        <w:rPr>
          <w:rFonts w:hint="eastAsia"/>
          <w:color w:val="000000" w:themeColor="text1"/>
        </w:rPr>
        <w:t>栽培方法</w:t>
      </w:r>
    </w:p>
    <w:p w:rsidR="005640A4" w:rsidRPr="00EC63E0" w:rsidRDefault="005640A4" w:rsidP="005640A4">
      <w:pPr>
        <w:pStyle w:val="a5"/>
        <w:spacing w:before="156" w:after="156"/>
        <w:rPr>
          <w:color w:val="000000" w:themeColor="text1"/>
        </w:rPr>
      </w:pPr>
      <w:r w:rsidRPr="00EC63E0">
        <w:rPr>
          <w:rFonts w:hint="eastAsia"/>
          <w:color w:val="000000" w:themeColor="text1"/>
        </w:rPr>
        <w:t>粉垄栽培</w:t>
      </w:r>
    </w:p>
    <w:p w:rsidR="005640A4" w:rsidRPr="00EC63E0" w:rsidRDefault="005640A4" w:rsidP="005640A4">
      <w:pPr>
        <w:pStyle w:val="aff2"/>
        <w:ind w:firstLine="420"/>
        <w:rPr>
          <w:color w:val="000000" w:themeColor="text1"/>
        </w:rPr>
      </w:pPr>
      <w:r w:rsidRPr="00EC63E0">
        <w:rPr>
          <w:rFonts w:hint="eastAsia"/>
          <w:color w:val="000000" w:themeColor="text1"/>
        </w:rPr>
        <w:t>播前采用机械粉垄机按照垄距1.0</w:t>
      </w:r>
      <w:r w:rsidRPr="00EC63E0">
        <w:rPr>
          <w:color w:val="000000" w:themeColor="text1"/>
        </w:rPr>
        <w:t> </w:t>
      </w:r>
      <w:r w:rsidRPr="00EC63E0">
        <w:rPr>
          <w:rFonts w:hint="eastAsia"/>
          <w:color w:val="000000" w:themeColor="text1"/>
        </w:rPr>
        <w:t>m～1.5</w:t>
      </w:r>
      <w:r w:rsidRPr="00EC63E0">
        <w:rPr>
          <w:color w:val="000000" w:themeColor="text1"/>
        </w:rPr>
        <w:t> </w:t>
      </w:r>
      <w:r w:rsidRPr="00EC63E0">
        <w:rPr>
          <w:rFonts w:hint="eastAsia"/>
          <w:color w:val="000000" w:themeColor="text1"/>
        </w:rPr>
        <w:t>m，垄面宽30</w:t>
      </w:r>
      <w:r w:rsidRPr="00EC63E0">
        <w:rPr>
          <w:color w:val="000000" w:themeColor="text1"/>
        </w:rPr>
        <w:t> </w:t>
      </w:r>
      <w:r w:rsidRPr="00EC63E0">
        <w:rPr>
          <w:rFonts w:hint="eastAsia"/>
          <w:color w:val="000000" w:themeColor="text1"/>
        </w:rPr>
        <w:t>cm，沟深1.0</w:t>
      </w:r>
      <w:r w:rsidRPr="00EC63E0">
        <w:rPr>
          <w:color w:val="000000" w:themeColor="text1"/>
        </w:rPr>
        <w:t> </w:t>
      </w:r>
      <w:r w:rsidRPr="00EC63E0">
        <w:rPr>
          <w:rFonts w:hint="eastAsia"/>
          <w:color w:val="000000" w:themeColor="text1"/>
        </w:rPr>
        <w:t>m～1.2</w:t>
      </w:r>
      <w:r w:rsidRPr="00EC63E0">
        <w:rPr>
          <w:color w:val="000000" w:themeColor="text1"/>
        </w:rPr>
        <w:t> </w:t>
      </w:r>
      <w:r w:rsidRPr="00EC63E0">
        <w:rPr>
          <w:rFonts w:hint="eastAsia"/>
          <w:color w:val="000000" w:themeColor="text1"/>
        </w:rPr>
        <w:t>m，垄高20</w:t>
      </w:r>
      <w:r w:rsidRPr="00EC63E0">
        <w:rPr>
          <w:color w:val="000000" w:themeColor="text1"/>
        </w:rPr>
        <w:t> </w:t>
      </w:r>
      <w:r w:rsidRPr="00EC63E0">
        <w:rPr>
          <w:rFonts w:hint="eastAsia"/>
          <w:color w:val="000000" w:themeColor="text1"/>
        </w:rPr>
        <w:t>cm进行粉垄起畦。中小薯型品种株距15</w:t>
      </w:r>
      <w:r w:rsidRPr="00EC63E0">
        <w:rPr>
          <w:color w:val="000000" w:themeColor="text1"/>
        </w:rPr>
        <w:t> </w:t>
      </w:r>
      <w:r w:rsidRPr="00EC63E0">
        <w:rPr>
          <w:rFonts w:hint="eastAsia"/>
          <w:color w:val="000000" w:themeColor="text1"/>
        </w:rPr>
        <w:t>cm～20</w:t>
      </w:r>
      <w:r w:rsidRPr="00EC63E0">
        <w:rPr>
          <w:color w:val="000000" w:themeColor="text1"/>
        </w:rPr>
        <w:t> </w:t>
      </w:r>
      <w:r w:rsidRPr="00EC63E0">
        <w:rPr>
          <w:rFonts w:hint="eastAsia"/>
          <w:color w:val="000000" w:themeColor="text1"/>
        </w:rPr>
        <w:t>cm，大薯型品种株距25</w:t>
      </w:r>
      <w:r w:rsidRPr="00EC63E0">
        <w:rPr>
          <w:color w:val="000000" w:themeColor="text1"/>
        </w:rPr>
        <w:t> </w:t>
      </w:r>
      <w:r w:rsidRPr="00EC63E0">
        <w:rPr>
          <w:rFonts w:hint="eastAsia"/>
          <w:color w:val="000000" w:themeColor="text1"/>
        </w:rPr>
        <w:t>cm～30</w:t>
      </w:r>
      <w:r w:rsidRPr="00EC63E0">
        <w:rPr>
          <w:color w:val="000000" w:themeColor="text1"/>
        </w:rPr>
        <w:t> </w:t>
      </w:r>
      <w:r w:rsidRPr="00EC63E0">
        <w:rPr>
          <w:rFonts w:hint="eastAsia"/>
          <w:color w:val="000000" w:themeColor="text1"/>
        </w:rPr>
        <w:t>cm。</w:t>
      </w:r>
    </w:p>
    <w:p w:rsidR="005640A4" w:rsidRPr="00EC63E0" w:rsidRDefault="005640A4" w:rsidP="005640A4">
      <w:pPr>
        <w:pStyle w:val="a5"/>
        <w:spacing w:before="156" w:after="156"/>
        <w:rPr>
          <w:color w:val="000000" w:themeColor="text1"/>
        </w:rPr>
      </w:pPr>
      <w:r w:rsidRPr="00EC63E0">
        <w:rPr>
          <w:rFonts w:hint="eastAsia"/>
          <w:color w:val="000000" w:themeColor="text1"/>
        </w:rPr>
        <w:t>定向栽培</w:t>
      </w:r>
    </w:p>
    <w:p w:rsidR="005640A4" w:rsidRPr="00EC63E0" w:rsidRDefault="005640A4" w:rsidP="005640A4">
      <w:pPr>
        <w:pStyle w:val="aff2"/>
        <w:ind w:firstLine="420"/>
        <w:rPr>
          <w:color w:val="000000" w:themeColor="text1"/>
        </w:rPr>
      </w:pPr>
      <w:r w:rsidRPr="00EC63E0">
        <w:rPr>
          <w:rFonts w:hint="eastAsia"/>
          <w:color w:val="000000" w:themeColor="text1"/>
        </w:rPr>
        <w:t>整地作畦，畦面宽1.0</w:t>
      </w:r>
      <w:r w:rsidRPr="00EC63E0">
        <w:rPr>
          <w:color w:val="000000" w:themeColor="text1"/>
        </w:rPr>
        <w:t> </w:t>
      </w:r>
      <w:r w:rsidRPr="00EC63E0">
        <w:rPr>
          <w:rFonts w:hint="eastAsia"/>
          <w:color w:val="000000" w:themeColor="text1"/>
        </w:rPr>
        <w:t>m～1.2</w:t>
      </w:r>
      <w:r w:rsidRPr="00EC63E0">
        <w:rPr>
          <w:color w:val="000000" w:themeColor="text1"/>
        </w:rPr>
        <w:t> </w:t>
      </w:r>
      <w:r w:rsidRPr="00EC63E0">
        <w:rPr>
          <w:rFonts w:hint="eastAsia"/>
          <w:color w:val="000000" w:themeColor="text1"/>
        </w:rPr>
        <w:t>m，畦沟宽30</w:t>
      </w:r>
      <w:r w:rsidRPr="00EC63E0">
        <w:rPr>
          <w:color w:val="000000" w:themeColor="text1"/>
        </w:rPr>
        <w:t> </w:t>
      </w:r>
      <w:r w:rsidRPr="00EC63E0">
        <w:rPr>
          <w:rFonts w:hint="eastAsia"/>
          <w:color w:val="000000" w:themeColor="text1"/>
        </w:rPr>
        <w:t>cm～40</w:t>
      </w:r>
      <w:r w:rsidRPr="00EC63E0">
        <w:rPr>
          <w:color w:val="000000" w:themeColor="text1"/>
        </w:rPr>
        <w:t> </w:t>
      </w:r>
      <w:r w:rsidRPr="00EC63E0">
        <w:rPr>
          <w:rFonts w:hint="eastAsia"/>
          <w:color w:val="000000" w:themeColor="text1"/>
        </w:rPr>
        <w:t>cm，畦沟深20</w:t>
      </w:r>
      <w:r w:rsidRPr="00EC63E0">
        <w:rPr>
          <w:color w:val="000000" w:themeColor="text1"/>
        </w:rPr>
        <w:t> </w:t>
      </w:r>
      <w:r w:rsidRPr="00EC63E0">
        <w:rPr>
          <w:rFonts w:hint="eastAsia"/>
          <w:color w:val="000000" w:themeColor="text1"/>
        </w:rPr>
        <w:t>cm左右；丘陵缓坡地区沿坡面等高线作畦，畦面宽1.2</w:t>
      </w:r>
      <w:r w:rsidRPr="00EC63E0">
        <w:rPr>
          <w:color w:val="000000" w:themeColor="text1"/>
        </w:rPr>
        <w:t> </w:t>
      </w:r>
      <w:r w:rsidRPr="00EC63E0">
        <w:rPr>
          <w:rFonts w:hint="eastAsia"/>
          <w:color w:val="000000" w:themeColor="text1"/>
        </w:rPr>
        <w:t>m～1.6</w:t>
      </w:r>
      <w:r w:rsidRPr="00EC63E0">
        <w:rPr>
          <w:color w:val="000000" w:themeColor="text1"/>
        </w:rPr>
        <w:t> </w:t>
      </w:r>
      <w:r w:rsidRPr="00EC63E0">
        <w:rPr>
          <w:rFonts w:hint="eastAsia"/>
          <w:color w:val="000000" w:themeColor="text1"/>
        </w:rPr>
        <w:t>m。用山药定向开槽机开槽沟，沟距20</w:t>
      </w:r>
      <w:r w:rsidRPr="00EC63E0">
        <w:rPr>
          <w:color w:val="000000" w:themeColor="text1"/>
        </w:rPr>
        <w:t> </w:t>
      </w:r>
      <w:r w:rsidRPr="00EC63E0">
        <w:rPr>
          <w:rFonts w:hint="eastAsia"/>
          <w:color w:val="000000" w:themeColor="text1"/>
        </w:rPr>
        <w:t>cm～30</w:t>
      </w:r>
      <w:r w:rsidRPr="00EC63E0">
        <w:rPr>
          <w:color w:val="000000" w:themeColor="text1"/>
        </w:rPr>
        <w:t> </w:t>
      </w:r>
      <w:r w:rsidRPr="00EC63E0">
        <w:rPr>
          <w:rFonts w:hint="eastAsia"/>
          <w:color w:val="000000" w:themeColor="text1"/>
        </w:rPr>
        <w:t>cm，斜度15°～20°，铺设塑料定向槽或硬质塑料片，槽内放置稻草、玉米秸秆、菇渣等填充材料。畦面上和定向槽内覆土厚度10</w:t>
      </w:r>
      <w:r w:rsidRPr="00EC63E0">
        <w:rPr>
          <w:color w:val="000000" w:themeColor="text1"/>
        </w:rPr>
        <w:t> </w:t>
      </w:r>
      <w:r w:rsidRPr="00EC63E0">
        <w:rPr>
          <w:rFonts w:hint="eastAsia"/>
          <w:color w:val="000000" w:themeColor="text1"/>
        </w:rPr>
        <w:t>cm～15</w:t>
      </w:r>
      <w:r w:rsidRPr="00EC63E0">
        <w:rPr>
          <w:color w:val="000000" w:themeColor="text1"/>
        </w:rPr>
        <w:t> </w:t>
      </w:r>
      <w:r w:rsidRPr="00EC63E0">
        <w:rPr>
          <w:rFonts w:hint="eastAsia"/>
          <w:color w:val="000000" w:themeColor="text1"/>
        </w:rPr>
        <w:t>cm，顶部预留播种穴。覆土后畦面覆盖黑地膜、土工布等，并做好田间灌排沟系疏通。</w:t>
      </w:r>
    </w:p>
    <w:p w:rsidR="005640A4" w:rsidRPr="00EC63E0" w:rsidRDefault="005640A4" w:rsidP="005640A4">
      <w:pPr>
        <w:pStyle w:val="a5"/>
        <w:spacing w:before="156" w:after="156"/>
        <w:rPr>
          <w:color w:val="000000" w:themeColor="text1"/>
        </w:rPr>
      </w:pPr>
      <w:r w:rsidRPr="00EC63E0">
        <w:rPr>
          <w:rFonts w:hint="eastAsia"/>
          <w:color w:val="000000" w:themeColor="text1"/>
        </w:rPr>
        <w:t>打孔栽培</w:t>
      </w:r>
    </w:p>
    <w:p w:rsidR="005640A4" w:rsidRPr="00EC63E0" w:rsidRDefault="005640A4" w:rsidP="005640A4">
      <w:pPr>
        <w:pStyle w:val="aff2"/>
        <w:ind w:firstLine="420"/>
        <w:rPr>
          <w:color w:val="000000" w:themeColor="text1"/>
        </w:rPr>
      </w:pPr>
      <w:r w:rsidRPr="00EC63E0">
        <w:rPr>
          <w:rFonts w:hint="eastAsia"/>
          <w:color w:val="000000" w:themeColor="text1"/>
        </w:rPr>
        <w:t>打孔栽培主要用于反季节栽培，对地势低缓、排灌方便的沙壤土水稻田，按1.0</w:t>
      </w:r>
      <w:r w:rsidRPr="00EC63E0">
        <w:rPr>
          <w:color w:val="000000" w:themeColor="text1"/>
        </w:rPr>
        <w:t> </w:t>
      </w:r>
      <w:r w:rsidRPr="00EC63E0">
        <w:rPr>
          <w:rFonts w:hint="eastAsia"/>
          <w:color w:val="000000" w:themeColor="text1"/>
        </w:rPr>
        <w:t>m～1.2</w:t>
      </w:r>
      <w:r w:rsidRPr="00EC63E0">
        <w:rPr>
          <w:color w:val="000000" w:themeColor="text1"/>
        </w:rPr>
        <w:t> </w:t>
      </w:r>
      <w:r w:rsidRPr="00EC63E0">
        <w:rPr>
          <w:rFonts w:hint="eastAsia"/>
          <w:color w:val="000000" w:themeColor="text1"/>
        </w:rPr>
        <w:t>m行距，采用钻孔机打孔种植。按块茎粗度选择孔径，孔距20</w:t>
      </w:r>
      <w:r w:rsidRPr="00EC63E0">
        <w:rPr>
          <w:color w:val="000000" w:themeColor="text1"/>
        </w:rPr>
        <w:t> </w:t>
      </w:r>
      <w:r w:rsidRPr="00EC63E0">
        <w:rPr>
          <w:rFonts w:hint="eastAsia"/>
          <w:color w:val="000000" w:themeColor="text1"/>
        </w:rPr>
        <w:t>cm～30</w:t>
      </w:r>
      <w:r w:rsidRPr="00EC63E0">
        <w:rPr>
          <w:color w:val="000000" w:themeColor="text1"/>
        </w:rPr>
        <w:t> </w:t>
      </w:r>
      <w:r w:rsidRPr="00EC63E0">
        <w:rPr>
          <w:rFonts w:hint="eastAsia"/>
          <w:color w:val="000000" w:themeColor="text1"/>
        </w:rPr>
        <w:t>cm，孔深0.8</w:t>
      </w:r>
      <w:r w:rsidRPr="00EC63E0">
        <w:rPr>
          <w:color w:val="000000" w:themeColor="text1"/>
        </w:rPr>
        <w:t> </w:t>
      </w:r>
      <w:r w:rsidRPr="00EC63E0">
        <w:rPr>
          <w:rFonts w:hint="eastAsia"/>
          <w:color w:val="000000" w:themeColor="text1"/>
        </w:rPr>
        <w:t>m～1.0</w:t>
      </w:r>
      <w:r w:rsidRPr="00EC63E0">
        <w:rPr>
          <w:color w:val="000000" w:themeColor="text1"/>
        </w:rPr>
        <w:t> </w:t>
      </w:r>
      <w:r w:rsidRPr="00EC63E0">
        <w:rPr>
          <w:rFonts w:hint="eastAsia"/>
          <w:color w:val="000000" w:themeColor="text1"/>
        </w:rPr>
        <w:t>m。孔洞周边施基肥，洞中填充稻草、细沙、椰糠等；沿播种行起垄，垄高20</w:t>
      </w:r>
      <w:r w:rsidRPr="00EC63E0">
        <w:rPr>
          <w:color w:val="000000" w:themeColor="text1"/>
        </w:rPr>
        <w:t> </w:t>
      </w:r>
      <w:r w:rsidRPr="00EC63E0">
        <w:rPr>
          <w:rFonts w:hint="eastAsia"/>
          <w:color w:val="000000" w:themeColor="text1"/>
        </w:rPr>
        <w:t>cm～30</w:t>
      </w:r>
      <w:r w:rsidRPr="00EC63E0">
        <w:rPr>
          <w:color w:val="000000" w:themeColor="text1"/>
        </w:rPr>
        <w:t> </w:t>
      </w:r>
      <w:r w:rsidRPr="00EC63E0">
        <w:rPr>
          <w:rFonts w:hint="eastAsia"/>
          <w:color w:val="000000" w:themeColor="text1"/>
        </w:rPr>
        <w:t>cm，预留播种穴。</w:t>
      </w:r>
    </w:p>
    <w:p w:rsidR="005640A4" w:rsidRPr="00EC63E0" w:rsidRDefault="005640A4" w:rsidP="005640A4">
      <w:pPr>
        <w:pStyle w:val="a5"/>
        <w:spacing w:before="156" w:after="156"/>
        <w:rPr>
          <w:color w:val="000000" w:themeColor="text1"/>
        </w:rPr>
      </w:pPr>
      <w:r w:rsidRPr="00EC63E0">
        <w:rPr>
          <w:rFonts w:hint="eastAsia"/>
          <w:color w:val="000000" w:themeColor="text1"/>
        </w:rPr>
        <w:t>起垄栽培</w:t>
      </w:r>
    </w:p>
    <w:p w:rsidR="005640A4" w:rsidRPr="00EC63E0" w:rsidRDefault="005640A4" w:rsidP="005640A4">
      <w:pPr>
        <w:pStyle w:val="aff2"/>
        <w:ind w:firstLine="420"/>
        <w:rPr>
          <w:color w:val="000000" w:themeColor="text1"/>
        </w:rPr>
      </w:pPr>
      <w:r w:rsidRPr="00EC63E0">
        <w:rPr>
          <w:rFonts w:hint="eastAsia"/>
          <w:color w:val="000000" w:themeColor="text1"/>
        </w:rPr>
        <w:lastRenderedPageBreak/>
        <w:t>采用旋耕起垄中耕一体机整地起垄，大垄垄距1.6</w:t>
      </w:r>
      <w:r w:rsidRPr="00EC63E0">
        <w:rPr>
          <w:rFonts w:hint="eastAsia"/>
          <w:color w:val="000000" w:themeColor="text1"/>
          <w:vertAlign w:val="superscript"/>
        </w:rPr>
        <w:t xml:space="preserve"> </w:t>
      </w:r>
      <w:r w:rsidRPr="00EC63E0">
        <w:rPr>
          <w:rFonts w:hint="eastAsia"/>
          <w:color w:val="000000" w:themeColor="text1"/>
        </w:rPr>
        <w:t>m，双行行距0.6</w:t>
      </w:r>
      <w:r w:rsidRPr="00EC63E0">
        <w:rPr>
          <w:rFonts w:hint="eastAsia"/>
          <w:color w:val="000000" w:themeColor="text1"/>
          <w:vertAlign w:val="superscript"/>
        </w:rPr>
        <w:t xml:space="preserve"> </w:t>
      </w:r>
      <w:r w:rsidRPr="00EC63E0">
        <w:rPr>
          <w:rFonts w:hint="eastAsia"/>
          <w:color w:val="000000" w:themeColor="text1"/>
        </w:rPr>
        <w:t>m，垄高30</w:t>
      </w:r>
      <w:r w:rsidRPr="00EC63E0">
        <w:rPr>
          <w:color w:val="000000" w:themeColor="text1"/>
        </w:rPr>
        <w:t> </w:t>
      </w:r>
      <w:r w:rsidRPr="00EC63E0">
        <w:rPr>
          <w:rFonts w:hint="eastAsia"/>
          <w:color w:val="000000" w:themeColor="text1"/>
        </w:rPr>
        <w:t>cm，小垄沟深10</w:t>
      </w:r>
      <w:r w:rsidRPr="00EC63E0">
        <w:rPr>
          <w:color w:val="000000" w:themeColor="text1"/>
        </w:rPr>
        <w:t> </w:t>
      </w:r>
      <w:r w:rsidRPr="00EC63E0">
        <w:rPr>
          <w:rFonts w:hint="eastAsia"/>
          <w:color w:val="000000" w:themeColor="text1"/>
        </w:rPr>
        <w:t>cm，株距30</w:t>
      </w:r>
      <w:r w:rsidRPr="00EC63E0">
        <w:rPr>
          <w:color w:val="000000" w:themeColor="text1"/>
        </w:rPr>
        <w:t> </w:t>
      </w:r>
      <w:r w:rsidRPr="00EC63E0">
        <w:rPr>
          <w:rFonts w:hint="eastAsia"/>
          <w:color w:val="000000" w:themeColor="text1"/>
        </w:rPr>
        <w:t>cm；或采用小型旋耕起垄机垄，单行种植，行距0.8</w:t>
      </w:r>
      <w:r w:rsidRPr="00EC63E0">
        <w:rPr>
          <w:color w:val="000000" w:themeColor="text1"/>
        </w:rPr>
        <w:t> </w:t>
      </w:r>
      <w:r w:rsidRPr="00EC63E0">
        <w:rPr>
          <w:rFonts w:hint="eastAsia"/>
          <w:color w:val="000000" w:themeColor="text1"/>
        </w:rPr>
        <w:t>m～1.1</w:t>
      </w:r>
      <w:r w:rsidRPr="00EC63E0">
        <w:rPr>
          <w:color w:val="000000" w:themeColor="text1"/>
        </w:rPr>
        <w:t> </w:t>
      </w:r>
      <w:r w:rsidRPr="00EC63E0">
        <w:rPr>
          <w:rFonts w:hint="eastAsia"/>
          <w:color w:val="000000" w:themeColor="text1"/>
        </w:rPr>
        <w:t>m，垄高30</w:t>
      </w:r>
      <w:r w:rsidRPr="00EC63E0">
        <w:rPr>
          <w:color w:val="000000" w:themeColor="text1"/>
        </w:rPr>
        <w:t> </w:t>
      </w:r>
      <w:r w:rsidRPr="00EC63E0">
        <w:rPr>
          <w:rFonts w:hint="eastAsia"/>
          <w:color w:val="000000" w:themeColor="text1"/>
        </w:rPr>
        <w:t>cm，株距20</w:t>
      </w:r>
      <w:r w:rsidRPr="00EC63E0">
        <w:rPr>
          <w:color w:val="000000" w:themeColor="text1"/>
        </w:rPr>
        <w:t> </w:t>
      </w:r>
      <w:r w:rsidRPr="00EC63E0">
        <w:rPr>
          <w:rFonts w:hint="eastAsia"/>
          <w:color w:val="000000" w:themeColor="text1"/>
        </w:rPr>
        <w:t>cm～30</w:t>
      </w:r>
      <w:r w:rsidRPr="00EC63E0">
        <w:rPr>
          <w:color w:val="000000" w:themeColor="text1"/>
        </w:rPr>
        <w:t> </w:t>
      </w:r>
      <w:r w:rsidRPr="00EC63E0">
        <w:rPr>
          <w:rFonts w:hint="eastAsia"/>
          <w:color w:val="000000" w:themeColor="text1"/>
        </w:rPr>
        <w:t>cm。播种后覆盖黑色地膜，并做好田间灌排沟系疏通。</w:t>
      </w:r>
    </w:p>
    <w:p w:rsidR="005640A4" w:rsidRPr="00EC63E0" w:rsidRDefault="005640A4" w:rsidP="005640A4">
      <w:pPr>
        <w:pStyle w:val="a4"/>
        <w:spacing w:before="156" w:after="156"/>
        <w:rPr>
          <w:color w:val="000000" w:themeColor="text1"/>
        </w:rPr>
      </w:pPr>
      <w:r w:rsidRPr="00EC63E0">
        <w:rPr>
          <w:rFonts w:hint="eastAsia"/>
          <w:color w:val="000000" w:themeColor="text1"/>
        </w:rPr>
        <w:t>适时播种</w:t>
      </w:r>
    </w:p>
    <w:p w:rsidR="005640A4" w:rsidRPr="00EC63E0" w:rsidRDefault="005640A4" w:rsidP="005640A4">
      <w:pPr>
        <w:pStyle w:val="aff2"/>
        <w:ind w:firstLine="420"/>
        <w:rPr>
          <w:color w:val="000000" w:themeColor="text1"/>
        </w:rPr>
      </w:pPr>
      <w:r w:rsidRPr="00EC63E0">
        <w:rPr>
          <w:rFonts w:hint="eastAsia"/>
          <w:color w:val="000000" w:themeColor="text1"/>
        </w:rPr>
        <w:t>根据气候和地域差异，适播期从3月中下旬至7月中下旬，各地区应根据本地区光温条件、上市时间、种植茬口等合理确定播期，适期播种。早熟品种提前至3月上中旬播种，中晚熟品种适播期为3月中旬～5月上旬，反季节栽培区域可在7月中下旬播种。热带地区适当早播，高海拔地区适当晚播。</w:t>
      </w:r>
    </w:p>
    <w:p w:rsidR="005640A4" w:rsidRPr="00EC63E0" w:rsidRDefault="005640A4" w:rsidP="005640A4">
      <w:pPr>
        <w:pStyle w:val="a4"/>
        <w:spacing w:before="156" w:after="156"/>
        <w:rPr>
          <w:color w:val="000000" w:themeColor="text1"/>
        </w:rPr>
      </w:pPr>
      <w:r w:rsidRPr="00EC63E0">
        <w:rPr>
          <w:rFonts w:hint="eastAsia"/>
          <w:color w:val="000000" w:themeColor="text1"/>
        </w:rPr>
        <w:t>合理密植</w:t>
      </w:r>
    </w:p>
    <w:p w:rsidR="005640A4" w:rsidRPr="00EC63E0" w:rsidRDefault="005640A4" w:rsidP="005640A4">
      <w:pPr>
        <w:pStyle w:val="aff2"/>
        <w:ind w:firstLine="420"/>
        <w:rPr>
          <w:color w:val="000000" w:themeColor="text1"/>
        </w:rPr>
      </w:pPr>
      <w:r w:rsidRPr="00EC63E0">
        <w:rPr>
          <w:rFonts w:hint="eastAsia"/>
          <w:color w:val="000000" w:themeColor="text1"/>
        </w:rPr>
        <w:t>根据当地地力情况，按照“肥沃土壤适当稀植，贫瘠土壤适当密植”原则确定种植密度。薯蓣类型品种采用粉垄栽培种植方式，种植密度为3000株/亩；早中熟参薯和晚熟山薯类型品种采用粉垄栽培和定向栽培种植方式，粉垄栽培种植密度为1800～2000株/亩，定向栽培种植密度为1200～1500株/亩；短状山药品种采用起垄栽培种植方式，种植密度为2800株/亩；褐苞薯蓣类型品种采用粉垄栽培方式，种植密度为3000株/亩；反季节栽培主要品种有日本薯蓣和山薯类型品种，采用粉垄或打孔栽培方式，种植密度为1800～2200株。</w:t>
      </w:r>
    </w:p>
    <w:p w:rsidR="005640A4" w:rsidRPr="00EC63E0" w:rsidRDefault="005640A4" w:rsidP="005640A4">
      <w:pPr>
        <w:pStyle w:val="a3"/>
        <w:spacing w:before="312" w:after="312"/>
        <w:rPr>
          <w:color w:val="000000" w:themeColor="text1"/>
        </w:rPr>
      </w:pPr>
      <w:r w:rsidRPr="00EC63E0">
        <w:rPr>
          <w:rFonts w:hint="eastAsia"/>
          <w:color w:val="000000" w:themeColor="text1"/>
        </w:rPr>
        <w:t>田间管理</w:t>
      </w:r>
    </w:p>
    <w:p w:rsidR="005640A4" w:rsidRPr="00EC63E0" w:rsidRDefault="005640A4" w:rsidP="005640A4">
      <w:pPr>
        <w:pStyle w:val="a4"/>
        <w:spacing w:before="156" w:after="156"/>
        <w:rPr>
          <w:color w:val="000000" w:themeColor="text1"/>
        </w:rPr>
      </w:pPr>
      <w:r w:rsidRPr="00EC63E0">
        <w:rPr>
          <w:rFonts w:hint="eastAsia"/>
          <w:color w:val="000000" w:themeColor="text1"/>
        </w:rPr>
        <w:t>破膜放苗</w:t>
      </w:r>
    </w:p>
    <w:p w:rsidR="005640A4" w:rsidRPr="00EC63E0" w:rsidRDefault="005640A4" w:rsidP="005640A4">
      <w:pPr>
        <w:pStyle w:val="aff2"/>
        <w:ind w:firstLine="420"/>
        <w:rPr>
          <w:color w:val="000000" w:themeColor="text1"/>
        </w:rPr>
      </w:pPr>
      <w:r w:rsidRPr="00EC63E0">
        <w:rPr>
          <w:rFonts w:hint="eastAsia"/>
          <w:color w:val="000000" w:themeColor="text1"/>
        </w:rPr>
        <w:t>播后注意巡田检查出苗情况，地膜覆盖栽培要及时破膜放苗，苗高10</w:t>
      </w:r>
      <w:r w:rsidRPr="00EC63E0">
        <w:rPr>
          <w:color w:val="000000" w:themeColor="text1"/>
        </w:rPr>
        <w:t> </w:t>
      </w:r>
      <w:r w:rsidRPr="00EC63E0">
        <w:rPr>
          <w:rFonts w:hint="eastAsia"/>
          <w:color w:val="000000" w:themeColor="text1"/>
        </w:rPr>
        <w:t>cm～20</w:t>
      </w:r>
      <w:r w:rsidRPr="00EC63E0">
        <w:rPr>
          <w:color w:val="000000" w:themeColor="text1"/>
        </w:rPr>
        <w:t> </w:t>
      </w:r>
      <w:r w:rsidRPr="00EC63E0">
        <w:rPr>
          <w:rFonts w:hint="eastAsia"/>
          <w:color w:val="000000" w:themeColor="text1"/>
        </w:rPr>
        <w:t>cm时，清除丛生苗、保留主茎，发现缺苗要及时补种。</w:t>
      </w:r>
    </w:p>
    <w:p w:rsidR="005640A4" w:rsidRPr="00EC63E0" w:rsidRDefault="005640A4" w:rsidP="005640A4">
      <w:pPr>
        <w:pStyle w:val="a4"/>
        <w:spacing w:before="156" w:after="156"/>
        <w:rPr>
          <w:color w:val="000000" w:themeColor="text1"/>
        </w:rPr>
      </w:pPr>
      <w:r w:rsidRPr="00EC63E0">
        <w:rPr>
          <w:rFonts w:hint="eastAsia"/>
          <w:color w:val="000000" w:themeColor="text1"/>
        </w:rPr>
        <w:t>搭架引蔓</w:t>
      </w:r>
    </w:p>
    <w:p w:rsidR="005640A4" w:rsidRPr="00EC63E0" w:rsidRDefault="005640A4" w:rsidP="005640A4">
      <w:pPr>
        <w:pStyle w:val="aff2"/>
        <w:ind w:firstLine="420"/>
        <w:rPr>
          <w:color w:val="000000" w:themeColor="text1"/>
        </w:rPr>
      </w:pPr>
      <w:r w:rsidRPr="00EC63E0">
        <w:rPr>
          <w:rFonts w:hint="eastAsia"/>
          <w:color w:val="000000" w:themeColor="text1"/>
        </w:rPr>
        <w:t>苗高50</w:t>
      </w:r>
      <w:r w:rsidRPr="00EC63E0">
        <w:rPr>
          <w:color w:val="000000" w:themeColor="text1"/>
        </w:rPr>
        <w:t> </w:t>
      </w:r>
      <w:r w:rsidRPr="00EC63E0">
        <w:rPr>
          <w:rFonts w:hint="eastAsia"/>
          <w:color w:val="000000" w:themeColor="text1"/>
        </w:rPr>
        <w:t>cm时，平地及地势较低地块，出苗后顺行向应及时竹木杆架设高2</w:t>
      </w:r>
      <w:r w:rsidRPr="00EC63E0">
        <w:rPr>
          <w:color w:val="000000" w:themeColor="text1"/>
        </w:rPr>
        <w:t> </w:t>
      </w:r>
      <w:r w:rsidRPr="00EC63E0">
        <w:rPr>
          <w:rFonts w:hint="eastAsia"/>
          <w:color w:val="000000" w:themeColor="text1"/>
        </w:rPr>
        <w:t>m的“×”字型或“人”字型引蔓上架，也可架设1.5</w:t>
      </w:r>
      <w:r w:rsidRPr="00EC63E0">
        <w:rPr>
          <w:color w:val="000000" w:themeColor="text1"/>
        </w:rPr>
        <w:t> </w:t>
      </w:r>
      <w:r w:rsidRPr="00EC63E0">
        <w:rPr>
          <w:rFonts w:hint="eastAsia"/>
          <w:color w:val="000000" w:themeColor="text1"/>
        </w:rPr>
        <w:t>m～1.8</w:t>
      </w:r>
      <w:r w:rsidRPr="00EC63E0">
        <w:rPr>
          <w:color w:val="000000" w:themeColor="text1"/>
        </w:rPr>
        <w:t> </w:t>
      </w:r>
      <w:r w:rsidRPr="00EC63E0">
        <w:rPr>
          <w:rFonts w:hint="eastAsia"/>
          <w:color w:val="000000" w:themeColor="text1"/>
        </w:rPr>
        <w:t>m高网架引蔓；缓坡和地势较高的田块可采用矮架或无架栽培，将山药茎蔓覆盖在垄畦上。</w:t>
      </w:r>
    </w:p>
    <w:p w:rsidR="005640A4" w:rsidRPr="00EC63E0" w:rsidRDefault="005640A4" w:rsidP="005640A4">
      <w:pPr>
        <w:pStyle w:val="a4"/>
        <w:spacing w:before="156" w:after="156"/>
        <w:rPr>
          <w:color w:val="000000" w:themeColor="text1"/>
        </w:rPr>
      </w:pPr>
      <w:r w:rsidRPr="00EC63E0">
        <w:rPr>
          <w:rFonts w:hint="eastAsia"/>
          <w:color w:val="000000" w:themeColor="text1"/>
        </w:rPr>
        <w:t>中耕除草</w:t>
      </w:r>
    </w:p>
    <w:p w:rsidR="005640A4" w:rsidRPr="00EC63E0" w:rsidRDefault="005640A4" w:rsidP="005640A4">
      <w:pPr>
        <w:pStyle w:val="aff2"/>
        <w:ind w:firstLine="420"/>
        <w:rPr>
          <w:color w:val="000000" w:themeColor="text1"/>
        </w:rPr>
      </w:pPr>
      <w:r w:rsidRPr="00EC63E0">
        <w:rPr>
          <w:rFonts w:hint="eastAsia"/>
          <w:color w:val="000000" w:themeColor="text1"/>
        </w:rPr>
        <w:t>播种后采用黑色地膜、土工布或防草布覆盖防草，同时结合追肥、培土等定期除草。</w:t>
      </w:r>
    </w:p>
    <w:p w:rsidR="005640A4" w:rsidRPr="00EC63E0" w:rsidRDefault="005640A4" w:rsidP="005640A4">
      <w:pPr>
        <w:pStyle w:val="a4"/>
        <w:spacing w:before="156" w:after="156"/>
        <w:rPr>
          <w:color w:val="000000" w:themeColor="text1"/>
        </w:rPr>
      </w:pPr>
      <w:r w:rsidRPr="00EC63E0">
        <w:rPr>
          <w:rFonts w:hint="eastAsia"/>
          <w:color w:val="000000" w:themeColor="text1"/>
        </w:rPr>
        <w:t>科学施肥</w:t>
      </w:r>
    </w:p>
    <w:p w:rsidR="005640A4" w:rsidRPr="00EC63E0" w:rsidRDefault="005640A4" w:rsidP="005640A4">
      <w:pPr>
        <w:pStyle w:val="aff2"/>
        <w:ind w:firstLine="420"/>
        <w:rPr>
          <w:color w:val="000000" w:themeColor="text1"/>
        </w:rPr>
      </w:pPr>
      <w:r w:rsidRPr="00EC63E0">
        <w:rPr>
          <w:rFonts w:hint="eastAsia"/>
          <w:color w:val="000000" w:themeColor="text1"/>
        </w:rPr>
        <w:t>肥料使用等按NY/T</w:t>
      </w:r>
      <w:r w:rsidRPr="00EC63E0">
        <w:rPr>
          <w:color w:val="000000" w:themeColor="text1"/>
        </w:rPr>
        <w:t xml:space="preserve"> </w:t>
      </w:r>
      <w:r w:rsidRPr="00EC63E0">
        <w:rPr>
          <w:rFonts w:hint="eastAsia"/>
          <w:color w:val="000000" w:themeColor="text1"/>
        </w:rPr>
        <w:t>394规定严格执行。按照“有机肥为主，有机无机配合，生物菌肥、微生物元素合理补充”的施用原则，且少量多次。根据土壤肥力和植株长势，甩蔓发棵期追施尿素3</w:t>
      </w:r>
      <w:r w:rsidRPr="00EC63E0">
        <w:rPr>
          <w:color w:val="000000" w:themeColor="text1"/>
        </w:rPr>
        <w:t> </w:t>
      </w:r>
      <w:r w:rsidRPr="00EC63E0">
        <w:rPr>
          <w:rFonts w:hint="eastAsia"/>
          <w:color w:val="000000" w:themeColor="text1"/>
        </w:rPr>
        <w:t>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～5</w:t>
      </w:r>
      <w:r w:rsidRPr="00EC63E0">
        <w:rPr>
          <w:color w:val="000000" w:themeColor="text1"/>
        </w:rPr>
        <w:t> </w:t>
      </w:r>
      <w:r w:rsidRPr="00EC63E0">
        <w:rPr>
          <w:rFonts w:hint="eastAsia"/>
          <w:color w:val="000000" w:themeColor="text1"/>
        </w:rPr>
        <w:t>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；块茎膨大初期追施45％硫酸钾复合肥15</w:t>
      </w:r>
      <w:r w:rsidRPr="00EC63E0">
        <w:rPr>
          <w:color w:val="000000" w:themeColor="text1"/>
        </w:rPr>
        <w:t> </w:t>
      </w:r>
      <w:r w:rsidRPr="00EC63E0">
        <w:rPr>
          <w:rFonts w:hint="eastAsia"/>
          <w:color w:val="000000" w:themeColor="text1"/>
        </w:rPr>
        <w:t>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～30</w:t>
      </w:r>
      <w:r w:rsidRPr="00EC63E0">
        <w:rPr>
          <w:color w:val="000000" w:themeColor="text1"/>
        </w:rPr>
        <w:t> </w:t>
      </w:r>
      <w:r w:rsidRPr="00EC63E0">
        <w:rPr>
          <w:rFonts w:hint="eastAsia"/>
          <w:color w:val="000000" w:themeColor="text1"/>
        </w:rPr>
        <w:t>kg/6</w:t>
      </w:r>
      <w:r w:rsidRPr="00EC63E0">
        <w:rPr>
          <w:color w:val="000000" w:themeColor="text1"/>
        </w:rPr>
        <w:t>67</w:t>
      </w:r>
      <w:r w:rsidRPr="00EC63E0">
        <w:rPr>
          <w:rFonts w:hint="eastAsia"/>
          <w:color w:val="000000" w:themeColor="text1"/>
        </w:rPr>
        <w:t>m</w:t>
      </w:r>
      <w:r w:rsidRPr="00EC63E0">
        <w:rPr>
          <w:color w:val="000000" w:themeColor="text1"/>
          <w:vertAlign w:val="superscript"/>
        </w:rPr>
        <w:t>2</w:t>
      </w:r>
      <w:r w:rsidRPr="00EC63E0">
        <w:rPr>
          <w:rFonts w:hint="eastAsia"/>
          <w:color w:val="000000" w:themeColor="text1"/>
        </w:rPr>
        <w:t>；膨大后期视植株长势情况喷施0.2％磷酸二氢钾2～3次。反季节栽培地区减少底肥用量，后期可结合滴灌施用水溶肥。</w:t>
      </w:r>
    </w:p>
    <w:p w:rsidR="005640A4" w:rsidRPr="00EC63E0" w:rsidRDefault="005640A4" w:rsidP="005640A4">
      <w:pPr>
        <w:pStyle w:val="a4"/>
        <w:spacing w:before="156" w:after="156"/>
        <w:rPr>
          <w:color w:val="000000" w:themeColor="text1"/>
        </w:rPr>
      </w:pPr>
      <w:r w:rsidRPr="00EC63E0">
        <w:rPr>
          <w:rFonts w:hint="eastAsia"/>
          <w:color w:val="000000" w:themeColor="text1"/>
        </w:rPr>
        <w:t>合理灌溉</w:t>
      </w:r>
    </w:p>
    <w:p w:rsidR="005640A4" w:rsidRPr="00EC63E0" w:rsidRDefault="005640A4" w:rsidP="005640A4">
      <w:pPr>
        <w:pStyle w:val="aff2"/>
        <w:ind w:firstLine="420"/>
        <w:rPr>
          <w:color w:val="000000" w:themeColor="text1"/>
        </w:rPr>
      </w:pPr>
      <w:r w:rsidRPr="00EC63E0">
        <w:rPr>
          <w:rFonts w:hint="eastAsia"/>
          <w:color w:val="000000" w:themeColor="text1"/>
        </w:rPr>
        <w:t>生长前期少补水，中后期视降雨情况和土壤墒情喷淋灌水，可采用膜下水肥一体化喷滴灌种植。快速生长期和块茎膨大期小水勤浇；夏季高温天气在定向槽畦面上覆盖玉米秸秆、稻草等，适当喷水降低土层温度；旱季每7</w:t>
      </w:r>
      <w:r w:rsidRPr="00EC63E0">
        <w:rPr>
          <w:color w:val="000000" w:themeColor="text1"/>
        </w:rPr>
        <w:t> </w:t>
      </w:r>
      <w:r w:rsidRPr="00EC63E0">
        <w:rPr>
          <w:rFonts w:hint="eastAsia"/>
          <w:color w:val="000000" w:themeColor="text1"/>
        </w:rPr>
        <w:t>d淋水一次，滴灌每10</w:t>
      </w:r>
      <w:r w:rsidRPr="00EC63E0">
        <w:rPr>
          <w:color w:val="000000" w:themeColor="text1"/>
        </w:rPr>
        <w:t> </w:t>
      </w:r>
      <w:r w:rsidRPr="00EC63E0">
        <w:rPr>
          <w:rFonts w:hint="eastAsia"/>
          <w:color w:val="000000" w:themeColor="text1"/>
        </w:rPr>
        <w:t>d～12</w:t>
      </w:r>
      <w:r w:rsidRPr="00EC63E0">
        <w:rPr>
          <w:color w:val="000000" w:themeColor="text1"/>
        </w:rPr>
        <w:t> </w:t>
      </w:r>
      <w:r w:rsidRPr="00EC63E0">
        <w:rPr>
          <w:rFonts w:hint="eastAsia"/>
          <w:color w:val="000000" w:themeColor="text1"/>
        </w:rPr>
        <w:t>d淋水一次，保持土</w:t>
      </w:r>
      <w:r w:rsidRPr="00EC63E0">
        <w:rPr>
          <w:rFonts w:hint="eastAsia"/>
          <w:color w:val="000000" w:themeColor="text1"/>
        </w:rPr>
        <w:lastRenderedPageBreak/>
        <w:t>壤湿润；采收前15</w:t>
      </w:r>
      <w:r w:rsidRPr="00EC63E0">
        <w:rPr>
          <w:color w:val="000000" w:themeColor="text1"/>
        </w:rPr>
        <w:t> </w:t>
      </w:r>
      <w:r w:rsidRPr="00EC63E0">
        <w:rPr>
          <w:rFonts w:hint="eastAsia"/>
          <w:color w:val="000000" w:themeColor="text1"/>
        </w:rPr>
        <w:t>d～20</w:t>
      </w:r>
      <w:r w:rsidRPr="00EC63E0">
        <w:rPr>
          <w:color w:val="000000" w:themeColor="text1"/>
        </w:rPr>
        <w:t> </w:t>
      </w:r>
      <w:r w:rsidRPr="00EC63E0">
        <w:rPr>
          <w:rFonts w:hint="eastAsia"/>
          <w:color w:val="000000" w:themeColor="text1"/>
        </w:rPr>
        <w:t>d停止浇水。定期检查疏通田间排灌沟系，持续干旱要及时灌水，降雨后要及时排尽田间积水，确保“雨止田干”。</w:t>
      </w:r>
    </w:p>
    <w:p w:rsidR="005640A4" w:rsidRPr="00EC63E0" w:rsidRDefault="005640A4" w:rsidP="005640A4">
      <w:pPr>
        <w:pStyle w:val="a3"/>
        <w:spacing w:before="312" w:after="312"/>
        <w:rPr>
          <w:color w:val="000000" w:themeColor="text1"/>
        </w:rPr>
      </w:pPr>
      <w:r w:rsidRPr="00EC63E0">
        <w:rPr>
          <w:rFonts w:hint="eastAsia"/>
          <w:color w:val="000000" w:themeColor="text1"/>
        </w:rPr>
        <w:t>病虫害防治</w:t>
      </w:r>
    </w:p>
    <w:p w:rsidR="005640A4" w:rsidRPr="00EC63E0" w:rsidRDefault="005640A4" w:rsidP="005640A4">
      <w:pPr>
        <w:pStyle w:val="a4"/>
        <w:spacing w:before="156" w:after="156"/>
        <w:rPr>
          <w:color w:val="000000" w:themeColor="text1"/>
        </w:rPr>
      </w:pPr>
      <w:r w:rsidRPr="00EC63E0">
        <w:rPr>
          <w:rFonts w:hint="eastAsia"/>
          <w:color w:val="000000" w:themeColor="text1"/>
        </w:rPr>
        <w:t>主要病虫害种类</w:t>
      </w:r>
    </w:p>
    <w:p w:rsidR="005640A4" w:rsidRPr="00EC63E0" w:rsidRDefault="005640A4" w:rsidP="005640A4">
      <w:pPr>
        <w:pStyle w:val="aff2"/>
        <w:ind w:firstLine="420"/>
        <w:rPr>
          <w:color w:val="000000" w:themeColor="text1"/>
        </w:rPr>
      </w:pPr>
      <w:r w:rsidRPr="00EC63E0">
        <w:rPr>
          <w:rFonts w:hint="eastAsia"/>
          <w:color w:val="000000" w:themeColor="text1"/>
        </w:rPr>
        <w:t>主要病害有炭疽病、褐斑病、根腐病等，主要虫害有线虫、叶蜂、蛴螬、缢管蚜等。</w:t>
      </w:r>
    </w:p>
    <w:p w:rsidR="005640A4" w:rsidRPr="00EC63E0" w:rsidRDefault="005640A4" w:rsidP="005640A4">
      <w:pPr>
        <w:pStyle w:val="a4"/>
        <w:spacing w:before="156" w:after="156"/>
        <w:rPr>
          <w:color w:val="000000" w:themeColor="text1"/>
        </w:rPr>
      </w:pPr>
      <w:r w:rsidRPr="00EC63E0">
        <w:rPr>
          <w:rFonts w:hint="eastAsia"/>
          <w:color w:val="000000" w:themeColor="text1"/>
        </w:rPr>
        <w:t>防治原则</w:t>
      </w:r>
    </w:p>
    <w:p w:rsidR="005640A4" w:rsidRPr="00EC63E0" w:rsidRDefault="005640A4" w:rsidP="005640A4">
      <w:pPr>
        <w:pStyle w:val="aff2"/>
        <w:ind w:firstLine="420"/>
        <w:rPr>
          <w:color w:val="000000" w:themeColor="text1"/>
        </w:rPr>
      </w:pPr>
      <w:r w:rsidRPr="00EC63E0">
        <w:rPr>
          <w:rFonts w:hint="eastAsia"/>
          <w:color w:val="000000" w:themeColor="text1"/>
        </w:rPr>
        <w:t>山药绿色生产质量控制的关键环节主要是病虫害综合防控，采用“预防为主、防治结合”的综合防治策略。优先科学合理采取农业、物理、生物防治防治措施，辅以安全合理的化学防控措施。</w:t>
      </w:r>
    </w:p>
    <w:p w:rsidR="005640A4" w:rsidRPr="00EC63E0" w:rsidRDefault="005640A4" w:rsidP="005640A4">
      <w:pPr>
        <w:pStyle w:val="a4"/>
        <w:spacing w:before="156" w:after="156"/>
        <w:rPr>
          <w:color w:val="000000" w:themeColor="text1"/>
        </w:rPr>
      </w:pPr>
      <w:r w:rsidRPr="00EC63E0">
        <w:rPr>
          <w:rFonts w:hint="eastAsia"/>
          <w:color w:val="000000" w:themeColor="text1"/>
        </w:rPr>
        <w:t>防控措施</w:t>
      </w:r>
    </w:p>
    <w:p w:rsidR="005640A4" w:rsidRPr="00EC63E0" w:rsidRDefault="005640A4" w:rsidP="005640A4">
      <w:pPr>
        <w:pStyle w:val="a5"/>
        <w:spacing w:before="156" w:after="156"/>
        <w:rPr>
          <w:color w:val="000000" w:themeColor="text1"/>
        </w:rPr>
      </w:pPr>
      <w:r w:rsidRPr="00EC63E0">
        <w:rPr>
          <w:rFonts w:hint="eastAsia"/>
          <w:color w:val="000000" w:themeColor="text1"/>
        </w:rPr>
        <w:t>农业防治</w:t>
      </w:r>
    </w:p>
    <w:p w:rsidR="005640A4" w:rsidRPr="00EC63E0" w:rsidRDefault="005640A4" w:rsidP="005640A4">
      <w:pPr>
        <w:pStyle w:val="aff2"/>
        <w:ind w:firstLine="420"/>
        <w:rPr>
          <w:color w:val="000000" w:themeColor="text1"/>
        </w:rPr>
      </w:pPr>
      <w:r w:rsidRPr="00EC63E0">
        <w:rPr>
          <w:rFonts w:hint="eastAsia"/>
          <w:color w:val="000000" w:themeColor="text1"/>
        </w:rPr>
        <w:t>选用抗病品种和健康种薯，严禁从感染线虫疫区引种；采用水旱轮作或非寄主禾本科作物进行合理轮作，每2年轮作一次；科学施肥，以底肥为主，多施有机肥，增施钾肥，培育壮苗，增强植株抗病性。加强田间栽培管理，改善通风透光条件，发现重病株、病叶及时清除；应用覆盖材料防草结合中耕除草；合理灌溉，注意防涝，及时排除积水；清洁田园，减少第二年的病害的初浸染源，冬季进行种植沟的翻土，可以杀死部分越冬虫蛹。</w:t>
      </w:r>
    </w:p>
    <w:p w:rsidR="005640A4" w:rsidRPr="00EC63E0" w:rsidRDefault="005640A4" w:rsidP="005640A4">
      <w:pPr>
        <w:pStyle w:val="a5"/>
        <w:spacing w:before="156" w:after="156"/>
        <w:rPr>
          <w:color w:val="000000" w:themeColor="text1"/>
        </w:rPr>
      </w:pPr>
      <w:r w:rsidRPr="00EC63E0">
        <w:rPr>
          <w:rFonts w:hint="eastAsia"/>
          <w:color w:val="000000" w:themeColor="text1"/>
        </w:rPr>
        <w:t>物理防治</w:t>
      </w:r>
    </w:p>
    <w:p w:rsidR="005640A4" w:rsidRPr="00EC63E0" w:rsidRDefault="005640A4" w:rsidP="005640A4">
      <w:pPr>
        <w:pStyle w:val="aff2"/>
        <w:ind w:firstLine="420"/>
        <w:rPr>
          <w:color w:val="000000" w:themeColor="text1"/>
        </w:rPr>
      </w:pPr>
      <w:r w:rsidRPr="00EC63E0">
        <w:rPr>
          <w:rFonts w:hint="eastAsia"/>
          <w:color w:val="000000" w:themeColor="text1"/>
        </w:rPr>
        <w:t>悬挂30～40块/</w:t>
      </w:r>
      <w:r w:rsidRPr="00EC63E0">
        <w:rPr>
          <w:color w:val="000000" w:themeColor="text1"/>
        </w:rPr>
        <w:t>667m</w:t>
      </w:r>
      <w:r w:rsidRPr="00EC63E0">
        <w:rPr>
          <w:color w:val="000000" w:themeColor="text1"/>
          <w:vertAlign w:val="superscript"/>
        </w:rPr>
        <w:t>2</w:t>
      </w:r>
      <w:r w:rsidRPr="00EC63E0">
        <w:rPr>
          <w:rFonts w:hint="eastAsia"/>
          <w:color w:val="000000" w:themeColor="text1"/>
        </w:rPr>
        <w:t>可降解黄板诱杀蚜虫；每1</w:t>
      </w:r>
      <w:r w:rsidRPr="00EC63E0">
        <w:rPr>
          <w:color w:val="000000" w:themeColor="text1"/>
        </w:rPr>
        <w:t> </w:t>
      </w:r>
      <w:r w:rsidRPr="00EC63E0">
        <w:rPr>
          <w:rFonts w:hint="eastAsia"/>
          <w:color w:val="000000" w:themeColor="text1"/>
        </w:rPr>
        <w:t>hm</w:t>
      </w:r>
      <w:r w:rsidRPr="00EC63E0">
        <w:rPr>
          <w:rFonts w:hint="eastAsia"/>
          <w:color w:val="000000" w:themeColor="text1"/>
          <w:vertAlign w:val="superscript"/>
        </w:rPr>
        <w:t>2</w:t>
      </w:r>
      <w:r w:rsidRPr="00EC63E0">
        <w:rPr>
          <w:rFonts w:hint="eastAsia"/>
          <w:color w:val="000000" w:themeColor="text1"/>
        </w:rPr>
        <w:t>地块安装一盏频振式杀虫灯诱杀趋光性害虫地老虎、斜纹夜蛾、金龟子、蝼蛄等害虫成虫。采用糖醋液诱杀或人工捕杀小地老虎幼虫；人工捕杀叶蜂幼虫及摘除叶上虫卵；耕地时人工捡拾蛴螬加以消灭。</w:t>
      </w:r>
    </w:p>
    <w:p w:rsidR="005640A4" w:rsidRPr="00EC63E0" w:rsidRDefault="005640A4" w:rsidP="005640A4">
      <w:pPr>
        <w:pStyle w:val="a5"/>
        <w:spacing w:before="156" w:after="156"/>
        <w:rPr>
          <w:color w:val="000000" w:themeColor="text1"/>
        </w:rPr>
      </w:pPr>
      <w:r w:rsidRPr="00EC63E0">
        <w:rPr>
          <w:rFonts w:hint="eastAsia"/>
          <w:color w:val="000000" w:themeColor="text1"/>
        </w:rPr>
        <w:t>生物防治</w:t>
      </w:r>
    </w:p>
    <w:p w:rsidR="005640A4" w:rsidRPr="00EC63E0" w:rsidRDefault="005640A4" w:rsidP="005640A4">
      <w:pPr>
        <w:pStyle w:val="aff2"/>
        <w:ind w:firstLine="420"/>
        <w:rPr>
          <w:color w:val="000000" w:themeColor="text1"/>
        </w:rPr>
      </w:pPr>
      <w:r w:rsidRPr="00EC63E0">
        <w:rPr>
          <w:rFonts w:hint="eastAsia"/>
          <w:color w:val="000000" w:themeColor="text1"/>
        </w:rPr>
        <w:t>创造保护有利于天敌生存的环境条件，不应使用广谱性杀虫剂，尽可能保护利用田间的益鸟、绒茧蜂、赤眼蜂、草蛉、食虫瓢虫、蛙类等害虫天敌。</w:t>
      </w:r>
    </w:p>
    <w:p w:rsidR="005640A4" w:rsidRPr="00EC63E0" w:rsidRDefault="005640A4" w:rsidP="005640A4">
      <w:pPr>
        <w:pStyle w:val="a5"/>
        <w:spacing w:before="156" w:after="156"/>
        <w:rPr>
          <w:color w:val="000000" w:themeColor="text1"/>
        </w:rPr>
      </w:pPr>
      <w:r w:rsidRPr="00EC63E0">
        <w:rPr>
          <w:rFonts w:hint="eastAsia"/>
          <w:color w:val="000000" w:themeColor="text1"/>
        </w:rPr>
        <w:t>化学防治</w:t>
      </w:r>
    </w:p>
    <w:p w:rsidR="005640A4" w:rsidRPr="00EC63E0" w:rsidRDefault="005640A4" w:rsidP="005640A4">
      <w:pPr>
        <w:pStyle w:val="aff2"/>
        <w:ind w:firstLine="420"/>
        <w:rPr>
          <w:color w:val="000000" w:themeColor="text1"/>
        </w:rPr>
      </w:pPr>
      <w:r w:rsidRPr="00EC63E0">
        <w:rPr>
          <w:rFonts w:hint="eastAsia"/>
          <w:color w:val="000000" w:themeColor="text1"/>
        </w:rPr>
        <w:t>农药的使用严格按NY/T</w:t>
      </w:r>
      <w:r w:rsidRPr="00EC63E0">
        <w:rPr>
          <w:color w:val="000000" w:themeColor="text1"/>
        </w:rPr>
        <w:t xml:space="preserve"> </w:t>
      </w:r>
      <w:r w:rsidRPr="00EC63E0">
        <w:rPr>
          <w:rFonts w:hint="eastAsia"/>
          <w:color w:val="000000" w:themeColor="text1"/>
        </w:rPr>
        <w:t>393的规定执行，选用已登记农药，严格遵守施药浓度、施药方法、用药次数、安全间隔期，注意药剂轮换使用和合理搭配。推荐使用的农药品种、使用量、使用时间、使用方法和安全间隔期等参见附录A。</w:t>
      </w:r>
    </w:p>
    <w:p w:rsidR="005640A4" w:rsidRPr="00EC63E0" w:rsidRDefault="005640A4" w:rsidP="005640A4">
      <w:pPr>
        <w:pStyle w:val="a3"/>
        <w:spacing w:before="312" w:after="312"/>
        <w:rPr>
          <w:color w:val="000000" w:themeColor="text1"/>
        </w:rPr>
      </w:pPr>
      <w:r w:rsidRPr="00EC63E0">
        <w:rPr>
          <w:rFonts w:hint="eastAsia"/>
          <w:color w:val="000000" w:themeColor="text1"/>
        </w:rPr>
        <w:t>采收、包装和储藏</w:t>
      </w:r>
    </w:p>
    <w:p w:rsidR="005640A4" w:rsidRPr="00EC63E0" w:rsidRDefault="005640A4" w:rsidP="005640A4">
      <w:pPr>
        <w:pStyle w:val="a4"/>
        <w:spacing w:before="156" w:after="156"/>
        <w:rPr>
          <w:color w:val="000000" w:themeColor="text1"/>
        </w:rPr>
      </w:pPr>
      <w:r w:rsidRPr="00EC63E0">
        <w:rPr>
          <w:rFonts w:hint="eastAsia"/>
          <w:color w:val="000000" w:themeColor="text1"/>
        </w:rPr>
        <w:t>采收</w:t>
      </w:r>
    </w:p>
    <w:p w:rsidR="005640A4" w:rsidRPr="00EC63E0" w:rsidRDefault="005640A4" w:rsidP="005640A4">
      <w:pPr>
        <w:pStyle w:val="aff2"/>
        <w:ind w:firstLine="420"/>
        <w:rPr>
          <w:color w:val="000000" w:themeColor="text1"/>
        </w:rPr>
      </w:pPr>
      <w:r w:rsidRPr="00EC63E0">
        <w:rPr>
          <w:rFonts w:hint="eastAsia"/>
          <w:color w:val="000000" w:themeColor="text1"/>
        </w:rPr>
        <w:t>根据品种熟性和市场行情分批有序收获，选择晴天进行采收，注意防止机械损伤或切断块茎。早熟参薯品种一般在8月下旬开始采挖；薯蓣和褐苞薯蓣品种一般在10月中下旬开始采挖；晚熟山薯品种在12月下旬开始采挖，反季节栽培于翌年2～4月采收。</w:t>
      </w:r>
    </w:p>
    <w:p w:rsidR="005640A4" w:rsidRPr="00EC63E0" w:rsidRDefault="005640A4" w:rsidP="005640A4">
      <w:pPr>
        <w:pStyle w:val="aff2"/>
        <w:ind w:firstLine="420"/>
        <w:rPr>
          <w:color w:val="000000" w:themeColor="text1"/>
        </w:rPr>
      </w:pPr>
    </w:p>
    <w:p w:rsidR="005640A4" w:rsidRPr="00EC63E0" w:rsidRDefault="005640A4" w:rsidP="005640A4">
      <w:pPr>
        <w:pStyle w:val="a4"/>
        <w:spacing w:before="156" w:after="156"/>
        <w:rPr>
          <w:color w:val="000000" w:themeColor="text1"/>
        </w:rPr>
      </w:pPr>
      <w:r w:rsidRPr="00EC63E0">
        <w:rPr>
          <w:rFonts w:hint="eastAsia"/>
          <w:color w:val="000000" w:themeColor="text1"/>
        </w:rPr>
        <w:lastRenderedPageBreak/>
        <w:t>包装</w:t>
      </w:r>
    </w:p>
    <w:p w:rsidR="005640A4" w:rsidRPr="00EC63E0" w:rsidRDefault="005640A4" w:rsidP="005640A4">
      <w:pPr>
        <w:pStyle w:val="aff2"/>
        <w:ind w:firstLine="420"/>
        <w:rPr>
          <w:color w:val="000000" w:themeColor="text1"/>
        </w:rPr>
      </w:pPr>
      <w:r w:rsidRPr="00EC63E0">
        <w:rPr>
          <w:rFonts w:hint="eastAsia"/>
          <w:color w:val="000000" w:themeColor="text1"/>
        </w:rPr>
        <w:t>山药产品包装应符合NY/T</w:t>
      </w:r>
      <w:r w:rsidRPr="00EC63E0">
        <w:rPr>
          <w:color w:val="000000" w:themeColor="text1"/>
        </w:rPr>
        <w:t xml:space="preserve"> </w:t>
      </w:r>
      <w:r w:rsidRPr="00EC63E0">
        <w:rPr>
          <w:rFonts w:hint="eastAsia"/>
          <w:color w:val="000000" w:themeColor="text1"/>
        </w:rPr>
        <w:t>3569的规定。按照绿色食品规格等级分别进行包装，包装上贴有绿色产品标识和产地标识。</w:t>
      </w:r>
    </w:p>
    <w:p w:rsidR="005640A4" w:rsidRPr="00EC63E0" w:rsidRDefault="005640A4" w:rsidP="005640A4">
      <w:pPr>
        <w:pStyle w:val="a4"/>
        <w:spacing w:before="156" w:after="156"/>
        <w:rPr>
          <w:color w:val="000000" w:themeColor="text1"/>
        </w:rPr>
      </w:pPr>
      <w:r w:rsidRPr="00EC63E0">
        <w:rPr>
          <w:rFonts w:hint="eastAsia"/>
          <w:color w:val="000000" w:themeColor="text1"/>
        </w:rPr>
        <w:t>储藏</w:t>
      </w:r>
    </w:p>
    <w:p w:rsidR="005640A4" w:rsidRPr="00EC63E0" w:rsidRDefault="005640A4" w:rsidP="005640A4">
      <w:pPr>
        <w:pStyle w:val="aff2"/>
        <w:ind w:firstLine="420"/>
        <w:rPr>
          <w:color w:val="000000" w:themeColor="text1"/>
        </w:rPr>
      </w:pPr>
      <w:r w:rsidRPr="00EC63E0">
        <w:rPr>
          <w:rFonts w:hint="eastAsia"/>
          <w:color w:val="000000" w:themeColor="text1"/>
        </w:rPr>
        <w:t>山药储藏应符合NY/T</w:t>
      </w:r>
      <w:r w:rsidRPr="00EC63E0">
        <w:rPr>
          <w:color w:val="000000" w:themeColor="text1"/>
        </w:rPr>
        <w:t xml:space="preserve"> </w:t>
      </w:r>
      <w:r w:rsidRPr="00EC63E0">
        <w:rPr>
          <w:rFonts w:hint="eastAsia"/>
          <w:color w:val="000000" w:themeColor="text1"/>
        </w:rPr>
        <w:t>1056要求。山药薯宜冷库储藏，参薯、山薯类型品种收获后充分晾晒2</w:t>
      </w:r>
      <w:r w:rsidRPr="00EC63E0">
        <w:rPr>
          <w:color w:val="000000" w:themeColor="text1"/>
        </w:rPr>
        <w:t> </w:t>
      </w:r>
      <w:r w:rsidRPr="00EC63E0">
        <w:rPr>
          <w:rFonts w:hint="eastAsia"/>
          <w:color w:val="000000" w:themeColor="text1"/>
        </w:rPr>
        <w:t>d入库，库温先升至35</w:t>
      </w:r>
      <w:r w:rsidRPr="00EC63E0">
        <w:rPr>
          <w:rFonts w:hint="eastAsia"/>
          <w:color w:val="000000" w:themeColor="text1"/>
          <w:vertAlign w:val="superscript"/>
        </w:rPr>
        <w:t xml:space="preserve"> </w:t>
      </w:r>
      <w:r w:rsidRPr="00EC63E0">
        <w:rPr>
          <w:rFonts w:hint="eastAsia"/>
          <w:color w:val="000000" w:themeColor="text1"/>
        </w:rPr>
        <w:t>℃封闭保持2昼夜，随后库温降至保持在12</w:t>
      </w:r>
      <w:r w:rsidRPr="00EC63E0">
        <w:rPr>
          <w:rFonts w:hint="eastAsia"/>
          <w:color w:val="000000" w:themeColor="text1"/>
          <w:vertAlign w:val="superscript"/>
        </w:rPr>
        <w:t xml:space="preserve"> </w:t>
      </w:r>
      <w:r w:rsidRPr="00EC63E0">
        <w:rPr>
          <w:rFonts w:hint="eastAsia"/>
          <w:color w:val="000000" w:themeColor="text1"/>
        </w:rPr>
        <w:t>℃～15</w:t>
      </w:r>
      <w:r w:rsidRPr="00EC63E0">
        <w:rPr>
          <w:rFonts w:hint="eastAsia"/>
          <w:color w:val="000000" w:themeColor="text1"/>
          <w:vertAlign w:val="superscript"/>
        </w:rPr>
        <w:t xml:space="preserve"> </w:t>
      </w:r>
      <w:r w:rsidRPr="00EC63E0">
        <w:rPr>
          <w:rFonts w:hint="eastAsia"/>
          <w:color w:val="000000" w:themeColor="text1"/>
        </w:rPr>
        <w:t>℃，相对湿度保持在60</w:t>
      </w:r>
      <w:r w:rsidRPr="00EC63E0">
        <w:rPr>
          <w:rFonts w:hint="eastAsia"/>
          <w:color w:val="000000" w:themeColor="text1"/>
          <w:vertAlign w:val="superscript"/>
        </w:rPr>
        <w:t xml:space="preserve"> </w:t>
      </w:r>
      <w:r w:rsidRPr="00EC63E0">
        <w:rPr>
          <w:rFonts w:hint="eastAsia"/>
          <w:color w:val="000000" w:themeColor="text1"/>
        </w:rPr>
        <w:t>％～70</w:t>
      </w:r>
      <w:r w:rsidRPr="00EC63E0">
        <w:rPr>
          <w:rFonts w:hint="eastAsia"/>
          <w:color w:val="000000" w:themeColor="text1"/>
          <w:vertAlign w:val="superscript"/>
        </w:rPr>
        <w:t xml:space="preserve"> </w:t>
      </w:r>
      <w:r w:rsidRPr="00EC63E0">
        <w:rPr>
          <w:rFonts w:hint="eastAsia"/>
          <w:color w:val="000000" w:themeColor="text1"/>
        </w:rPr>
        <w:t>％；薯蓣类型品种库温保持在4</w:t>
      </w:r>
      <w:r w:rsidRPr="00EC63E0">
        <w:rPr>
          <w:rFonts w:hint="eastAsia"/>
          <w:color w:val="000000" w:themeColor="text1"/>
          <w:vertAlign w:val="superscript"/>
        </w:rPr>
        <w:t xml:space="preserve"> </w:t>
      </w:r>
      <w:r w:rsidRPr="00EC63E0">
        <w:rPr>
          <w:rFonts w:hint="eastAsia"/>
          <w:color w:val="000000" w:themeColor="text1"/>
        </w:rPr>
        <w:t>℃～8</w:t>
      </w:r>
      <w:r w:rsidRPr="00EC63E0">
        <w:rPr>
          <w:rFonts w:hint="eastAsia"/>
          <w:color w:val="000000" w:themeColor="text1"/>
          <w:vertAlign w:val="superscript"/>
        </w:rPr>
        <w:t xml:space="preserve"> </w:t>
      </w:r>
      <w:r w:rsidRPr="00EC63E0">
        <w:rPr>
          <w:rFonts w:hint="eastAsia"/>
          <w:color w:val="000000" w:themeColor="text1"/>
        </w:rPr>
        <w:t>℃，相对湿度保持在70</w:t>
      </w:r>
      <w:r w:rsidRPr="00EC63E0">
        <w:rPr>
          <w:rFonts w:hint="eastAsia"/>
          <w:color w:val="000000" w:themeColor="text1"/>
          <w:vertAlign w:val="superscript"/>
        </w:rPr>
        <w:t xml:space="preserve"> </w:t>
      </w:r>
      <w:r w:rsidRPr="00EC63E0">
        <w:rPr>
          <w:rFonts w:hint="eastAsia"/>
          <w:color w:val="000000" w:themeColor="text1"/>
        </w:rPr>
        <w:t>％。储藏过程中要适当通风换气。</w:t>
      </w:r>
    </w:p>
    <w:p w:rsidR="005640A4" w:rsidRPr="00EC63E0" w:rsidRDefault="005640A4" w:rsidP="005640A4">
      <w:pPr>
        <w:pStyle w:val="a3"/>
        <w:spacing w:before="312" w:after="312"/>
        <w:rPr>
          <w:color w:val="000000" w:themeColor="text1"/>
        </w:rPr>
      </w:pPr>
      <w:r w:rsidRPr="00EC63E0">
        <w:rPr>
          <w:rFonts w:hint="eastAsia"/>
          <w:color w:val="000000" w:themeColor="text1"/>
        </w:rPr>
        <w:t>生产废弃物处理</w:t>
      </w:r>
    </w:p>
    <w:p w:rsidR="005640A4" w:rsidRPr="00EC63E0" w:rsidRDefault="005640A4" w:rsidP="005640A4">
      <w:pPr>
        <w:pStyle w:val="a4"/>
        <w:spacing w:before="156" w:after="156"/>
        <w:rPr>
          <w:color w:val="000000" w:themeColor="text1"/>
        </w:rPr>
      </w:pPr>
      <w:r w:rsidRPr="00EC63E0">
        <w:rPr>
          <w:rFonts w:hint="eastAsia"/>
          <w:color w:val="000000" w:themeColor="text1"/>
        </w:rPr>
        <w:t>山药茎蔓处理</w:t>
      </w:r>
    </w:p>
    <w:p w:rsidR="005640A4" w:rsidRPr="00EC63E0" w:rsidRDefault="005640A4" w:rsidP="005640A4">
      <w:pPr>
        <w:pStyle w:val="aff2"/>
        <w:ind w:firstLine="420"/>
        <w:rPr>
          <w:color w:val="000000" w:themeColor="text1"/>
        </w:rPr>
      </w:pPr>
      <w:r w:rsidRPr="00EC63E0">
        <w:rPr>
          <w:rFonts w:hint="eastAsia"/>
          <w:color w:val="000000" w:themeColor="text1"/>
        </w:rPr>
        <w:t>茎蔓、残枝、落叶、根是山药许多病虫的主要越冬场所之一，收获后及时田间清洁田园，将他们集中清理进行沤肥利用。</w:t>
      </w:r>
    </w:p>
    <w:p w:rsidR="005640A4" w:rsidRPr="00EC63E0" w:rsidRDefault="005640A4" w:rsidP="005640A4">
      <w:pPr>
        <w:pStyle w:val="a4"/>
        <w:spacing w:before="156" w:after="156"/>
        <w:rPr>
          <w:color w:val="000000" w:themeColor="text1"/>
        </w:rPr>
      </w:pPr>
      <w:r w:rsidRPr="00EC63E0">
        <w:rPr>
          <w:rFonts w:hint="eastAsia"/>
          <w:color w:val="000000" w:themeColor="text1"/>
        </w:rPr>
        <w:t>地膜、农药、竹杆等处理</w:t>
      </w:r>
    </w:p>
    <w:p w:rsidR="005640A4" w:rsidRPr="00EC63E0" w:rsidRDefault="005640A4" w:rsidP="005640A4">
      <w:pPr>
        <w:pStyle w:val="aff2"/>
        <w:ind w:firstLine="420"/>
        <w:rPr>
          <w:color w:val="000000" w:themeColor="text1"/>
        </w:rPr>
      </w:pPr>
      <w:r w:rsidRPr="00EC63E0">
        <w:rPr>
          <w:rFonts w:hint="eastAsia"/>
          <w:color w:val="000000" w:themeColor="text1"/>
        </w:rPr>
        <w:t>山药种植使用的地膜、生产中使用的肥料包装袋、农药瓶（袋）等废弃物回收，送到指定地点由有资质的部门集中处理，不得随地乱扔、掩埋或者焚烧，避免造成农田和水源的二次污染。可回收利用的竹杆、防草土工布、滴管带应该收拾好，统一存放到指定地方。</w:t>
      </w:r>
    </w:p>
    <w:p w:rsidR="005640A4" w:rsidRPr="00EC63E0" w:rsidRDefault="005640A4" w:rsidP="005640A4">
      <w:pPr>
        <w:pStyle w:val="a3"/>
        <w:spacing w:before="312" w:after="312"/>
        <w:rPr>
          <w:color w:val="000000" w:themeColor="text1"/>
        </w:rPr>
      </w:pPr>
      <w:r w:rsidRPr="00EC63E0">
        <w:rPr>
          <w:rFonts w:hint="eastAsia"/>
          <w:color w:val="000000" w:themeColor="text1"/>
        </w:rPr>
        <w:t>生产档案</w:t>
      </w:r>
    </w:p>
    <w:p w:rsidR="005640A4" w:rsidRPr="00EC63E0" w:rsidRDefault="005640A4" w:rsidP="005640A4">
      <w:pPr>
        <w:pStyle w:val="aff2"/>
        <w:ind w:firstLine="420"/>
        <w:rPr>
          <w:color w:val="000000" w:themeColor="text1"/>
        </w:rPr>
      </w:pPr>
      <w:r w:rsidRPr="00EC63E0">
        <w:rPr>
          <w:rFonts w:hint="eastAsia"/>
          <w:color w:val="000000" w:themeColor="text1"/>
        </w:rPr>
        <w:t>根据绿色食品山药生产过程，建立详细田间生产档案。主要详细记录包括产地环境条件、生产技术、所用生产资料、水肥管理、病虫草害发生和防治、采收和采后处理等各环节的情况。生产档案保存3年以上，做到绿色食品山药生产可溯源。</w:t>
      </w:r>
    </w:p>
    <w:p w:rsidR="0048692A" w:rsidRDefault="0048692A">
      <w:pPr>
        <w:ind w:firstLineChars="200" w:firstLine="420"/>
        <w:rPr>
          <w:rFonts w:ascii="Times New Roman" w:hAnsi="Times New Roman"/>
        </w:rPr>
      </w:pPr>
    </w:p>
    <w:p w:rsidR="0048692A" w:rsidRDefault="0048692A">
      <w:pPr>
        <w:pStyle w:val="10"/>
        <w:adjustRightInd w:val="0"/>
        <w:snapToGrid w:val="0"/>
        <w:spacing w:line="400" w:lineRule="exact"/>
        <w:ind w:firstLine="422"/>
        <w:jc w:val="center"/>
        <w:rPr>
          <w:rFonts w:eastAsia="黑体"/>
          <w:kern w:val="0"/>
        </w:rPr>
      </w:pPr>
      <w:r>
        <w:rPr>
          <w:b/>
          <w:kern w:val="0"/>
        </w:rPr>
        <w:br w:type="page"/>
      </w:r>
      <w:r>
        <w:rPr>
          <w:rFonts w:eastAsia="黑体"/>
          <w:kern w:val="0"/>
        </w:rPr>
        <w:lastRenderedPageBreak/>
        <w:t>附录</w:t>
      </w:r>
      <w:r>
        <w:rPr>
          <w:rFonts w:eastAsia="黑体"/>
          <w:kern w:val="0"/>
        </w:rPr>
        <w:t>A</w:t>
      </w:r>
    </w:p>
    <w:p w:rsidR="0048692A" w:rsidRDefault="0048692A">
      <w:pPr>
        <w:spacing w:line="400" w:lineRule="atLeast"/>
        <w:ind w:firstLineChars="200" w:firstLine="420"/>
        <w:contextualSpacing/>
        <w:jc w:val="center"/>
        <w:rPr>
          <w:rFonts w:ascii="Times New Roman" w:eastAsia="黑体" w:hAnsi="Times New Roman"/>
          <w:kern w:val="0"/>
          <w:szCs w:val="21"/>
        </w:rPr>
      </w:pPr>
      <w:r>
        <w:rPr>
          <w:rFonts w:ascii="Times New Roman" w:eastAsia="黑体" w:hAnsi="Times New Roman"/>
          <w:kern w:val="0"/>
          <w:szCs w:val="21"/>
        </w:rPr>
        <w:t>（资料性附录）</w:t>
      </w:r>
    </w:p>
    <w:p w:rsidR="000B2EDB" w:rsidRPr="000B2EDB" w:rsidRDefault="005640A4" w:rsidP="000B2EDB">
      <w:pPr>
        <w:widowControl/>
        <w:shd w:val="clear" w:color="FFFFFF" w:fill="FFFFFF"/>
        <w:tabs>
          <w:tab w:val="left" w:pos="6406"/>
        </w:tabs>
        <w:spacing w:beforeLines="25" w:before="78" w:afterLines="50" w:after="156"/>
        <w:jc w:val="center"/>
        <w:outlineLvl w:val="0"/>
        <w:rPr>
          <w:rFonts w:ascii="黑体" w:eastAsia="黑体" w:hAnsi="Times New Roman"/>
          <w:kern w:val="0"/>
          <w:szCs w:val="20"/>
        </w:rPr>
      </w:pPr>
      <w:r w:rsidRPr="005640A4">
        <w:rPr>
          <w:rFonts w:ascii="黑体" w:eastAsia="黑体" w:hAnsi="Times New Roman" w:hint="eastAsia"/>
          <w:kern w:val="0"/>
          <w:szCs w:val="20"/>
        </w:rPr>
        <w:t>闽粤赣等地区 绿色食品山药生产主要病虫害推荐农药使用方案</w:t>
      </w:r>
    </w:p>
    <w:p w:rsidR="000B2EDB" w:rsidRPr="000B2EDB" w:rsidRDefault="000B2EDB" w:rsidP="000B2EDB">
      <w:pPr>
        <w:widowControl/>
        <w:numPr>
          <w:ilvl w:val="0"/>
          <w:numId w:val="2"/>
        </w:numPr>
        <w:autoSpaceDE w:val="0"/>
        <w:autoSpaceDN w:val="0"/>
        <w:adjustRightInd w:val="0"/>
        <w:spacing w:line="400" w:lineRule="exact"/>
        <w:ind w:firstLineChars="200" w:firstLine="420"/>
        <w:rPr>
          <w:rFonts w:ascii="宋体" w:hAnsi="Times New Roman"/>
          <w:kern w:val="0"/>
          <w:szCs w:val="20"/>
        </w:rPr>
      </w:pPr>
    </w:p>
    <w:p w:rsidR="005640A4" w:rsidRPr="00EC63E0" w:rsidRDefault="005640A4" w:rsidP="00B54D16">
      <w:pPr>
        <w:pStyle w:val="aff2"/>
        <w:ind w:firstLine="420"/>
        <w:rPr>
          <w:color w:val="000000" w:themeColor="text1"/>
        </w:rPr>
      </w:pPr>
      <w:r w:rsidRPr="002B3BAC">
        <w:rPr>
          <w:rFonts w:hint="eastAsia"/>
          <w:color w:val="000000" w:themeColor="text1"/>
        </w:rPr>
        <w:t>闽粤赣等地区</w:t>
      </w:r>
      <w:r>
        <w:rPr>
          <w:rFonts w:hint="eastAsia"/>
          <w:color w:val="000000" w:themeColor="text1"/>
        </w:rPr>
        <w:t xml:space="preserve"> </w:t>
      </w:r>
      <w:r w:rsidRPr="00EC63E0">
        <w:rPr>
          <w:color w:val="000000" w:themeColor="text1"/>
        </w:rPr>
        <w:t>绿色食品山药</w:t>
      </w:r>
      <w:r w:rsidRPr="00EC63E0">
        <w:rPr>
          <w:rFonts w:hint="eastAsia"/>
          <w:color w:val="000000" w:themeColor="text1"/>
        </w:rPr>
        <w:t>生产主要病虫害推荐农药使用方案见</w:t>
      </w:r>
      <w:r w:rsidRPr="00EC63E0">
        <w:rPr>
          <w:color w:val="000000" w:themeColor="text1"/>
        </w:rPr>
        <w:t>表</w:t>
      </w:r>
      <w:r w:rsidRPr="00EC63E0">
        <w:rPr>
          <w:rFonts w:hint="eastAsia"/>
          <w:color w:val="000000" w:themeColor="text1"/>
        </w:rPr>
        <w:t>A.1。</w:t>
      </w:r>
    </w:p>
    <w:p w:rsidR="005640A4" w:rsidRPr="00EC63E0" w:rsidRDefault="005640A4" w:rsidP="005640A4">
      <w:pPr>
        <w:pStyle w:val="a1"/>
        <w:spacing w:before="156" w:after="156"/>
      </w:pPr>
      <w:r w:rsidRPr="002B3BAC">
        <w:rPr>
          <w:rFonts w:hint="eastAsia"/>
          <w:color w:val="000000" w:themeColor="text1"/>
        </w:rPr>
        <w:t>闽粤赣等地区</w:t>
      </w:r>
      <w:r>
        <w:rPr>
          <w:rFonts w:hint="eastAsia"/>
          <w:color w:val="000000" w:themeColor="text1"/>
        </w:rPr>
        <w:t xml:space="preserve"> </w:t>
      </w:r>
      <w:r w:rsidRPr="00EC63E0">
        <w:t>绿色食品山药</w:t>
      </w:r>
      <w:r w:rsidRPr="00EC63E0">
        <w:rPr>
          <w:rFonts w:hint="eastAsia"/>
        </w:rPr>
        <w:t>生产主要病虫害防治推荐农药使用方案</w:t>
      </w:r>
    </w:p>
    <w:tbl>
      <w:tblPr>
        <w:tblW w:w="548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1133"/>
        <w:gridCol w:w="1843"/>
        <w:gridCol w:w="1927"/>
        <w:gridCol w:w="1771"/>
        <w:gridCol w:w="992"/>
        <w:gridCol w:w="1415"/>
      </w:tblGrid>
      <w:tr w:rsidR="005640A4" w:rsidRPr="00EC63E0" w:rsidTr="005640A4">
        <w:trPr>
          <w:cantSplit/>
          <w:trHeight w:val="27"/>
          <w:jc w:val="center"/>
        </w:trPr>
        <w:tc>
          <w:tcPr>
            <w:tcW w:w="624" w:type="pct"/>
            <w:tcBorders>
              <w:top w:val="single" w:sz="8" w:space="0" w:color="auto"/>
              <w:bottom w:val="single" w:sz="8" w:space="0" w:color="auto"/>
            </w:tcBorders>
            <w:shd w:val="clear" w:color="auto" w:fill="auto"/>
            <w:vAlign w:val="center"/>
          </w:tcPr>
          <w:p w:rsidR="005640A4" w:rsidRPr="00EC63E0" w:rsidRDefault="005640A4" w:rsidP="00B54D16">
            <w:pPr>
              <w:pStyle w:val="aff"/>
              <w:ind w:firstLineChars="0" w:firstLine="0"/>
              <w:jc w:val="center"/>
              <w:rPr>
                <w:rFonts w:hAnsi="宋体"/>
                <w:iCs/>
                <w:color w:val="000000" w:themeColor="text1"/>
                <w:szCs w:val="21"/>
              </w:rPr>
            </w:pPr>
            <w:r w:rsidRPr="00EC63E0">
              <w:rPr>
                <w:rFonts w:hAnsi="宋体"/>
                <w:iCs/>
                <w:color w:val="000000" w:themeColor="text1"/>
                <w:szCs w:val="21"/>
              </w:rPr>
              <w:t>防治对象</w:t>
            </w:r>
          </w:p>
        </w:tc>
        <w:tc>
          <w:tcPr>
            <w:tcW w:w="1015" w:type="pct"/>
            <w:tcBorders>
              <w:top w:val="single" w:sz="8" w:space="0" w:color="auto"/>
              <w:bottom w:val="single" w:sz="8" w:space="0" w:color="auto"/>
            </w:tcBorders>
            <w:shd w:val="clear" w:color="auto" w:fill="auto"/>
            <w:vAlign w:val="center"/>
          </w:tcPr>
          <w:p w:rsidR="005640A4" w:rsidRPr="00EC63E0" w:rsidRDefault="005640A4" w:rsidP="00B54D16">
            <w:pPr>
              <w:pStyle w:val="aff"/>
              <w:ind w:firstLineChars="16" w:firstLine="34"/>
              <w:jc w:val="center"/>
              <w:rPr>
                <w:rFonts w:hAnsi="宋体"/>
                <w:iCs/>
                <w:color w:val="000000" w:themeColor="text1"/>
                <w:szCs w:val="21"/>
              </w:rPr>
            </w:pPr>
            <w:r w:rsidRPr="00EC63E0">
              <w:rPr>
                <w:rFonts w:hAnsi="宋体"/>
                <w:iCs/>
                <w:color w:val="000000" w:themeColor="text1"/>
                <w:szCs w:val="21"/>
              </w:rPr>
              <w:t>防治时期</w:t>
            </w:r>
          </w:p>
        </w:tc>
        <w:tc>
          <w:tcPr>
            <w:tcW w:w="1061" w:type="pct"/>
            <w:tcBorders>
              <w:top w:val="single" w:sz="8" w:space="0" w:color="auto"/>
              <w:bottom w:val="single" w:sz="8" w:space="0" w:color="auto"/>
            </w:tcBorders>
            <w:shd w:val="clear" w:color="auto" w:fill="auto"/>
            <w:vAlign w:val="center"/>
          </w:tcPr>
          <w:p w:rsidR="005640A4" w:rsidRPr="00EC63E0" w:rsidRDefault="005640A4" w:rsidP="00B54D16">
            <w:pPr>
              <w:pStyle w:val="aff"/>
              <w:ind w:firstLineChars="16" w:firstLine="34"/>
              <w:jc w:val="center"/>
              <w:rPr>
                <w:rFonts w:hAnsi="宋体"/>
                <w:iCs/>
                <w:color w:val="000000" w:themeColor="text1"/>
                <w:szCs w:val="21"/>
              </w:rPr>
            </w:pPr>
            <w:r w:rsidRPr="00EC63E0">
              <w:rPr>
                <w:rFonts w:hAnsi="宋体"/>
                <w:iCs/>
                <w:color w:val="000000" w:themeColor="text1"/>
                <w:szCs w:val="21"/>
              </w:rPr>
              <w:t>农药名称</w:t>
            </w:r>
            <w:r w:rsidRPr="00EC63E0">
              <w:rPr>
                <w:rFonts w:hAnsi="宋体" w:hint="eastAsia"/>
                <w:iCs/>
                <w:color w:val="000000" w:themeColor="text1"/>
                <w:szCs w:val="21"/>
              </w:rPr>
              <w:t>、剂型和含量</w:t>
            </w:r>
          </w:p>
        </w:tc>
        <w:tc>
          <w:tcPr>
            <w:tcW w:w="975" w:type="pct"/>
            <w:tcBorders>
              <w:top w:val="single" w:sz="8" w:space="0" w:color="auto"/>
              <w:bottom w:val="single" w:sz="8" w:space="0" w:color="auto"/>
            </w:tcBorders>
            <w:shd w:val="clear" w:color="auto" w:fill="auto"/>
            <w:vAlign w:val="center"/>
          </w:tcPr>
          <w:p w:rsidR="005640A4" w:rsidRPr="00EC63E0" w:rsidRDefault="005640A4" w:rsidP="00B54D16">
            <w:pPr>
              <w:pStyle w:val="aff"/>
              <w:ind w:firstLineChars="16" w:firstLine="34"/>
              <w:jc w:val="center"/>
              <w:rPr>
                <w:rFonts w:hAnsi="宋体"/>
                <w:iCs/>
                <w:color w:val="000000" w:themeColor="text1"/>
                <w:szCs w:val="21"/>
              </w:rPr>
            </w:pPr>
            <w:r w:rsidRPr="00EC63E0">
              <w:rPr>
                <w:rFonts w:hAnsi="宋体" w:hint="eastAsia"/>
                <w:iCs/>
                <w:color w:val="000000" w:themeColor="text1"/>
                <w:szCs w:val="21"/>
              </w:rPr>
              <w:t>用药量</w:t>
            </w:r>
          </w:p>
        </w:tc>
        <w:tc>
          <w:tcPr>
            <w:tcW w:w="546" w:type="pct"/>
            <w:tcBorders>
              <w:top w:val="single" w:sz="8" w:space="0" w:color="auto"/>
              <w:bottom w:val="single" w:sz="8" w:space="0" w:color="auto"/>
            </w:tcBorders>
            <w:shd w:val="clear" w:color="auto" w:fill="auto"/>
            <w:vAlign w:val="center"/>
          </w:tcPr>
          <w:p w:rsidR="005640A4" w:rsidRPr="00EC63E0" w:rsidRDefault="005640A4" w:rsidP="00B54D16">
            <w:pPr>
              <w:pStyle w:val="aff"/>
              <w:ind w:firstLineChars="16" w:firstLine="34"/>
              <w:jc w:val="center"/>
              <w:rPr>
                <w:rFonts w:hAnsi="宋体"/>
                <w:iCs/>
                <w:color w:val="000000" w:themeColor="text1"/>
                <w:szCs w:val="21"/>
              </w:rPr>
            </w:pPr>
            <w:r w:rsidRPr="00EC63E0">
              <w:rPr>
                <w:rFonts w:hAnsi="宋体" w:hint="eastAsia"/>
                <w:iCs/>
                <w:color w:val="000000" w:themeColor="text1"/>
                <w:szCs w:val="21"/>
              </w:rPr>
              <w:t>施药方法</w:t>
            </w:r>
          </w:p>
        </w:tc>
        <w:tc>
          <w:tcPr>
            <w:tcW w:w="779" w:type="pct"/>
            <w:tcBorders>
              <w:top w:val="single" w:sz="8" w:space="0" w:color="auto"/>
              <w:bottom w:val="single" w:sz="8" w:space="0" w:color="auto"/>
            </w:tcBorders>
            <w:shd w:val="clear" w:color="auto" w:fill="auto"/>
            <w:vAlign w:val="center"/>
          </w:tcPr>
          <w:p w:rsidR="005640A4" w:rsidRPr="00EC63E0" w:rsidRDefault="005640A4" w:rsidP="00B54D16">
            <w:pPr>
              <w:snapToGrid w:val="0"/>
              <w:jc w:val="center"/>
              <w:rPr>
                <w:rFonts w:hAnsi="宋体"/>
                <w:iCs/>
                <w:color w:val="000000" w:themeColor="text1"/>
              </w:rPr>
            </w:pPr>
            <w:r w:rsidRPr="00EC63E0">
              <w:rPr>
                <w:rFonts w:ascii="宋体" w:hAnsi="宋体"/>
                <w:color w:val="000000" w:themeColor="text1"/>
              </w:rPr>
              <w:t>安全间隔</w:t>
            </w:r>
            <w:r w:rsidRPr="00EC63E0">
              <w:rPr>
                <w:rFonts w:ascii="宋体" w:hAnsi="宋体" w:hint="eastAsia"/>
                <w:color w:val="000000" w:themeColor="text1"/>
              </w:rPr>
              <w:t>期（d）</w:t>
            </w:r>
          </w:p>
        </w:tc>
      </w:tr>
      <w:tr w:rsidR="005640A4" w:rsidRPr="00EC63E0" w:rsidTr="005640A4">
        <w:trPr>
          <w:cantSplit/>
          <w:trHeight w:val="331"/>
          <w:jc w:val="center"/>
        </w:trPr>
        <w:tc>
          <w:tcPr>
            <w:tcW w:w="624"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shd w:val="clear" w:color="auto" w:fill="FFFFFF"/>
              </w:rPr>
              <w:t>蛴螬</w:t>
            </w:r>
          </w:p>
        </w:tc>
        <w:tc>
          <w:tcPr>
            <w:tcW w:w="1015"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shd w:val="clear" w:color="auto" w:fill="FFFFFF"/>
              </w:rPr>
              <w:t>播种前</w:t>
            </w:r>
          </w:p>
        </w:tc>
        <w:tc>
          <w:tcPr>
            <w:tcW w:w="1061"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10％噻虫嗪悬浮剂</w:t>
            </w:r>
          </w:p>
        </w:tc>
        <w:tc>
          <w:tcPr>
            <w:tcW w:w="975"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shd w:val="clear" w:color="auto" w:fill="FFFFFF"/>
              </w:rPr>
              <w:t>300-500毫升/亩</w:t>
            </w:r>
          </w:p>
        </w:tc>
        <w:tc>
          <w:tcPr>
            <w:tcW w:w="546"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shd w:val="clear" w:color="auto" w:fill="FFFFFF"/>
              </w:rPr>
              <w:t>沟施</w:t>
            </w:r>
          </w:p>
        </w:tc>
        <w:tc>
          <w:tcPr>
            <w:tcW w:w="779"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rPr>
              <w:t>收获期</w:t>
            </w:r>
          </w:p>
        </w:tc>
      </w:tr>
      <w:tr w:rsidR="005640A4" w:rsidRPr="00EC63E0" w:rsidTr="005640A4">
        <w:trPr>
          <w:cantSplit/>
          <w:trHeight w:val="331"/>
          <w:jc w:val="center"/>
        </w:trPr>
        <w:tc>
          <w:tcPr>
            <w:tcW w:w="624" w:type="pct"/>
            <w:shd w:val="clear" w:color="auto" w:fill="auto"/>
            <w:vAlign w:val="center"/>
          </w:tcPr>
          <w:p w:rsidR="005640A4" w:rsidRPr="00EC63E0" w:rsidRDefault="00400FC2" w:rsidP="00B54D16">
            <w:pPr>
              <w:jc w:val="center"/>
              <w:rPr>
                <w:rFonts w:ascii="宋体" w:hAnsi="宋体" w:cs="宋体"/>
                <w:color w:val="000000" w:themeColor="text1"/>
                <w:shd w:val="clear" w:color="auto" w:fill="FFFFFF"/>
              </w:rPr>
            </w:pPr>
            <w:r w:rsidRPr="00EC63E0">
              <w:rPr>
                <w:rFonts w:ascii="宋体" w:hAnsi="宋体" w:cs="宋体" w:hint="eastAsia"/>
                <w:color w:val="000000" w:themeColor="text1"/>
                <w:shd w:val="clear" w:color="auto" w:fill="FFFFFF"/>
              </w:rPr>
              <w:t>蛴螬</w:t>
            </w:r>
          </w:p>
        </w:tc>
        <w:tc>
          <w:tcPr>
            <w:tcW w:w="1015" w:type="pct"/>
            <w:shd w:val="clear" w:color="auto" w:fill="auto"/>
            <w:vAlign w:val="center"/>
          </w:tcPr>
          <w:p w:rsidR="005640A4" w:rsidRPr="00EC63E0" w:rsidRDefault="005640A4" w:rsidP="00B54D16">
            <w:pPr>
              <w:jc w:val="center"/>
              <w:rPr>
                <w:rFonts w:ascii="宋体" w:hAnsi="宋体" w:cs="宋体"/>
                <w:color w:val="000000" w:themeColor="text1"/>
                <w:shd w:val="clear" w:color="auto" w:fill="FFFFFF"/>
              </w:rPr>
            </w:pPr>
            <w:r w:rsidRPr="00EC63E0">
              <w:rPr>
                <w:rFonts w:ascii="宋体" w:hAnsi="宋体" w:cs="宋体" w:hint="eastAsia"/>
                <w:color w:val="000000" w:themeColor="text1"/>
                <w:shd w:val="clear" w:color="auto" w:fill="FFFFFF"/>
              </w:rPr>
              <w:t>播种前</w:t>
            </w:r>
          </w:p>
        </w:tc>
        <w:tc>
          <w:tcPr>
            <w:tcW w:w="1061" w:type="pct"/>
            <w:shd w:val="clear" w:color="auto" w:fill="auto"/>
            <w:vAlign w:val="center"/>
          </w:tcPr>
          <w:p w:rsidR="005640A4" w:rsidRPr="00EC63E0" w:rsidRDefault="005640A4" w:rsidP="00B54D16">
            <w:pPr>
              <w:jc w:val="center"/>
              <w:rPr>
                <w:rFonts w:ascii="宋体" w:hAnsi="宋体" w:cs="宋体"/>
                <w:color w:val="000000" w:themeColor="text1"/>
                <w:shd w:val="clear" w:color="auto" w:fill="FFFFFF"/>
              </w:rPr>
            </w:pPr>
            <w:r w:rsidRPr="00EC63E0">
              <w:rPr>
                <w:rFonts w:ascii="宋体" w:hAnsi="宋体" w:cs="宋体" w:hint="eastAsia"/>
                <w:color w:val="000000" w:themeColor="text1"/>
                <w:shd w:val="clear" w:color="auto" w:fill="FFFFFF"/>
              </w:rPr>
              <w:t>3%辛硫磷颗粒剂</w:t>
            </w:r>
          </w:p>
        </w:tc>
        <w:tc>
          <w:tcPr>
            <w:tcW w:w="975" w:type="pct"/>
            <w:shd w:val="clear" w:color="auto" w:fill="auto"/>
            <w:vAlign w:val="center"/>
          </w:tcPr>
          <w:p w:rsidR="005640A4" w:rsidRPr="00EC63E0" w:rsidRDefault="005640A4" w:rsidP="00B54D16">
            <w:pPr>
              <w:jc w:val="center"/>
              <w:rPr>
                <w:rFonts w:ascii="宋体" w:hAnsi="宋体" w:cs="宋体"/>
                <w:color w:val="000000" w:themeColor="text1"/>
                <w:shd w:val="clear" w:color="auto" w:fill="FFFFFF"/>
              </w:rPr>
            </w:pPr>
            <w:r w:rsidRPr="00EC63E0">
              <w:rPr>
                <w:rFonts w:ascii="宋体" w:hAnsi="宋体" w:cs="宋体" w:hint="eastAsia"/>
                <w:color w:val="000000" w:themeColor="text1"/>
                <w:shd w:val="clear" w:color="auto" w:fill="FFFFFF"/>
              </w:rPr>
              <w:t>4000-8000克/亩</w:t>
            </w:r>
          </w:p>
        </w:tc>
        <w:tc>
          <w:tcPr>
            <w:tcW w:w="546" w:type="pct"/>
            <w:shd w:val="clear" w:color="auto" w:fill="auto"/>
            <w:vAlign w:val="center"/>
          </w:tcPr>
          <w:p w:rsidR="005640A4" w:rsidRPr="00EC63E0" w:rsidRDefault="005640A4" w:rsidP="00B54D16">
            <w:pPr>
              <w:jc w:val="center"/>
              <w:rPr>
                <w:rFonts w:ascii="宋体" w:hAnsi="宋体" w:cs="宋体"/>
                <w:color w:val="000000" w:themeColor="text1"/>
                <w:shd w:val="clear" w:color="auto" w:fill="FFFFFF"/>
              </w:rPr>
            </w:pPr>
            <w:r w:rsidRPr="00EC63E0">
              <w:rPr>
                <w:rFonts w:ascii="宋体" w:hAnsi="宋体" w:cs="宋体" w:hint="eastAsia"/>
                <w:color w:val="000000" w:themeColor="text1"/>
                <w:shd w:val="clear" w:color="auto" w:fill="FFFFFF"/>
              </w:rPr>
              <w:t>沟施</w:t>
            </w:r>
          </w:p>
        </w:tc>
        <w:tc>
          <w:tcPr>
            <w:tcW w:w="779" w:type="pct"/>
            <w:shd w:val="clear" w:color="auto" w:fill="auto"/>
            <w:vAlign w:val="center"/>
          </w:tcPr>
          <w:p w:rsidR="005640A4" w:rsidRPr="00EC63E0" w:rsidRDefault="005640A4" w:rsidP="00B54D16">
            <w:pPr>
              <w:jc w:val="center"/>
              <w:rPr>
                <w:rFonts w:ascii="宋体" w:hAnsi="宋体" w:cs="宋体"/>
                <w:color w:val="000000" w:themeColor="text1"/>
                <w:shd w:val="clear" w:color="auto" w:fill="FFFFFF"/>
              </w:rPr>
            </w:pPr>
            <w:r w:rsidRPr="00EC63E0">
              <w:rPr>
                <w:rFonts w:ascii="宋体" w:hAnsi="宋体" w:cs="宋体" w:hint="eastAsia"/>
                <w:color w:val="000000" w:themeColor="text1"/>
                <w:shd w:val="clear" w:color="auto" w:fill="FFFFFF"/>
              </w:rPr>
              <w:t>收获期</w:t>
            </w:r>
          </w:p>
        </w:tc>
      </w:tr>
      <w:tr w:rsidR="005640A4" w:rsidRPr="00EC63E0" w:rsidTr="005640A4">
        <w:trPr>
          <w:cantSplit/>
          <w:trHeight w:val="20"/>
          <w:jc w:val="center"/>
        </w:trPr>
        <w:tc>
          <w:tcPr>
            <w:tcW w:w="624"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斜纹夜蛾、叶蜂</w:t>
            </w:r>
          </w:p>
        </w:tc>
        <w:tc>
          <w:tcPr>
            <w:tcW w:w="1015"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发生</w:t>
            </w:r>
            <w:bookmarkStart w:id="9" w:name="_GoBack"/>
            <w:bookmarkEnd w:id="9"/>
            <w:r w:rsidRPr="00EC63E0">
              <w:rPr>
                <w:rFonts w:ascii="宋体" w:hAnsi="宋体" w:cs="宋体" w:hint="eastAsia"/>
                <w:color w:val="000000" w:themeColor="text1"/>
                <w:kern w:val="0"/>
              </w:rPr>
              <w:t>初盛期</w:t>
            </w:r>
          </w:p>
        </w:tc>
        <w:tc>
          <w:tcPr>
            <w:tcW w:w="1061"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25％灭幼脲悬浮剂</w:t>
            </w:r>
          </w:p>
        </w:tc>
        <w:tc>
          <w:tcPr>
            <w:tcW w:w="975"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shd w:val="clear" w:color="auto" w:fill="FFFFFF"/>
              </w:rPr>
              <w:t>25-30毫升/亩</w:t>
            </w:r>
          </w:p>
        </w:tc>
        <w:tc>
          <w:tcPr>
            <w:tcW w:w="546"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喷雾</w:t>
            </w:r>
          </w:p>
        </w:tc>
        <w:tc>
          <w:tcPr>
            <w:tcW w:w="779"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21</w:t>
            </w:r>
          </w:p>
        </w:tc>
      </w:tr>
      <w:tr w:rsidR="005640A4" w:rsidRPr="00EC63E0" w:rsidTr="005640A4">
        <w:trPr>
          <w:cantSplit/>
          <w:trHeight w:val="20"/>
          <w:jc w:val="center"/>
        </w:trPr>
        <w:tc>
          <w:tcPr>
            <w:tcW w:w="624"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炭疽病</w:t>
            </w:r>
          </w:p>
        </w:tc>
        <w:tc>
          <w:tcPr>
            <w:tcW w:w="1015"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发病前或发病初期</w:t>
            </w:r>
          </w:p>
        </w:tc>
        <w:tc>
          <w:tcPr>
            <w:tcW w:w="1061"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32.5%苯甲·嘧菌酯悬浮剂</w:t>
            </w:r>
          </w:p>
        </w:tc>
        <w:tc>
          <w:tcPr>
            <w:tcW w:w="975" w:type="pct"/>
            <w:shd w:val="clear" w:color="auto" w:fill="auto"/>
            <w:vAlign w:val="center"/>
          </w:tcPr>
          <w:p w:rsidR="005640A4" w:rsidRPr="00EC63E0" w:rsidRDefault="005640A4" w:rsidP="00B54D16">
            <w:pPr>
              <w:jc w:val="center"/>
              <w:rPr>
                <w:rFonts w:ascii="宋体" w:hAnsi="宋体" w:cs="宋体"/>
                <w:color w:val="000000" w:themeColor="text1"/>
                <w:kern w:val="0"/>
              </w:rPr>
            </w:pPr>
            <w:r w:rsidRPr="00EC63E0">
              <w:rPr>
                <w:rFonts w:ascii="宋体" w:hAnsi="宋体" w:cs="宋体" w:hint="eastAsia"/>
                <w:color w:val="000000" w:themeColor="text1"/>
                <w:kern w:val="0"/>
              </w:rPr>
              <w:t>40-50毫升/亩</w:t>
            </w:r>
          </w:p>
        </w:tc>
        <w:tc>
          <w:tcPr>
            <w:tcW w:w="546"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喷雾</w:t>
            </w:r>
          </w:p>
        </w:tc>
        <w:tc>
          <w:tcPr>
            <w:tcW w:w="779"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14</w:t>
            </w:r>
          </w:p>
        </w:tc>
      </w:tr>
      <w:tr w:rsidR="005640A4" w:rsidRPr="00EC63E0" w:rsidTr="005640A4">
        <w:trPr>
          <w:cantSplit/>
          <w:trHeight w:val="20"/>
          <w:jc w:val="center"/>
        </w:trPr>
        <w:tc>
          <w:tcPr>
            <w:tcW w:w="624" w:type="pct"/>
            <w:shd w:val="clear" w:color="auto" w:fill="auto"/>
            <w:vAlign w:val="center"/>
          </w:tcPr>
          <w:p w:rsidR="005640A4" w:rsidRPr="00EC63E0" w:rsidRDefault="005640A4" w:rsidP="00B54D16">
            <w:pPr>
              <w:jc w:val="center"/>
              <w:rPr>
                <w:rFonts w:ascii="宋体" w:hAnsi="宋体" w:cs="宋体"/>
                <w:color w:val="000000" w:themeColor="text1"/>
                <w:kern w:val="0"/>
              </w:rPr>
            </w:pPr>
            <w:r w:rsidRPr="00EC63E0">
              <w:rPr>
                <w:rFonts w:ascii="宋体" w:hAnsi="宋体" w:cs="宋体" w:hint="eastAsia"/>
                <w:color w:val="000000" w:themeColor="text1"/>
                <w:kern w:val="0"/>
              </w:rPr>
              <w:t>褐斑病</w:t>
            </w:r>
          </w:p>
        </w:tc>
        <w:tc>
          <w:tcPr>
            <w:tcW w:w="1015"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发病前或发病初期</w:t>
            </w:r>
          </w:p>
        </w:tc>
        <w:tc>
          <w:tcPr>
            <w:tcW w:w="1061"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32.5%苯甲·嘧菌酯悬浮剂</w:t>
            </w:r>
          </w:p>
        </w:tc>
        <w:tc>
          <w:tcPr>
            <w:tcW w:w="975" w:type="pct"/>
            <w:shd w:val="clear" w:color="auto" w:fill="auto"/>
            <w:vAlign w:val="center"/>
          </w:tcPr>
          <w:p w:rsidR="005640A4" w:rsidRPr="00EC63E0" w:rsidRDefault="005640A4" w:rsidP="00B54D16">
            <w:pPr>
              <w:jc w:val="center"/>
              <w:rPr>
                <w:rFonts w:ascii="宋体" w:hAnsi="宋体" w:cs="宋体"/>
                <w:color w:val="000000" w:themeColor="text1"/>
                <w:kern w:val="0"/>
              </w:rPr>
            </w:pPr>
            <w:r w:rsidRPr="00EC63E0">
              <w:rPr>
                <w:rFonts w:ascii="宋体" w:hAnsi="宋体" w:cs="宋体" w:hint="eastAsia"/>
                <w:color w:val="000000" w:themeColor="text1"/>
                <w:kern w:val="0"/>
              </w:rPr>
              <w:t>15-25毫升/亩</w:t>
            </w:r>
          </w:p>
        </w:tc>
        <w:tc>
          <w:tcPr>
            <w:tcW w:w="546"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喷雾</w:t>
            </w:r>
          </w:p>
        </w:tc>
        <w:tc>
          <w:tcPr>
            <w:tcW w:w="779" w:type="pct"/>
            <w:shd w:val="clear" w:color="auto" w:fill="auto"/>
            <w:vAlign w:val="center"/>
          </w:tcPr>
          <w:p w:rsidR="005640A4" w:rsidRPr="00EC63E0" w:rsidRDefault="005640A4" w:rsidP="00B54D16">
            <w:pPr>
              <w:jc w:val="center"/>
              <w:rPr>
                <w:rFonts w:ascii="宋体" w:hAnsi="宋体" w:cs="宋体"/>
                <w:color w:val="000000" w:themeColor="text1"/>
              </w:rPr>
            </w:pPr>
            <w:r w:rsidRPr="00EC63E0">
              <w:rPr>
                <w:rFonts w:ascii="宋体" w:hAnsi="宋体" w:cs="宋体" w:hint="eastAsia"/>
                <w:color w:val="000000" w:themeColor="text1"/>
                <w:kern w:val="0"/>
              </w:rPr>
              <w:t>14</w:t>
            </w:r>
          </w:p>
        </w:tc>
      </w:tr>
      <w:tr w:rsidR="005640A4" w:rsidRPr="00EC63E0" w:rsidTr="005640A4">
        <w:trPr>
          <w:cantSplit/>
          <w:trHeight w:val="90"/>
          <w:jc w:val="center"/>
        </w:trPr>
        <w:tc>
          <w:tcPr>
            <w:tcW w:w="5000" w:type="pct"/>
            <w:gridSpan w:val="6"/>
            <w:tcBorders>
              <w:top w:val="single" w:sz="8" w:space="0" w:color="auto"/>
              <w:bottom w:val="single" w:sz="8" w:space="0" w:color="auto"/>
            </w:tcBorders>
            <w:shd w:val="clear" w:color="auto" w:fill="auto"/>
            <w:vAlign w:val="center"/>
          </w:tcPr>
          <w:p w:rsidR="005640A4" w:rsidRPr="00EC63E0" w:rsidRDefault="005640A4" w:rsidP="00B54D16">
            <w:pPr>
              <w:pStyle w:val="a9"/>
              <w:rPr>
                <w:rFonts w:hAnsi="宋体" w:cs="宋体"/>
                <w:color w:val="000000" w:themeColor="text1"/>
                <w:sz w:val="21"/>
                <w:szCs w:val="21"/>
              </w:rPr>
            </w:pPr>
            <w:r w:rsidRPr="00EC63E0">
              <w:rPr>
                <w:rFonts w:hAnsi="宋体" w:cs="宋体" w:hint="eastAsia"/>
                <w:color w:val="000000" w:themeColor="text1"/>
                <w:sz w:val="21"/>
                <w:szCs w:val="21"/>
              </w:rPr>
              <w:t>农药使用以NY/T 393的规定为准。</w:t>
            </w:r>
          </w:p>
        </w:tc>
      </w:tr>
    </w:tbl>
    <w:p w:rsidR="009F79E5" w:rsidRPr="005640A4" w:rsidRDefault="009F79E5">
      <w:pPr>
        <w:pStyle w:val="aff"/>
        <w:ind w:firstLineChars="0" w:firstLine="0"/>
        <w:rPr>
          <w:rFonts w:ascii="Times New Roman" w:hAnsi="Times New Roman"/>
        </w:rPr>
      </w:pPr>
    </w:p>
    <w:p w:rsidR="0048692A" w:rsidRDefault="00847772">
      <w:pPr>
        <w:pStyle w:val="aff"/>
        <w:ind w:firstLineChars="500" w:firstLine="950"/>
        <w:rPr>
          <w:rFonts w:ascii="Times New Roman" w:hAnsi="Times New Roman"/>
          <w:color w:val="191919"/>
          <w:sz w:val="19"/>
          <w:szCs w:val="19"/>
          <w:shd w:val="clear" w:color="auto" w:fill="FFFFFF"/>
        </w:rPr>
      </w:pPr>
      <w:r>
        <w:rPr>
          <w:rFonts w:ascii="Times New Roman" w:hAnsi="Times New Roman"/>
          <w:noProof/>
          <w:color w:val="191919"/>
          <w:sz w:val="19"/>
          <w:szCs w:val="19"/>
        </w:rPr>
        <mc:AlternateContent>
          <mc:Choice Requires="wps">
            <w:drawing>
              <wp:anchor distT="0" distB="0" distL="114300" distR="114300" simplePos="0" relativeHeight="251658752" behindDoc="0" locked="0" layoutInCell="1" allowOverlap="1">
                <wp:simplePos x="0" y="0"/>
                <wp:positionH relativeFrom="column">
                  <wp:posOffset>948055</wp:posOffset>
                </wp:positionH>
                <wp:positionV relativeFrom="paragraph">
                  <wp:posOffset>152400</wp:posOffset>
                </wp:positionV>
                <wp:extent cx="3223260" cy="0"/>
                <wp:effectExtent l="5080" t="11430" r="10160" b="762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3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C9CBA" id="AutoShape 4" o:spid="_x0000_s1026" type="#_x0000_t32" style="position:absolute;left:0;text-align:left;margin-left:74.65pt;margin-top:12pt;width:253.8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"/>
            </w:pict>
          </mc:Fallback>
        </mc:AlternateContent>
      </w:r>
    </w:p>
    <w:sectPr w:rsidR="0048692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986" w:rsidRDefault="00B92986" w:rsidP="009171EE">
      <w:r>
        <w:separator/>
      </w:r>
    </w:p>
  </w:endnote>
  <w:endnote w:type="continuationSeparator" w:id="0">
    <w:p w:rsidR="00B92986" w:rsidRDefault="00B92986" w:rsidP="0091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986" w:rsidRDefault="00B92986" w:rsidP="009171EE">
      <w:r>
        <w:separator/>
      </w:r>
    </w:p>
  </w:footnote>
  <w:footnote w:type="continuationSeparator" w:id="0">
    <w:p w:rsidR="00B92986" w:rsidRDefault="00B92986" w:rsidP="009171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1">
    <w:nsid w:val="5603797C"/>
    <w:multiLevelType w:val="multilevel"/>
    <w:tmpl w:val="5603797C"/>
    <w:lvl w:ilvl="0">
      <w:start w:val="1"/>
      <w:numFmt w:val="upperLetter"/>
      <w:pStyle w:val="a0"/>
      <w:suff w:val="space"/>
      <w:lvlText w:val="%1"/>
      <w:lvlJc w:val="left"/>
      <w:pPr>
        <w:ind w:left="425" w:hanging="425"/>
      </w:pPr>
      <w:rPr>
        <w:rFonts w:hint="eastAsia"/>
      </w:rPr>
    </w:lvl>
    <w:lvl w:ilvl="1">
      <w:start w:val="1"/>
      <w:numFmt w:val="decimal"/>
      <w:pStyle w:val="a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6CEA2025"/>
    <w:multiLevelType w:val="multilevel"/>
    <w:tmpl w:val="6CEA2025"/>
    <w:lvl w:ilvl="0">
      <w:start w:val="1"/>
      <w:numFmt w:val="none"/>
      <w:pStyle w:val="a2"/>
      <w:suff w:val="nothing"/>
      <w:lvlText w:val="%1"/>
      <w:lvlJc w:val="left"/>
      <w:pPr>
        <w:ind w:left="0" w:firstLine="0"/>
      </w:pPr>
      <w:rPr>
        <w:rFonts w:hint="eastAsia"/>
      </w:rPr>
    </w:lvl>
    <w:lvl w:ilvl="1">
      <w:start w:val="1"/>
      <w:numFmt w:val="decimal"/>
      <w:pStyle w:val="a3"/>
      <w:suff w:val="nothing"/>
      <w:lvlText w:val="%1%2　"/>
      <w:lvlJc w:val="left"/>
      <w:pPr>
        <w:ind w:left="0" w:firstLine="0"/>
      </w:pPr>
      <w:rPr>
        <w:rFonts w:ascii="黑体" w:eastAsia="黑体" w:hint="eastAsia"/>
        <w:b w:val="0"/>
        <w:i w:val="0"/>
        <w:sz w:val="21"/>
      </w:rPr>
    </w:lvl>
    <w:lvl w:ilvl="2">
      <w:start w:val="1"/>
      <w:numFmt w:val="decimal"/>
      <w:pStyle w:val="a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5"/>
      <w:suff w:val="nothing"/>
      <w:lvlText w:val="%1%2.%3.%4　"/>
      <w:lvlJc w:val="left"/>
      <w:pPr>
        <w:ind w:left="0" w:firstLine="0"/>
      </w:pPr>
      <w:rPr>
        <w:rFonts w:ascii="黑体" w:eastAsia="黑体" w:hint="eastAsia"/>
        <w:b w:val="0"/>
        <w:i w:val="0"/>
        <w:sz w:val="21"/>
      </w:rPr>
    </w:lvl>
    <w:lvl w:ilvl="4">
      <w:start w:val="1"/>
      <w:numFmt w:val="decimal"/>
      <w:pStyle w:val="a6"/>
      <w:suff w:val="nothing"/>
      <w:lvlText w:val="%1%2.%3.%4.%5　"/>
      <w:lvlJc w:val="left"/>
      <w:pPr>
        <w:ind w:left="0" w:firstLine="0"/>
      </w:pPr>
      <w:rPr>
        <w:rFonts w:ascii="黑体" w:eastAsia="黑体" w:hint="eastAsia"/>
        <w:b w:val="0"/>
        <w:i w:val="0"/>
        <w:sz w:val="21"/>
      </w:rPr>
    </w:lvl>
    <w:lvl w:ilvl="5">
      <w:start w:val="1"/>
      <w:numFmt w:val="decimal"/>
      <w:pStyle w:val="a7"/>
      <w:suff w:val="nothing"/>
      <w:lvlText w:val="%1%2.%3.%4.%5.%6　"/>
      <w:lvlJc w:val="left"/>
      <w:pPr>
        <w:ind w:left="0" w:firstLine="0"/>
      </w:pPr>
      <w:rPr>
        <w:rFonts w:ascii="黑体" w:eastAsia="黑体" w:hint="eastAsia"/>
        <w:b w:val="0"/>
        <w:i w:val="0"/>
        <w:sz w:val="21"/>
      </w:rPr>
    </w:lvl>
    <w:lvl w:ilvl="6">
      <w:start w:val="1"/>
      <w:numFmt w:val="decimal"/>
      <w:pStyle w:val="a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6DBF04F4"/>
    <w:multiLevelType w:val="multilevel"/>
    <w:tmpl w:val="6DBF04F4"/>
    <w:lvl w:ilvl="0">
      <w:start w:val="1"/>
      <w:numFmt w:val="none"/>
      <w:pStyle w:val="a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zNGJhYjNiNTRjYTgxYTM2ODc2Y2EzYjQxMDgwNjMifQ=="/>
  </w:docVars>
  <w:rsids>
    <w:rsidRoot w:val="00367D81"/>
    <w:rsid w:val="DEFFA5C1"/>
    <w:rsid w:val="F776E75A"/>
    <w:rsid w:val="FEB2B743"/>
    <w:rsid w:val="0000092D"/>
    <w:rsid w:val="00001076"/>
    <w:rsid w:val="00001861"/>
    <w:rsid w:val="00002C2F"/>
    <w:rsid w:val="00005BC6"/>
    <w:rsid w:val="000078BA"/>
    <w:rsid w:val="00010D47"/>
    <w:rsid w:val="0001355E"/>
    <w:rsid w:val="00017E0B"/>
    <w:rsid w:val="0002056A"/>
    <w:rsid w:val="00023ADA"/>
    <w:rsid w:val="000272C5"/>
    <w:rsid w:val="00027962"/>
    <w:rsid w:val="00031BE1"/>
    <w:rsid w:val="00032544"/>
    <w:rsid w:val="00032981"/>
    <w:rsid w:val="00034407"/>
    <w:rsid w:val="00035573"/>
    <w:rsid w:val="00035BF2"/>
    <w:rsid w:val="00037937"/>
    <w:rsid w:val="00037BA8"/>
    <w:rsid w:val="00041193"/>
    <w:rsid w:val="00045D58"/>
    <w:rsid w:val="00047F36"/>
    <w:rsid w:val="00052D53"/>
    <w:rsid w:val="000537F9"/>
    <w:rsid w:val="00053AED"/>
    <w:rsid w:val="00054FC6"/>
    <w:rsid w:val="000552E4"/>
    <w:rsid w:val="0005565E"/>
    <w:rsid w:val="00055EF5"/>
    <w:rsid w:val="000602C7"/>
    <w:rsid w:val="000604AA"/>
    <w:rsid w:val="00060F90"/>
    <w:rsid w:val="00061768"/>
    <w:rsid w:val="00064019"/>
    <w:rsid w:val="00064FC4"/>
    <w:rsid w:val="00065B95"/>
    <w:rsid w:val="00067A75"/>
    <w:rsid w:val="000725AB"/>
    <w:rsid w:val="000743D7"/>
    <w:rsid w:val="000800AB"/>
    <w:rsid w:val="000815F8"/>
    <w:rsid w:val="0008376A"/>
    <w:rsid w:val="000851B9"/>
    <w:rsid w:val="00090E81"/>
    <w:rsid w:val="000930A9"/>
    <w:rsid w:val="000945C0"/>
    <w:rsid w:val="00096D0F"/>
    <w:rsid w:val="0009725B"/>
    <w:rsid w:val="0009799A"/>
    <w:rsid w:val="000A0263"/>
    <w:rsid w:val="000A0AD5"/>
    <w:rsid w:val="000A3209"/>
    <w:rsid w:val="000A7E4A"/>
    <w:rsid w:val="000B2EDB"/>
    <w:rsid w:val="000B54C8"/>
    <w:rsid w:val="000B6D9D"/>
    <w:rsid w:val="000B7837"/>
    <w:rsid w:val="000C188A"/>
    <w:rsid w:val="000C4E67"/>
    <w:rsid w:val="000D0F44"/>
    <w:rsid w:val="000D3BFD"/>
    <w:rsid w:val="000D5333"/>
    <w:rsid w:val="000D6298"/>
    <w:rsid w:val="000D686F"/>
    <w:rsid w:val="000D6B7F"/>
    <w:rsid w:val="000D718D"/>
    <w:rsid w:val="000E02DE"/>
    <w:rsid w:val="000E278D"/>
    <w:rsid w:val="000E2BD0"/>
    <w:rsid w:val="000E39BC"/>
    <w:rsid w:val="000E3CC0"/>
    <w:rsid w:val="000E70F8"/>
    <w:rsid w:val="000E75BD"/>
    <w:rsid w:val="000F0BD3"/>
    <w:rsid w:val="000F200E"/>
    <w:rsid w:val="000F5C48"/>
    <w:rsid w:val="000F703B"/>
    <w:rsid w:val="001000D3"/>
    <w:rsid w:val="0010039D"/>
    <w:rsid w:val="001006F7"/>
    <w:rsid w:val="00101686"/>
    <w:rsid w:val="00102BAF"/>
    <w:rsid w:val="0010586B"/>
    <w:rsid w:val="001105A7"/>
    <w:rsid w:val="0011285A"/>
    <w:rsid w:val="00113F28"/>
    <w:rsid w:val="001214BA"/>
    <w:rsid w:val="00122265"/>
    <w:rsid w:val="00126BEF"/>
    <w:rsid w:val="001277E3"/>
    <w:rsid w:val="001279F2"/>
    <w:rsid w:val="00131E86"/>
    <w:rsid w:val="00134AFC"/>
    <w:rsid w:val="00137EAE"/>
    <w:rsid w:val="0014157B"/>
    <w:rsid w:val="00142C6E"/>
    <w:rsid w:val="00142D3A"/>
    <w:rsid w:val="00143822"/>
    <w:rsid w:val="001471EC"/>
    <w:rsid w:val="00150D24"/>
    <w:rsid w:val="0015162E"/>
    <w:rsid w:val="00152D46"/>
    <w:rsid w:val="00153269"/>
    <w:rsid w:val="001535FF"/>
    <w:rsid w:val="00155D22"/>
    <w:rsid w:val="00155F56"/>
    <w:rsid w:val="00160F43"/>
    <w:rsid w:val="00163C03"/>
    <w:rsid w:val="00164365"/>
    <w:rsid w:val="00165C54"/>
    <w:rsid w:val="00166DC5"/>
    <w:rsid w:val="00173CA5"/>
    <w:rsid w:val="00175031"/>
    <w:rsid w:val="00176C01"/>
    <w:rsid w:val="00176D2B"/>
    <w:rsid w:val="001775E6"/>
    <w:rsid w:val="001776E5"/>
    <w:rsid w:val="0017785B"/>
    <w:rsid w:val="00186563"/>
    <w:rsid w:val="00186663"/>
    <w:rsid w:val="001920F6"/>
    <w:rsid w:val="00196954"/>
    <w:rsid w:val="00196F6A"/>
    <w:rsid w:val="001A3F4E"/>
    <w:rsid w:val="001A5B6A"/>
    <w:rsid w:val="001B286D"/>
    <w:rsid w:val="001B4682"/>
    <w:rsid w:val="001C01F4"/>
    <w:rsid w:val="001C1A55"/>
    <w:rsid w:val="001C2831"/>
    <w:rsid w:val="001C290F"/>
    <w:rsid w:val="001C4421"/>
    <w:rsid w:val="001C71F0"/>
    <w:rsid w:val="001C7D6C"/>
    <w:rsid w:val="001D08F4"/>
    <w:rsid w:val="001D1D92"/>
    <w:rsid w:val="001D2E86"/>
    <w:rsid w:val="001D33B6"/>
    <w:rsid w:val="001D397B"/>
    <w:rsid w:val="001D426D"/>
    <w:rsid w:val="001D55CF"/>
    <w:rsid w:val="001D5F7D"/>
    <w:rsid w:val="001D759A"/>
    <w:rsid w:val="001E1AE2"/>
    <w:rsid w:val="001E352E"/>
    <w:rsid w:val="001E3A59"/>
    <w:rsid w:val="001E46C5"/>
    <w:rsid w:val="001E5770"/>
    <w:rsid w:val="001E7110"/>
    <w:rsid w:val="001E7765"/>
    <w:rsid w:val="001E7F89"/>
    <w:rsid w:val="001F57C2"/>
    <w:rsid w:val="001F592B"/>
    <w:rsid w:val="001F5E3A"/>
    <w:rsid w:val="00203C94"/>
    <w:rsid w:val="002061F3"/>
    <w:rsid w:val="002109D2"/>
    <w:rsid w:val="002122A5"/>
    <w:rsid w:val="002152D3"/>
    <w:rsid w:val="00217F7D"/>
    <w:rsid w:val="00221B87"/>
    <w:rsid w:val="002244BF"/>
    <w:rsid w:val="00230059"/>
    <w:rsid w:val="00230091"/>
    <w:rsid w:val="0023082B"/>
    <w:rsid w:val="00231ACD"/>
    <w:rsid w:val="002327BC"/>
    <w:rsid w:val="00232B8E"/>
    <w:rsid w:val="00235FC6"/>
    <w:rsid w:val="00240EF0"/>
    <w:rsid w:val="002450F0"/>
    <w:rsid w:val="002462CE"/>
    <w:rsid w:val="00246596"/>
    <w:rsid w:val="00246A39"/>
    <w:rsid w:val="00250859"/>
    <w:rsid w:val="00250D3A"/>
    <w:rsid w:val="00251873"/>
    <w:rsid w:val="00251966"/>
    <w:rsid w:val="0025201F"/>
    <w:rsid w:val="00256B35"/>
    <w:rsid w:val="00257A97"/>
    <w:rsid w:val="00257E63"/>
    <w:rsid w:val="00264C82"/>
    <w:rsid w:val="00264E69"/>
    <w:rsid w:val="00273CF5"/>
    <w:rsid w:val="00275BC9"/>
    <w:rsid w:val="00276745"/>
    <w:rsid w:val="00276BD1"/>
    <w:rsid w:val="00285292"/>
    <w:rsid w:val="00290B9D"/>
    <w:rsid w:val="0029167A"/>
    <w:rsid w:val="00291835"/>
    <w:rsid w:val="00292E85"/>
    <w:rsid w:val="0029546E"/>
    <w:rsid w:val="002968C0"/>
    <w:rsid w:val="00296A76"/>
    <w:rsid w:val="00296D31"/>
    <w:rsid w:val="002A10C2"/>
    <w:rsid w:val="002A324E"/>
    <w:rsid w:val="002A6F99"/>
    <w:rsid w:val="002A7053"/>
    <w:rsid w:val="002B0A96"/>
    <w:rsid w:val="002B2207"/>
    <w:rsid w:val="002B307E"/>
    <w:rsid w:val="002B47E3"/>
    <w:rsid w:val="002C06F9"/>
    <w:rsid w:val="002C13E9"/>
    <w:rsid w:val="002D1EF1"/>
    <w:rsid w:val="002D2608"/>
    <w:rsid w:val="002D2D8C"/>
    <w:rsid w:val="002E1E89"/>
    <w:rsid w:val="002E2BAF"/>
    <w:rsid w:val="002E2E26"/>
    <w:rsid w:val="002E7331"/>
    <w:rsid w:val="002F1075"/>
    <w:rsid w:val="002F1438"/>
    <w:rsid w:val="002F1CE6"/>
    <w:rsid w:val="002F31CB"/>
    <w:rsid w:val="002F44E9"/>
    <w:rsid w:val="002F5598"/>
    <w:rsid w:val="003022A8"/>
    <w:rsid w:val="00304905"/>
    <w:rsid w:val="0031055B"/>
    <w:rsid w:val="00313BC5"/>
    <w:rsid w:val="0031497B"/>
    <w:rsid w:val="00316B02"/>
    <w:rsid w:val="0032087D"/>
    <w:rsid w:val="00320D5C"/>
    <w:rsid w:val="00321674"/>
    <w:rsid w:val="00324C81"/>
    <w:rsid w:val="00324D9C"/>
    <w:rsid w:val="003279FC"/>
    <w:rsid w:val="003309FD"/>
    <w:rsid w:val="00332FF6"/>
    <w:rsid w:val="00334638"/>
    <w:rsid w:val="0033614C"/>
    <w:rsid w:val="0033659B"/>
    <w:rsid w:val="003415A1"/>
    <w:rsid w:val="00343081"/>
    <w:rsid w:val="00351818"/>
    <w:rsid w:val="00352992"/>
    <w:rsid w:val="0035341F"/>
    <w:rsid w:val="00353CF1"/>
    <w:rsid w:val="003568E3"/>
    <w:rsid w:val="003607FD"/>
    <w:rsid w:val="00361324"/>
    <w:rsid w:val="003620DB"/>
    <w:rsid w:val="0036251B"/>
    <w:rsid w:val="00363251"/>
    <w:rsid w:val="00367D81"/>
    <w:rsid w:val="00370A88"/>
    <w:rsid w:val="0037121D"/>
    <w:rsid w:val="00372C31"/>
    <w:rsid w:val="00375811"/>
    <w:rsid w:val="0037588C"/>
    <w:rsid w:val="0037644C"/>
    <w:rsid w:val="00377A46"/>
    <w:rsid w:val="0038067B"/>
    <w:rsid w:val="003809DD"/>
    <w:rsid w:val="00380E97"/>
    <w:rsid w:val="003849F1"/>
    <w:rsid w:val="00385708"/>
    <w:rsid w:val="00391833"/>
    <w:rsid w:val="00392458"/>
    <w:rsid w:val="003939DA"/>
    <w:rsid w:val="00393BBB"/>
    <w:rsid w:val="0039462B"/>
    <w:rsid w:val="00395E82"/>
    <w:rsid w:val="00396467"/>
    <w:rsid w:val="00396FB2"/>
    <w:rsid w:val="003A071A"/>
    <w:rsid w:val="003A078B"/>
    <w:rsid w:val="003A11CB"/>
    <w:rsid w:val="003A1938"/>
    <w:rsid w:val="003A27CE"/>
    <w:rsid w:val="003A2D19"/>
    <w:rsid w:val="003A3E8E"/>
    <w:rsid w:val="003A694B"/>
    <w:rsid w:val="003A6CA4"/>
    <w:rsid w:val="003B26F9"/>
    <w:rsid w:val="003B5258"/>
    <w:rsid w:val="003B7A1B"/>
    <w:rsid w:val="003C14C4"/>
    <w:rsid w:val="003C167D"/>
    <w:rsid w:val="003C2592"/>
    <w:rsid w:val="003C4960"/>
    <w:rsid w:val="003C4C49"/>
    <w:rsid w:val="003D21EF"/>
    <w:rsid w:val="003D3E7B"/>
    <w:rsid w:val="003D3F2F"/>
    <w:rsid w:val="003D4066"/>
    <w:rsid w:val="003D6102"/>
    <w:rsid w:val="003D6539"/>
    <w:rsid w:val="003D6CDC"/>
    <w:rsid w:val="003E218C"/>
    <w:rsid w:val="003E2463"/>
    <w:rsid w:val="003E26C8"/>
    <w:rsid w:val="003E4224"/>
    <w:rsid w:val="003E6EC0"/>
    <w:rsid w:val="003E6F1C"/>
    <w:rsid w:val="003F21BF"/>
    <w:rsid w:val="003F3CDB"/>
    <w:rsid w:val="003F43E3"/>
    <w:rsid w:val="003F5A29"/>
    <w:rsid w:val="003F6B54"/>
    <w:rsid w:val="003F758A"/>
    <w:rsid w:val="003F7622"/>
    <w:rsid w:val="00400FC2"/>
    <w:rsid w:val="00405A0A"/>
    <w:rsid w:val="00411635"/>
    <w:rsid w:val="0041368D"/>
    <w:rsid w:val="00414AB0"/>
    <w:rsid w:val="004162BE"/>
    <w:rsid w:val="00417A29"/>
    <w:rsid w:val="004224CD"/>
    <w:rsid w:val="004228D4"/>
    <w:rsid w:val="00423354"/>
    <w:rsid w:val="00423AC3"/>
    <w:rsid w:val="00424183"/>
    <w:rsid w:val="00425403"/>
    <w:rsid w:val="0042542F"/>
    <w:rsid w:val="004271FA"/>
    <w:rsid w:val="00427470"/>
    <w:rsid w:val="00432245"/>
    <w:rsid w:val="0043312F"/>
    <w:rsid w:val="004344F8"/>
    <w:rsid w:val="00434614"/>
    <w:rsid w:val="004346D9"/>
    <w:rsid w:val="00434D82"/>
    <w:rsid w:val="004423BB"/>
    <w:rsid w:val="00443B27"/>
    <w:rsid w:val="00446277"/>
    <w:rsid w:val="00447521"/>
    <w:rsid w:val="0045033C"/>
    <w:rsid w:val="00451E7A"/>
    <w:rsid w:val="00452873"/>
    <w:rsid w:val="00453D76"/>
    <w:rsid w:val="00454821"/>
    <w:rsid w:val="00455D2C"/>
    <w:rsid w:val="00455DAF"/>
    <w:rsid w:val="004564C0"/>
    <w:rsid w:val="004565C7"/>
    <w:rsid w:val="00456B49"/>
    <w:rsid w:val="00457CF8"/>
    <w:rsid w:val="00463F00"/>
    <w:rsid w:val="004663C2"/>
    <w:rsid w:val="004670F7"/>
    <w:rsid w:val="00467786"/>
    <w:rsid w:val="0047100F"/>
    <w:rsid w:val="00472EE5"/>
    <w:rsid w:val="00475106"/>
    <w:rsid w:val="0047568A"/>
    <w:rsid w:val="00482148"/>
    <w:rsid w:val="00483281"/>
    <w:rsid w:val="00483511"/>
    <w:rsid w:val="0048692A"/>
    <w:rsid w:val="004869C0"/>
    <w:rsid w:val="00487903"/>
    <w:rsid w:val="00487CEC"/>
    <w:rsid w:val="0049018D"/>
    <w:rsid w:val="00490C0A"/>
    <w:rsid w:val="00491AE4"/>
    <w:rsid w:val="00497A20"/>
    <w:rsid w:val="00497E3A"/>
    <w:rsid w:val="004A022A"/>
    <w:rsid w:val="004A057E"/>
    <w:rsid w:val="004A4145"/>
    <w:rsid w:val="004A69DC"/>
    <w:rsid w:val="004A7072"/>
    <w:rsid w:val="004B0A6B"/>
    <w:rsid w:val="004B2F8B"/>
    <w:rsid w:val="004B35FC"/>
    <w:rsid w:val="004B5002"/>
    <w:rsid w:val="004B63DC"/>
    <w:rsid w:val="004B6ABC"/>
    <w:rsid w:val="004C0A8A"/>
    <w:rsid w:val="004C2442"/>
    <w:rsid w:val="004C55B2"/>
    <w:rsid w:val="004C5A72"/>
    <w:rsid w:val="004D270B"/>
    <w:rsid w:val="004D5A7B"/>
    <w:rsid w:val="004D7956"/>
    <w:rsid w:val="004E0234"/>
    <w:rsid w:val="004E09E9"/>
    <w:rsid w:val="004E147A"/>
    <w:rsid w:val="004E15D4"/>
    <w:rsid w:val="004E4391"/>
    <w:rsid w:val="004E46A1"/>
    <w:rsid w:val="004E60D5"/>
    <w:rsid w:val="004E6B0C"/>
    <w:rsid w:val="004E7ACA"/>
    <w:rsid w:val="004F2A3D"/>
    <w:rsid w:val="004F44FF"/>
    <w:rsid w:val="004F4F47"/>
    <w:rsid w:val="004F55E0"/>
    <w:rsid w:val="004F5978"/>
    <w:rsid w:val="004F6958"/>
    <w:rsid w:val="00501D82"/>
    <w:rsid w:val="00505F6A"/>
    <w:rsid w:val="00506547"/>
    <w:rsid w:val="005071D6"/>
    <w:rsid w:val="005101C5"/>
    <w:rsid w:val="005123C1"/>
    <w:rsid w:val="005132CE"/>
    <w:rsid w:val="0051610C"/>
    <w:rsid w:val="00520DFC"/>
    <w:rsid w:val="005253A9"/>
    <w:rsid w:val="005308F9"/>
    <w:rsid w:val="00530BE8"/>
    <w:rsid w:val="00531F51"/>
    <w:rsid w:val="00531F59"/>
    <w:rsid w:val="00533BB1"/>
    <w:rsid w:val="00540051"/>
    <w:rsid w:val="0054101B"/>
    <w:rsid w:val="0054191A"/>
    <w:rsid w:val="00542C0F"/>
    <w:rsid w:val="0054418F"/>
    <w:rsid w:val="00544954"/>
    <w:rsid w:val="00550103"/>
    <w:rsid w:val="00550CDB"/>
    <w:rsid w:val="00553444"/>
    <w:rsid w:val="00553B07"/>
    <w:rsid w:val="005606B9"/>
    <w:rsid w:val="005640A4"/>
    <w:rsid w:val="005668B3"/>
    <w:rsid w:val="00567796"/>
    <w:rsid w:val="00567C36"/>
    <w:rsid w:val="0057375F"/>
    <w:rsid w:val="005756CB"/>
    <w:rsid w:val="00577820"/>
    <w:rsid w:val="005815EE"/>
    <w:rsid w:val="005829FD"/>
    <w:rsid w:val="0058457C"/>
    <w:rsid w:val="00585A3D"/>
    <w:rsid w:val="005914B6"/>
    <w:rsid w:val="005956F6"/>
    <w:rsid w:val="00596CA0"/>
    <w:rsid w:val="00597045"/>
    <w:rsid w:val="005974F1"/>
    <w:rsid w:val="005A59D2"/>
    <w:rsid w:val="005A6879"/>
    <w:rsid w:val="005B1AB0"/>
    <w:rsid w:val="005B34A7"/>
    <w:rsid w:val="005B392A"/>
    <w:rsid w:val="005B4BED"/>
    <w:rsid w:val="005B5885"/>
    <w:rsid w:val="005B5FF2"/>
    <w:rsid w:val="005B7207"/>
    <w:rsid w:val="005C0BFC"/>
    <w:rsid w:val="005C20F1"/>
    <w:rsid w:val="005C2D55"/>
    <w:rsid w:val="005C46BA"/>
    <w:rsid w:val="005C6074"/>
    <w:rsid w:val="005C7265"/>
    <w:rsid w:val="005C7B8D"/>
    <w:rsid w:val="005D0798"/>
    <w:rsid w:val="005D1562"/>
    <w:rsid w:val="005D1CE4"/>
    <w:rsid w:val="005D1E4C"/>
    <w:rsid w:val="005D2DB6"/>
    <w:rsid w:val="005D3AD7"/>
    <w:rsid w:val="005D406D"/>
    <w:rsid w:val="005D619A"/>
    <w:rsid w:val="005D62B5"/>
    <w:rsid w:val="005D7B88"/>
    <w:rsid w:val="005E0BC6"/>
    <w:rsid w:val="005E23ED"/>
    <w:rsid w:val="005E2ABF"/>
    <w:rsid w:val="005E3342"/>
    <w:rsid w:val="005E3C8C"/>
    <w:rsid w:val="005E4A32"/>
    <w:rsid w:val="005E5CA3"/>
    <w:rsid w:val="005F0760"/>
    <w:rsid w:val="005F1BC3"/>
    <w:rsid w:val="005F24AB"/>
    <w:rsid w:val="005F4A93"/>
    <w:rsid w:val="005F4D25"/>
    <w:rsid w:val="005F60E5"/>
    <w:rsid w:val="005F79E3"/>
    <w:rsid w:val="00601CBA"/>
    <w:rsid w:val="0060332D"/>
    <w:rsid w:val="00604633"/>
    <w:rsid w:val="0061154B"/>
    <w:rsid w:val="0061200B"/>
    <w:rsid w:val="00615256"/>
    <w:rsid w:val="006158DB"/>
    <w:rsid w:val="00616904"/>
    <w:rsid w:val="00617715"/>
    <w:rsid w:val="0062223A"/>
    <w:rsid w:val="00624986"/>
    <w:rsid w:val="006255C6"/>
    <w:rsid w:val="00626CEF"/>
    <w:rsid w:val="00626E7E"/>
    <w:rsid w:val="0062721A"/>
    <w:rsid w:val="00627DAE"/>
    <w:rsid w:val="00627F5F"/>
    <w:rsid w:val="00630E82"/>
    <w:rsid w:val="00631D20"/>
    <w:rsid w:val="006325EF"/>
    <w:rsid w:val="00632A20"/>
    <w:rsid w:val="00632CF8"/>
    <w:rsid w:val="00633A0E"/>
    <w:rsid w:val="006345B2"/>
    <w:rsid w:val="00634886"/>
    <w:rsid w:val="006364C5"/>
    <w:rsid w:val="006366B5"/>
    <w:rsid w:val="00637B09"/>
    <w:rsid w:val="006405C1"/>
    <w:rsid w:val="006435A3"/>
    <w:rsid w:val="00644577"/>
    <w:rsid w:val="00644B3D"/>
    <w:rsid w:val="006462F3"/>
    <w:rsid w:val="006467F1"/>
    <w:rsid w:val="006504A2"/>
    <w:rsid w:val="00651C91"/>
    <w:rsid w:val="00652764"/>
    <w:rsid w:val="00652916"/>
    <w:rsid w:val="00652DD8"/>
    <w:rsid w:val="00655057"/>
    <w:rsid w:val="0065667A"/>
    <w:rsid w:val="00657F25"/>
    <w:rsid w:val="00661846"/>
    <w:rsid w:val="00662C3A"/>
    <w:rsid w:val="00662F3F"/>
    <w:rsid w:val="00663BF2"/>
    <w:rsid w:val="006650BE"/>
    <w:rsid w:val="006653D6"/>
    <w:rsid w:val="00665D8A"/>
    <w:rsid w:val="00666A0E"/>
    <w:rsid w:val="00670236"/>
    <w:rsid w:val="00672495"/>
    <w:rsid w:val="00675D37"/>
    <w:rsid w:val="006773B0"/>
    <w:rsid w:val="00677C15"/>
    <w:rsid w:val="00681E34"/>
    <w:rsid w:val="00681E89"/>
    <w:rsid w:val="00682B4D"/>
    <w:rsid w:val="00684249"/>
    <w:rsid w:val="00686593"/>
    <w:rsid w:val="006869AD"/>
    <w:rsid w:val="00690CFE"/>
    <w:rsid w:val="00693E8C"/>
    <w:rsid w:val="006954D0"/>
    <w:rsid w:val="006978E7"/>
    <w:rsid w:val="00697D83"/>
    <w:rsid w:val="006A2525"/>
    <w:rsid w:val="006A2D25"/>
    <w:rsid w:val="006A37CB"/>
    <w:rsid w:val="006A3B71"/>
    <w:rsid w:val="006A5ED2"/>
    <w:rsid w:val="006A63B2"/>
    <w:rsid w:val="006A6932"/>
    <w:rsid w:val="006A7975"/>
    <w:rsid w:val="006B17F4"/>
    <w:rsid w:val="006B3912"/>
    <w:rsid w:val="006C05B5"/>
    <w:rsid w:val="006C2BEB"/>
    <w:rsid w:val="006C3D12"/>
    <w:rsid w:val="006C66D8"/>
    <w:rsid w:val="006D093D"/>
    <w:rsid w:val="006D158D"/>
    <w:rsid w:val="006D2461"/>
    <w:rsid w:val="006D2F2C"/>
    <w:rsid w:val="006D35E2"/>
    <w:rsid w:val="006D68DE"/>
    <w:rsid w:val="006D79BF"/>
    <w:rsid w:val="006E4A44"/>
    <w:rsid w:val="006E5318"/>
    <w:rsid w:val="006E63C0"/>
    <w:rsid w:val="006F0E7D"/>
    <w:rsid w:val="006F1382"/>
    <w:rsid w:val="006F2BA8"/>
    <w:rsid w:val="006F61F8"/>
    <w:rsid w:val="006F7140"/>
    <w:rsid w:val="00700193"/>
    <w:rsid w:val="00700C3B"/>
    <w:rsid w:val="00700FC0"/>
    <w:rsid w:val="00712D4E"/>
    <w:rsid w:val="00712EDD"/>
    <w:rsid w:val="007142B1"/>
    <w:rsid w:val="0071523D"/>
    <w:rsid w:val="00716492"/>
    <w:rsid w:val="0071757E"/>
    <w:rsid w:val="00717EBB"/>
    <w:rsid w:val="0072049C"/>
    <w:rsid w:val="00724861"/>
    <w:rsid w:val="00724B8E"/>
    <w:rsid w:val="00725696"/>
    <w:rsid w:val="0072626E"/>
    <w:rsid w:val="0072784C"/>
    <w:rsid w:val="00727AFE"/>
    <w:rsid w:val="00731484"/>
    <w:rsid w:val="00732332"/>
    <w:rsid w:val="00737318"/>
    <w:rsid w:val="00741511"/>
    <w:rsid w:val="00741EA1"/>
    <w:rsid w:val="00741F8D"/>
    <w:rsid w:val="00750CF4"/>
    <w:rsid w:val="007518A2"/>
    <w:rsid w:val="00752654"/>
    <w:rsid w:val="007537C3"/>
    <w:rsid w:val="00753A63"/>
    <w:rsid w:val="00756D94"/>
    <w:rsid w:val="00763869"/>
    <w:rsid w:val="00765CA1"/>
    <w:rsid w:val="007701E7"/>
    <w:rsid w:val="007728EE"/>
    <w:rsid w:val="0077308E"/>
    <w:rsid w:val="00773E28"/>
    <w:rsid w:val="00774178"/>
    <w:rsid w:val="007756B0"/>
    <w:rsid w:val="007771C2"/>
    <w:rsid w:val="007835F8"/>
    <w:rsid w:val="00785411"/>
    <w:rsid w:val="00786751"/>
    <w:rsid w:val="0078779E"/>
    <w:rsid w:val="00790142"/>
    <w:rsid w:val="00790682"/>
    <w:rsid w:val="00790C7A"/>
    <w:rsid w:val="00793212"/>
    <w:rsid w:val="0079389B"/>
    <w:rsid w:val="0079482C"/>
    <w:rsid w:val="0079592B"/>
    <w:rsid w:val="007A0EB7"/>
    <w:rsid w:val="007A23F1"/>
    <w:rsid w:val="007A5451"/>
    <w:rsid w:val="007A5D27"/>
    <w:rsid w:val="007A6CE6"/>
    <w:rsid w:val="007A6F31"/>
    <w:rsid w:val="007A73F2"/>
    <w:rsid w:val="007B4025"/>
    <w:rsid w:val="007B44D9"/>
    <w:rsid w:val="007B6406"/>
    <w:rsid w:val="007C4BC5"/>
    <w:rsid w:val="007D0B36"/>
    <w:rsid w:val="007D2B2A"/>
    <w:rsid w:val="007D6349"/>
    <w:rsid w:val="007D6495"/>
    <w:rsid w:val="007D7399"/>
    <w:rsid w:val="007E010E"/>
    <w:rsid w:val="007E0BFF"/>
    <w:rsid w:val="007E1759"/>
    <w:rsid w:val="007E1B1F"/>
    <w:rsid w:val="007E21D2"/>
    <w:rsid w:val="007E2F27"/>
    <w:rsid w:val="007E5120"/>
    <w:rsid w:val="007F057E"/>
    <w:rsid w:val="007F05AC"/>
    <w:rsid w:val="007F1CFD"/>
    <w:rsid w:val="007F4475"/>
    <w:rsid w:val="007F5137"/>
    <w:rsid w:val="0080083F"/>
    <w:rsid w:val="00803395"/>
    <w:rsid w:val="00804A19"/>
    <w:rsid w:val="00806F97"/>
    <w:rsid w:val="008110D4"/>
    <w:rsid w:val="008132C0"/>
    <w:rsid w:val="008148FF"/>
    <w:rsid w:val="008153AB"/>
    <w:rsid w:val="00817ED5"/>
    <w:rsid w:val="00817FC6"/>
    <w:rsid w:val="0082086C"/>
    <w:rsid w:val="00821262"/>
    <w:rsid w:val="00821639"/>
    <w:rsid w:val="00821B7A"/>
    <w:rsid w:val="0082204D"/>
    <w:rsid w:val="0082296A"/>
    <w:rsid w:val="00826F0F"/>
    <w:rsid w:val="008313A2"/>
    <w:rsid w:val="0083667A"/>
    <w:rsid w:val="008414A8"/>
    <w:rsid w:val="008422CA"/>
    <w:rsid w:val="0084288F"/>
    <w:rsid w:val="00842EAB"/>
    <w:rsid w:val="008430B7"/>
    <w:rsid w:val="00844760"/>
    <w:rsid w:val="00847772"/>
    <w:rsid w:val="00847E41"/>
    <w:rsid w:val="00847ECE"/>
    <w:rsid w:val="00851638"/>
    <w:rsid w:val="008525AB"/>
    <w:rsid w:val="00853BA3"/>
    <w:rsid w:val="008555F6"/>
    <w:rsid w:val="0085740A"/>
    <w:rsid w:val="00857762"/>
    <w:rsid w:val="00860E0E"/>
    <w:rsid w:val="008611CA"/>
    <w:rsid w:val="00861AA5"/>
    <w:rsid w:val="0086425C"/>
    <w:rsid w:val="0086660C"/>
    <w:rsid w:val="008718FA"/>
    <w:rsid w:val="00872079"/>
    <w:rsid w:val="00874AEE"/>
    <w:rsid w:val="00875280"/>
    <w:rsid w:val="0087766A"/>
    <w:rsid w:val="00880B20"/>
    <w:rsid w:val="00881D5B"/>
    <w:rsid w:val="008835D4"/>
    <w:rsid w:val="008852EA"/>
    <w:rsid w:val="008854AF"/>
    <w:rsid w:val="00886AA4"/>
    <w:rsid w:val="00887252"/>
    <w:rsid w:val="00890EB2"/>
    <w:rsid w:val="0089364C"/>
    <w:rsid w:val="00894794"/>
    <w:rsid w:val="008958B0"/>
    <w:rsid w:val="008A094A"/>
    <w:rsid w:val="008A1C43"/>
    <w:rsid w:val="008A3003"/>
    <w:rsid w:val="008A668F"/>
    <w:rsid w:val="008B21C1"/>
    <w:rsid w:val="008B7B91"/>
    <w:rsid w:val="008C0FCE"/>
    <w:rsid w:val="008C2020"/>
    <w:rsid w:val="008C39FC"/>
    <w:rsid w:val="008C4C6C"/>
    <w:rsid w:val="008C53D3"/>
    <w:rsid w:val="008C783A"/>
    <w:rsid w:val="008D156D"/>
    <w:rsid w:val="008D36C4"/>
    <w:rsid w:val="008D461B"/>
    <w:rsid w:val="008D6276"/>
    <w:rsid w:val="008D6512"/>
    <w:rsid w:val="008D6C99"/>
    <w:rsid w:val="008E43AD"/>
    <w:rsid w:val="008E6B98"/>
    <w:rsid w:val="008F2AEF"/>
    <w:rsid w:val="008F50EB"/>
    <w:rsid w:val="008F5B57"/>
    <w:rsid w:val="008F7314"/>
    <w:rsid w:val="008F787F"/>
    <w:rsid w:val="008F7F57"/>
    <w:rsid w:val="00903F8C"/>
    <w:rsid w:val="00906E94"/>
    <w:rsid w:val="00913274"/>
    <w:rsid w:val="009133EB"/>
    <w:rsid w:val="009171EE"/>
    <w:rsid w:val="00917359"/>
    <w:rsid w:val="009207A6"/>
    <w:rsid w:val="009215EF"/>
    <w:rsid w:val="00922387"/>
    <w:rsid w:val="0092565B"/>
    <w:rsid w:val="00934B66"/>
    <w:rsid w:val="00935552"/>
    <w:rsid w:val="00936AF1"/>
    <w:rsid w:val="00936FEA"/>
    <w:rsid w:val="00937E7B"/>
    <w:rsid w:val="0094040D"/>
    <w:rsid w:val="009427F5"/>
    <w:rsid w:val="0094542F"/>
    <w:rsid w:val="00947B65"/>
    <w:rsid w:val="00950678"/>
    <w:rsid w:val="00951F83"/>
    <w:rsid w:val="00953553"/>
    <w:rsid w:val="00954332"/>
    <w:rsid w:val="0095593F"/>
    <w:rsid w:val="00955AC3"/>
    <w:rsid w:val="00961A74"/>
    <w:rsid w:val="00961DBE"/>
    <w:rsid w:val="00962174"/>
    <w:rsid w:val="00962C86"/>
    <w:rsid w:val="00964344"/>
    <w:rsid w:val="00964704"/>
    <w:rsid w:val="00965DEA"/>
    <w:rsid w:val="009660BE"/>
    <w:rsid w:val="00973595"/>
    <w:rsid w:val="00973EE6"/>
    <w:rsid w:val="0097469D"/>
    <w:rsid w:val="009751CD"/>
    <w:rsid w:val="00976DBF"/>
    <w:rsid w:val="0098198E"/>
    <w:rsid w:val="00986514"/>
    <w:rsid w:val="009906A1"/>
    <w:rsid w:val="00990BE4"/>
    <w:rsid w:val="009927C3"/>
    <w:rsid w:val="00992811"/>
    <w:rsid w:val="00993187"/>
    <w:rsid w:val="00994A82"/>
    <w:rsid w:val="00995711"/>
    <w:rsid w:val="009A03E0"/>
    <w:rsid w:val="009A4CB2"/>
    <w:rsid w:val="009A54AF"/>
    <w:rsid w:val="009A781B"/>
    <w:rsid w:val="009A7D6F"/>
    <w:rsid w:val="009B07A8"/>
    <w:rsid w:val="009B44EE"/>
    <w:rsid w:val="009B7D45"/>
    <w:rsid w:val="009C0A33"/>
    <w:rsid w:val="009C1FDC"/>
    <w:rsid w:val="009C537C"/>
    <w:rsid w:val="009C5E65"/>
    <w:rsid w:val="009C6010"/>
    <w:rsid w:val="009C74F0"/>
    <w:rsid w:val="009D111B"/>
    <w:rsid w:val="009D14FD"/>
    <w:rsid w:val="009D3F5C"/>
    <w:rsid w:val="009D66CA"/>
    <w:rsid w:val="009D6B1F"/>
    <w:rsid w:val="009D7065"/>
    <w:rsid w:val="009D7E39"/>
    <w:rsid w:val="009E429D"/>
    <w:rsid w:val="009E438F"/>
    <w:rsid w:val="009E5509"/>
    <w:rsid w:val="009E5FF8"/>
    <w:rsid w:val="009E6F34"/>
    <w:rsid w:val="009F0277"/>
    <w:rsid w:val="009F6F73"/>
    <w:rsid w:val="009F747E"/>
    <w:rsid w:val="009F79E5"/>
    <w:rsid w:val="00A011F2"/>
    <w:rsid w:val="00A014A9"/>
    <w:rsid w:val="00A0161D"/>
    <w:rsid w:val="00A0262B"/>
    <w:rsid w:val="00A02B30"/>
    <w:rsid w:val="00A036DF"/>
    <w:rsid w:val="00A05071"/>
    <w:rsid w:val="00A10A6F"/>
    <w:rsid w:val="00A123D2"/>
    <w:rsid w:val="00A16544"/>
    <w:rsid w:val="00A1773A"/>
    <w:rsid w:val="00A17F74"/>
    <w:rsid w:val="00A26540"/>
    <w:rsid w:val="00A27950"/>
    <w:rsid w:val="00A30FF5"/>
    <w:rsid w:val="00A31517"/>
    <w:rsid w:val="00A34658"/>
    <w:rsid w:val="00A3510E"/>
    <w:rsid w:val="00A35340"/>
    <w:rsid w:val="00A35B20"/>
    <w:rsid w:val="00A36643"/>
    <w:rsid w:val="00A36CDE"/>
    <w:rsid w:val="00A36CF9"/>
    <w:rsid w:val="00A42343"/>
    <w:rsid w:val="00A43012"/>
    <w:rsid w:val="00A44259"/>
    <w:rsid w:val="00A47B48"/>
    <w:rsid w:val="00A52003"/>
    <w:rsid w:val="00A56548"/>
    <w:rsid w:val="00A60F49"/>
    <w:rsid w:val="00A6121E"/>
    <w:rsid w:val="00A615F7"/>
    <w:rsid w:val="00A62443"/>
    <w:rsid w:val="00A62629"/>
    <w:rsid w:val="00A6320A"/>
    <w:rsid w:val="00A63229"/>
    <w:rsid w:val="00A64CA4"/>
    <w:rsid w:val="00A6641B"/>
    <w:rsid w:val="00A66529"/>
    <w:rsid w:val="00A70409"/>
    <w:rsid w:val="00A72E9D"/>
    <w:rsid w:val="00A740F6"/>
    <w:rsid w:val="00A74D0F"/>
    <w:rsid w:val="00A75351"/>
    <w:rsid w:val="00A7650C"/>
    <w:rsid w:val="00A77402"/>
    <w:rsid w:val="00A81741"/>
    <w:rsid w:val="00A81D85"/>
    <w:rsid w:val="00A85FC3"/>
    <w:rsid w:val="00A86737"/>
    <w:rsid w:val="00A8691A"/>
    <w:rsid w:val="00A90CFE"/>
    <w:rsid w:val="00A91627"/>
    <w:rsid w:val="00A921B2"/>
    <w:rsid w:val="00A92D51"/>
    <w:rsid w:val="00A937CA"/>
    <w:rsid w:val="00A94AB8"/>
    <w:rsid w:val="00A96220"/>
    <w:rsid w:val="00A9763C"/>
    <w:rsid w:val="00A97935"/>
    <w:rsid w:val="00AA5B86"/>
    <w:rsid w:val="00AB164C"/>
    <w:rsid w:val="00AB1C80"/>
    <w:rsid w:val="00AB40AA"/>
    <w:rsid w:val="00AB4F20"/>
    <w:rsid w:val="00AB51CB"/>
    <w:rsid w:val="00AB5C59"/>
    <w:rsid w:val="00AB6520"/>
    <w:rsid w:val="00AB747A"/>
    <w:rsid w:val="00AB7510"/>
    <w:rsid w:val="00AC1062"/>
    <w:rsid w:val="00AC2DF1"/>
    <w:rsid w:val="00AC45C3"/>
    <w:rsid w:val="00AC5C18"/>
    <w:rsid w:val="00AC759C"/>
    <w:rsid w:val="00AD0C63"/>
    <w:rsid w:val="00AD0F6C"/>
    <w:rsid w:val="00AD1C40"/>
    <w:rsid w:val="00AD2544"/>
    <w:rsid w:val="00AD2B17"/>
    <w:rsid w:val="00AE07E1"/>
    <w:rsid w:val="00AE2894"/>
    <w:rsid w:val="00AE3D14"/>
    <w:rsid w:val="00AE5054"/>
    <w:rsid w:val="00AE5AD4"/>
    <w:rsid w:val="00AE6AB7"/>
    <w:rsid w:val="00AE6BE9"/>
    <w:rsid w:val="00AF0623"/>
    <w:rsid w:val="00AF2519"/>
    <w:rsid w:val="00AF27E6"/>
    <w:rsid w:val="00AF316F"/>
    <w:rsid w:val="00AF6722"/>
    <w:rsid w:val="00AF679D"/>
    <w:rsid w:val="00B00287"/>
    <w:rsid w:val="00B00C82"/>
    <w:rsid w:val="00B01A8F"/>
    <w:rsid w:val="00B026DA"/>
    <w:rsid w:val="00B02977"/>
    <w:rsid w:val="00B03FCF"/>
    <w:rsid w:val="00B04E29"/>
    <w:rsid w:val="00B04F39"/>
    <w:rsid w:val="00B0663E"/>
    <w:rsid w:val="00B11319"/>
    <w:rsid w:val="00B12C31"/>
    <w:rsid w:val="00B13ECC"/>
    <w:rsid w:val="00B15072"/>
    <w:rsid w:val="00B176DF"/>
    <w:rsid w:val="00B17778"/>
    <w:rsid w:val="00B22396"/>
    <w:rsid w:val="00B22DB4"/>
    <w:rsid w:val="00B235EC"/>
    <w:rsid w:val="00B23A00"/>
    <w:rsid w:val="00B27148"/>
    <w:rsid w:val="00B321B9"/>
    <w:rsid w:val="00B34DAD"/>
    <w:rsid w:val="00B34F2B"/>
    <w:rsid w:val="00B4109A"/>
    <w:rsid w:val="00B43776"/>
    <w:rsid w:val="00B46084"/>
    <w:rsid w:val="00B470BC"/>
    <w:rsid w:val="00B47129"/>
    <w:rsid w:val="00B521A2"/>
    <w:rsid w:val="00B52D4F"/>
    <w:rsid w:val="00B541AC"/>
    <w:rsid w:val="00B54700"/>
    <w:rsid w:val="00B559FF"/>
    <w:rsid w:val="00B631E6"/>
    <w:rsid w:val="00B63ABC"/>
    <w:rsid w:val="00B662D0"/>
    <w:rsid w:val="00B666FC"/>
    <w:rsid w:val="00B72E66"/>
    <w:rsid w:val="00B744F2"/>
    <w:rsid w:val="00B760ED"/>
    <w:rsid w:val="00B768D6"/>
    <w:rsid w:val="00B81730"/>
    <w:rsid w:val="00B8280F"/>
    <w:rsid w:val="00B8398F"/>
    <w:rsid w:val="00B83D53"/>
    <w:rsid w:val="00B83E63"/>
    <w:rsid w:val="00B85DC1"/>
    <w:rsid w:val="00B866AC"/>
    <w:rsid w:val="00B90D8E"/>
    <w:rsid w:val="00B92986"/>
    <w:rsid w:val="00B95FD0"/>
    <w:rsid w:val="00B96AE2"/>
    <w:rsid w:val="00B972D1"/>
    <w:rsid w:val="00BA1B60"/>
    <w:rsid w:val="00BA3949"/>
    <w:rsid w:val="00BB0EBC"/>
    <w:rsid w:val="00BB2F80"/>
    <w:rsid w:val="00BB5A61"/>
    <w:rsid w:val="00BC020C"/>
    <w:rsid w:val="00BC6AD2"/>
    <w:rsid w:val="00BC71DE"/>
    <w:rsid w:val="00BD05CD"/>
    <w:rsid w:val="00BD2E60"/>
    <w:rsid w:val="00BD4F43"/>
    <w:rsid w:val="00BD755A"/>
    <w:rsid w:val="00BE1860"/>
    <w:rsid w:val="00BE2E64"/>
    <w:rsid w:val="00BE32D1"/>
    <w:rsid w:val="00BE4E05"/>
    <w:rsid w:val="00BE6B07"/>
    <w:rsid w:val="00BE7681"/>
    <w:rsid w:val="00BE7988"/>
    <w:rsid w:val="00BE7FEB"/>
    <w:rsid w:val="00BF1A85"/>
    <w:rsid w:val="00BF1DB5"/>
    <w:rsid w:val="00BF3DBE"/>
    <w:rsid w:val="00C00036"/>
    <w:rsid w:val="00C000FB"/>
    <w:rsid w:val="00C024D2"/>
    <w:rsid w:val="00C06578"/>
    <w:rsid w:val="00C07BEB"/>
    <w:rsid w:val="00C12D59"/>
    <w:rsid w:val="00C162C5"/>
    <w:rsid w:val="00C1700C"/>
    <w:rsid w:val="00C206B9"/>
    <w:rsid w:val="00C20802"/>
    <w:rsid w:val="00C20AD2"/>
    <w:rsid w:val="00C23407"/>
    <w:rsid w:val="00C312CE"/>
    <w:rsid w:val="00C340AF"/>
    <w:rsid w:val="00C349BA"/>
    <w:rsid w:val="00C34BBE"/>
    <w:rsid w:val="00C355CB"/>
    <w:rsid w:val="00C35634"/>
    <w:rsid w:val="00C44357"/>
    <w:rsid w:val="00C449C1"/>
    <w:rsid w:val="00C47949"/>
    <w:rsid w:val="00C51050"/>
    <w:rsid w:val="00C54F30"/>
    <w:rsid w:val="00C55FA7"/>
    <w:rsid w:val="00C56388"/>
    <w:rsid w:val="00C56FF1"/>
    <w:rsid w:val="00C6119F"/>
    <w:rsid w:val="00C61E95"/>
    <w:rsid w:val="00C63122"/>
    <w:rsid w:val="00C70BAA"/>
    <w:rsid w:val="00C73434"/>
    <w:rsid w:val="00C8694B"/>
    <w:rsid w:val="00C86B45"/>
    <w:rsid w:val="00C90950"/>
    <w:rsid w:val="00C942A2"/>
    <w:rsid w:val="00C94B8D"/>
    <w:rsid w:val="00CA2643"/>
    <w:rsid w:val="00CA2E03"/>
    <w:rsid w:val="00CA3A2A"/>
    <w:rsid w:val="00CA4C26"/>
    <w:rsid w:val="00CB1901"/>
    <w:rsid w:val="00CB1B6C"/>
    <w:rsid w:val="00CB252A"/>
    <w:rsid w:val="00CB352B"/>
    <w:rsid w:val="00CC09A3"/>
    <w:rsid w:val="00CC0E39"/>
    <w:rsid w:val="00CC1419"/>
    <w:rsid w:val="00CC2155"/>
    <w:rsid w:val="00CC3038"/>
    <w:rsid w:val="00CC33C2"/>
    <w:rsid w:val="00CD272F"/>
    <w:rsid w:val="00CD4220"/>
    <w:rsid w:val="00CD687E"/>
    <w:rsid w:val="00CE04FC"/>
    <w:rsid w:val="00CE0E58"/>
    <w:rsid w:val="00CE1578"/>
    <w:rsid w:val="00CE2AD3"/>
    <w:rsid w:val="00CE490C"/>
    <w:rsid w:val="00CE5325"/>
    <w:rsid w:val="00CF23AF"/>
    <w:rsid w:val="00CF3229"/>
    <w:rsid w:val="00CF436E"/>
    <w:rsid w:val="00CF6ACA"/>
    <w:rsid w:val="00CF71A5"/>
    <w:rsid w:val="00D00691"/>
    <w:rsid w:val="00D013E5"/>
    <w:rsid w:val="00D03519"/>
    <w:rsid w:val="00D03741"/>
    <w:rsid w:val="00D064A2"/>
    <w:rsid w:val="00D0779D"/>
    <w:rsid w:val="00D10F4B"/>
    <w:rsid w:val="00D14FC0"/>
    <w:rsid w:val="00D16178"/>
    <w:rsid w:val="00D17398"/>
    <w:rsid w:val="00D210EA"/>
    <w:rsid w:val="00D2346B"/>
    <w:rsid w:val="00D23D0E"/>
    <w:rsid w:val="00D24FDC"/>
    <w:rsid w:val="00D26534"/>
    <w:rsid w:val="00D343D0"/>
    <w:rsid w:val="00D35299"/>
    <w:rsid w:val="00D44518"/>
    <w:rsid w:val="00D47330"/>
    <w:rsid w:val="00D5199C"/>
    <w:rsid w:val="00D51A66"/>
    <w:rsid w:val="00D553BF"/>
    <w:rsid w:val="00D55BAC"/>
    <w:rsid w:val="00D55E54"/>
    <w:rsid w:val="00D57565"/>
    <w:rsid w:val="00D57BB7"/>
    <w:rsid w:val="00D61092"/>
    <w:rsid w:val="00D64BBE"/>
    <w:rsid w:val="00D657DD"/>
    <w:rsid w:val="00D665E5"/>
    <w:rsid w:val="00D70333"/>
    <w:rsid w:val="00D7414C"/>
    <w:rsid w:val="00D74AC2"/>
    <w:rsid w:val="00D762A6"/>
    <w:rsid w:val="00D80BBA"/>
    <w:rsid w:val="00D835C9"/>
    <w:rsid w:val="00D83A51"/>
    <w:rsid w:val="00D84D20"/>
    <w:rsid w:val="00D855EB"/>
    <w:rsid w:val="00D87C01"/>
    <w:rsid w:val="00D87CB6"/>
    <w:rsid w:val="00D91736"/>
    <w:rsid w:val="00D93E76"/>
    <w:rsid w:val="00D9406B"/>
    <w:rsid w:val="00D945A9"/>
    <w:rsid w:val="00D94FCF"/>
    <w:rsid w:val="00D9528F"/>
    <w:rsid w:val="00D959F7"/>
    <w:rsid w:val="00D967C3"/>
    <w:rsid w:val="00DA0161"/>
    <w:rsid w:val="00DA22E0"/>
    <w:rsid w:val="00DA28E0"/>
    <w:rsid w:val="00DA2B8E"/>
    <w:rsid w:val="00DA37F2"/>
    <w:rsid w:val="00DA3F01"/>
    <w:rsid w:val="00DA4334"/>
    <w:rsid w:val="00DA4F95"/>
    <w:rsid w:val="00DA58CB"/>
    <w:rsid w:val="00DA7EED"/>
    <w:rsid w:val="00DB5F95"/>
    <w:rsid w:val="00DB73E3"/>
    <w:rsid w:val="00DB78A7"/>
    <w:rsid w:val="00DB790B"/>
    <w:rsid w:val="00DB794E"/>
    <w:rsid w:val="00DC2785"/>
    <w:rsid w:val="00DC2923"/>
    <w:rsid w:val="00DC68DE"/>
    <w:rsid w:val="00DC71E9"/>
    <w:rsid w:val="00DD1D65"/>
    <w:rsid w:val="00DD1F31"/>
    <w:rsid w:val="00DD359E"/>
    <w:rsid w:val="00DD5A6B"/>
    <w:rsid w:val="00DD5E9D"/>
    <w:rsid w:val="00DD706E"/>
    <w:rsid w:val="00DE3812"/>
    <w:rsid w:val="00DE4F86"/>
    <w:rsid w:val="00DE5DD8"/>
    <w:rsid w:val="00DF5DF4"/>
    <w:rsid w:val="00E000EE"/>
    <w:rsid w:val="00E026A5"/>
    <w:rsid w:val="00E028C4"/>
    <w:rsid w:val="00E02966"/>
    <w:rsid w:val="00E0577F"/>
    <w:rsid w:val="00E05E44"/>
    <w:rsid w:val="00E06C66"/>
    <w:rsid w:val="00E114D9"/>
    <w:rsid w:val="00E12331"/>
    <w:rsid w:val="00E12463"/>
    <w:rsid w:val="00E1286F"/>
    <w:rsid w:val="00E166FD"/>
    <w:rsid w:val="00E168A5"/>
    <w:rsid w:val="00E17CE8"/>
    <w:rsid w:val="00E20860"/>
    <w:rsid w:val="00E21500"/>
    <w:rsid w:val="00E2238D"/>
    <w:rsid w:val="00E231C4"/>
    <w:rsid w:val="00E2486B"/>
    <w:rsid w:val="00E2527C"/>
    <w:rsid w:val="00E27162"/>
    <w:rsid w:val="00E273EC"/>
    <w:rsid w:val="00E27C9B"/>
    <w:rsid w:val="00E31762"/>
    <w:rsid w:val="00E317B0"/>
    <w:rsid w:val="00E356A7"/>
    <w:rsid w:val="00E3661A"/>
    <w:rsid w:val="00E371A0"/>
    <w:rsid w:val="00E41588"/>
    <w:rsid w:val="00E442CD"/>
    <w:rsid w:val="00E45C12"/>
    <w:rsid w:val="00E470D3"/>
    <w:rsid w:val="00E47334"/>
    <w:rsid w:val="00E51071"/>
    <w:rsid w:val="00E5174F"/>
    <w:rsid w:val="00E5254E"/>
    <w:rsid w:val="00E562E0"/>
    <w:rsid w:val="00E56690"/>
    <w:rsid w:val="00E569E7"/>
    <w:rsid w:val="00E570E5"/>
    <w:rsid w:val="00E57816"/>
    <w:rsid w:val="00E578B6"/>
    <w:rsid w:val="00E63C27"/>
    <w:rsid w:val="00E642C8"/>
    <w:rsid w:val="00E672ED"/>
    <w:rsid w:val="00E700E0"/>
    <w:rsid w:val="00E72EDB"/>
    <w:rsid w:val="00E73060"/>
    <w:rsid w:val="00E74E1F"/>
    <w:rsid w:val="00E80093"/>
    <w:rsid w:val="00E81B53"/>
    <w:rsid w:val="00E827C2"/>
    <w:rsid w:val="00E8298D"/>
    <w:rsid w:val="00E843C9"/>
    <w:rsid w:val="00E85024"/>
    <w:rsid w:val="00E87AF8"/>
    <w:rsid w:val="00E87BCB"/>
    <w:rsid w:val="00E93598"/>
    <w:rsid w:val="00E94E97"/>
    <w:rsid w:val="00E96505"/>
    <w:rsid w:val="00E966B5"/>
    <w:rsid w:val="00E96A1C"/>
    <w:rsid w:val="00EA06BE"/>
    <w:rsid w:val="00EA2423"/>
    <w:rsid w:val="00EA4C15"/>
    <w:rsid w:val="00EA5940"/>
    <w:rsid w:val="00EA6D31"/>
    <w:rsid w:val="00EB2EC2"/>
    <w:rsid w:val="00EB4E14"/>
    <w:rsid w:val="00EB63E9"/>
    <w:rsid w:val="00EB6B7D"/>
    <w:rsid w:val="00EB7783"/>
    <w:rsid w:val="00EB779F"/>
    <w:rsid w:val="00EC17A4"/>
    <w:rsid w:val="00EC222B"/>
    <w:rsid w:val="00EC49B9"/>
    <w:rsid w:val="00EC4EB2"/>
    <w:rsid w:val="00EC5E1E"/>
    <w:rsid w:val="00EC7D8B"/>
    <w:rsid w:val="00ED2C84"/>
    <w:rsid w:val="00ED6924"/>
    <w:rsid w:val="00ED76DB"/>
    <w:rsid w:val="00EE258C"/>
    <w:rsid w:val="00EE25C9"/>
    <w:rsid w:val="00EE2986"/>
    <w:rsid w:val="00EE2A76"/>
    <w:rsid w:val="00EE3E61"/>
    <w:rsid w:val="00EE3EDC"/>
    <w:rsid w:val="00EE625C"/>
    <w:rsid w:val="00EE64E9"/>
    <w:rsid w:val="00EE65CC"/>
    <w:rsid w:val="00EE6861"/>
    <w:rsid w:val="00EF0089"/>
    <w:rsid w:val="00EF0B80"/>
    <w:rsid w:val="00EF2C3F"/>
    <w:rsid w:val="00EF44DE"/>
    <w:rsid w:val="00EF539F"/>
    <w:rsid w:val="00EF5DD0"/>
    <w:rsid w:val="00EF7903"/>
    <w:rsid w:val="00EF7D42"/>
    <w:rsid w:val="00F003C5"/>
    <w:rsid w:val="00F02E60"/>
    <w:rsid w:val="00F06788"/>
    <w:rsid w:val="00F123A7"/>
    <w:rsid w:val="00F126CC"/>
    <w:rsid w:val="00F141D1"/>
    <w:rsid w:val="00F14D42"/>
    <w:rsid w:val="00F15FE0"/>
    <w:rsid w:val="00F17BEF"/>
    <w:rsid w:val="00F201D0"/>
    <w:rsid w:val="00F203C3"/>
    <w:rsid w:val="00F21D8A"/>
    <w:rsid w:val="00F221D0"/>
    <w:rsid w:val="00F24DA2"/>
    <w:rsid w:val="00F26C3A"/>
    <w:rsid w:val="00F32840"/>
    <w:rsid w:val="00F33396"/>
    <w:rsid w:val="00F334A4"/>
    <w:rsid w:val="00F414CE"/>
    <w:rsid w:val="00F42756"/>
    <w:rsid w:val="00F4367E"/>
    <w:rsid w:val="00F43820"/>
    <w:rsid w:val="00F43EA2"/>
    <w:rsid w:val="00F45267"/>
    <w:rsid w:val="00F47A3E"/>
    <w:rsid w:val="00F47B0A"/>
    <w:rsid w:val="00F51294"/>
    <w:rsid w:val="00F51879"/>
    <w:rsid w:val="00F54321"/>
    <w:rsid w:val="00F55AEC"/>
    <w:rsid w:val="00F573FA"/>
    <w:rsid w:val="00F57FFE"/>
    <w:rsid w:val="00F61223"/>
    <w:rsid w:val="00F621BF"/>
    <w:rsid w:val="00F62FC1"/>
    <w:rsid w:val="00F65F69"/>
    <w:rsid w:val="00F65F92"/>
    <w:rsid w:val="00F66E00"/>
    <w:rsid w:val="00F71EC0"/>
    <w:rsid w:val="00F75EAA"/>
    <w:rsid w:val="00F800BF"/>
    <w:rsid w:val="00F821EE"/>
    <w:rsid w:val="00F824E5"/>
    <w:rsid w:val="00F836D7"/>
    <w:rsid w:val="00F838E9"/>
    <w:rsid w:val="00F85525"/>
    <w:rsid w:val="00F86904"/>
    <w:rsid w:val="00F869E7"/>
    <w:rsid w:val="00F95486"/>
    <w:rsid w:val="00F9623E"/>
    <w:rsid w:val="00F96F67"/>
    <w:rsid w:val="00F9752E"/>
    <w:rsid w:val="00F9771A"/>
    <w:rsid w:val="00F97843"/>
    <w:rsid w:val="00FB556A"/>
    <w:rsid w:val="00FB5EC5"/>
    <w:rsid w:val="00FC06B9"/>
    <w:rsid w:val="00FC07CD"/>
    <w:rsid w:val="00FC10A8"/>
    <w:rsid w:val="00FC19D6"/>
    <w:rsid w:val="00FC2C48"/>
    <w:rsid w:val="00FC46C5"/>
    <w:rsid w:val="00FC618B"/>
    <w:rsid w:val="00FC6F79"/>
    <w:rsid w:val="00FD10B3"/>
    <w:rsid w:val="00FD1D3B"/>
    <w:rsid w:val="00FD4340"/>
    <w:rsid w:val="00FE1E25"/>
    <w:rsid w:val="00FE21B3"/>
    <w:rsid w:val="00FE22E1"/>
    <w:rsid w:val="00FE23D9"/>
    <w:rsid w:val="00FE300E"/>
    <w:rsid w:val="00FE3765"/>
    <w:rsid w:val="00FE463B"/>
    <w:rsid w:val="00FE6D37"/>
    <w:rsid w:val="00FE74C2"/>
    <w:rsid w:val="00FF015A"/>
    <w:rsid w:val="00FF4517"/>
    <w:rsid w:val="012B4701"/>
    <w:rsid w:val="01372051"/>
    <w:rsid w:val="01875884"/>
    <w:rsid w:val="01C41B77"/>
    <w:rsid w:val="01CC213B"/>
    <w:rsid w:val="01F86CD9"/>
    <w:rsid w:val="01FD0BF3"/>
    <w:rsid w:val="02117D9A"/>
    <w:rsid w:val="022F5275"/>
    <w:rsid w:val="02381E39"/>
    <w:rsid w:val="02561491"/>
    <w:rsid w:val="02750329"/>
    <w:rsid w:val="027912EA"/>
    <w:rsid w:val="0284364D"/>
    <w:rsid w:val="02A62291"/>
    <w:rsid w:val="02BA3A90"/>
    <w:rsid w:val="02E53C22"/>
    <w:rsid w:val="03190CB5"/>
    <w:rsid w:val="03432FDD"/>
    <w:rsid w:val="0353105C"/>
    <w:rsid w:val="03BB26F5"/>
    <w:rsid w:val="03DE04FA"/>
    <w:rsid w:val="03DE1247"/>
    <w:rsid w:val="03EC4F3D"/>
    <w:rsid w:val="04175703"/>
    <w:rsid w:val="04385C4C"/>
    <w:rsid w:val="04435008"/>
    <w:rsid w:val="046979C1"/>
    <w:rsid w:val="04B36EE7"/>
    <w:rsid w:val="04E777B9"/>
    <w:rsid w:val="05030478"/>
    <w:rsid w:val="05212F61"/>
    <w:rsid w:val="056A7A9D"/>
    <w:rsid w:val="056B05EC"/>
    <w:rsid w:val="0571302A"/>
    <w:rsid w:val="06256480"/>
    <w:rsid w:val="06277B8D"/>
    <w:rsid w:val="062E0FB2"/>
    <w:rsid w:val="064E18AD"/>
    <w:rsid w:val="06A04B8B"/>
    <w:rsid w:val="06B22791"/>
    <w:rsid w:val="071D5474"/>
    <w:rsid w:val="07446947"/>
    <w:rsid w:val="074B4DF2"/>
    <w:rsid w:val="07736E50"/>
    <w:rsid w:val="07A86AAB"/>
    <w:rsid w:val="07A94155"/>
    <w:rsid w:val="07C538A6"/>
    <w:rsid w:val="07F75835"/>
    <w:rsid w:val="07FB307F"/>
    <w:rsid w:val="080261BB"/>
    <w:rsid w:val="082D3738"/>
    <w:rsid w:val="08624FF6"/>
    <w:rsid w:val="0863145F"/>
    <w:rsid w:val="087345A0"/>
    <w:rsid w:val="088D352F"/>
    <w:rsid w:val="08B457A6"/>
    <w:rsid w:val="08E04A57"/>
    <w:rsid w:val="08FF7E1C"/>
    <w:rsid w:val="090A2141"/>
    <w:rsid w:val="090D7D04"/>
    <w:rsid w:val="091620A2"/>
    <w:rsid w:val="091E4DE7"/>
    <w:rsid w:val="09233D95"/>
    <w:rsid w:val="092B2AC6"/>
    <w:rsid w:val="093015D7"/>
    <w:rsid w:val="093179BD"/>
    <w:rsid w:val="09336848"/>
    <w:rsid w:val="095C5D9F"/>
    <w:rsid w:val="095D6ACD"/>
    <w:rsid w:val="097B6425"/>
    <w:rsid w:val="09AA6F53"/>
    <w:rsid w:val="0A061F7D"/>
    <w:rsid w:val="0A3F580F"/>
    <w:rsid w:val="0A573DC3"/>
    <w:rsid w:val="0AA32C20"/>
    <w:rsid w:val="0ACC73A1"/>
    <w:rsid w:val="0B005722"/>
    <w:rsid w:val="0B355C46"/>
    <w:rsid w:val="0B6055F4"/>
    <w:rsid w:val="0B6638FF"/>
    <w:rsid w:val="0B91295B"/>
    <w:rsid w:val="0BA3754C"/>
    <w:rsid w:val="0BAF0F9A"/>
    <w:rsid w:val="0BB57640"/>
    <w:rsid w:val="0BD6482C"/>
    <w:rsid w:val="0C0B66F4"/>
    <w:rsid w:val="0C197F77"/>
    <w:rsid w:val="0C3B6EA3"/>
    <w:rsid w:val="0C5C7E64"/>
    <w:rsid w:val="0C8F133E"/>
    <w:rsid w:val="0D1B387B"/>
    <w:rsid w:val="0D303C47"/>
    <w:rsid w:val="0D422D51"/>
    <w:rsid w:val="0D4C0819"/>
    <w:rsid w:val="0D8A0A54"/>
    <w:rsid w:val="0DDD4027"/>
    <w:rsid w:val="0DE51926"/>
    <w:rsid w:val="0DFF577D"/>
    <w:rsid w:val="0E442C5F"/>
    <w:rsid w:val="0E9028C2"/>
    <w:rsid w:val="0E941549"/>
    <w:rsid w:val="0EBA0CEE"/>
    <w:rsid w:val="0EE95F3F"/>
    <w:rsid w:val="0F173A64"/>
    <w:rsid w:val="0F513440"/>
    <w:rsid w:val="0F5E6903"/>
    <w:rsid w:val="0F7B213E"/>
    <w:rsid w:val="0F826F22"/>
    <w:rsid w:val="0F8E245D"/>
    <w:rsid w:val="0FAB41A1"/>
    <w:rsid w:val="0FCC6906"/>
    <w:rsid w:val="101822F4"/>
    <w:rsid w:val="103B7174"/>
    <w:rsid w:val="103C3892"/>
    <w:rsid w:val="108537AD"/>
    <w:rsid w:val="10E044E0"/>
    <w:rsid w:val="10FD7B26"/>
    <w:rsid w:val="11020FDA"/>
    <w:rsid w:val="11424A39"/>
    <w:rsid w:val="114678B8"/>
    <w:rsid w:val="11554335"/>
    <w:rsid w:val="11617183"/>
    <w:rsid w:val="119251AB"/>
    <w:rsid w:val="11B619F3"/>
    <w:rsid w:val="11CB5C18"/>
    <w:rsid w:val="12404081"/>
    <w:rsid w:val="126B5812"/>
    <w:rsid w:val="12984039"/>
    <w:rsid w:val="12A27629"/>
    <w:rsid w:val="12F53349"/>
    <w:rsid w:val="1364534D"/>
    <w:rsid w:val="13CA1B57"/>
    <w:rsid w:val="13E37AA3"/>
    <w:rsid w:val="13E474BB"/>
    <w:rsid w:val="13F70B67"/>
    <w:rsid w:val="141259D8"/>
    <w:rsid w:val="141F3896"/>
    <w:rsid w:val="14213AC1"/>
    <w:rsid w:val="14476776"/>
    <w:rsid w:val="1449611B"/>
    <w:rsid w:val="145D53DE"/>
    <w:rsid w:val="147A17CF"/>
    <w:rsid w:val="14A01EE1"/>
    <w:rsid w:val="15170988"/>
    <w:rsid w:val="151C2F16"/>
    <w:rsid w:val="152738F7"/>
    <w:rsid w:val="152D3896"/>
    <w:rsid w:val="15374B74"/>
    <w:rsid w:val="154020D1"/>
    <w:rsid w:val="15453BC1"/>
    <w:rsid w:val="154A11A2"/>
    <w:rsid w:val="158F3058"/>
    <w:rsid w:val="16025C8E"/>
    <w:rsid w:val="163A144E"/>
    <w:rsid w:val="163F7F47"/>
    <w:rsid w:val="16530ACF"/>
    <w:rsid w:val="16763EEB"/>
    <w:rsid w:val="16946B78"/>
    <w:rsid w:val="169A5605"/>
    <w:rsid w:val="16A6065A"/>
    <w:rsid w:val="16C927E8"/>
    <w:rsid w:val="16EC0AC0"/>
    <w:rsid w:val="17222EDD"/>
    <w:rsid w:val="175066D5"/>
    <w:rsid w:val="1753625D"/>
    <w:rsid w:val="177911BD"/>
    <w:rsid w:val="178D2993"/>
    <w:rsid w:val="17995213"/>
    <w:rsid w:val="17B005C2"/>
    <w:rsid w:val="17B9616B"/>
    <w:rsid w:val="17CA361E"/>
    <w:rsid w:val="17DA02F2"/>
    <w:rsid w:val="17EF6619"/>
    <w:rsid w:val="17F15535"/>
    <w:rsid w:val="17F35B20"/>
    <w:rsid w:val="180A72FC"/>
    <w:rsid w:val="184D47ED"/>
    <w:rsid w:val="18503410"/>
    <w:rsid w:val="185357A3"/>
    <w:rsid w:val="186340F5"/>
    <w:rsid w:val="18702CC4"/>
    <w:rsid w:val="189A795A"/>
    <w:rsid w:val="18BD1C8B"/>
    <w:rsid w:val="19153875"/>
    <w:rsid w:val="19193365"/>
    <w:rsid w:val="191F43DA"/>
    <w:rsid w:val="192B0C3E"/>
    <w:rsid w:val="193E5A3C"/>
    <w:rsid w:val="199B7738"/>
    <w:rsid w:val="19BA3F4C"/>
    <w:rsid w:val="19C75DFE"/>
    <w:rsid w:val="1A0D056B"/>
    <w:rsid w:val="1A303483"/>
    <w:rsid w:val="1AB5430A"/>
    <w:rsid w:val="1B1A7868"/>
    <w:rsid w:val="1B1D4C62"/>
    <w:rsid w:val="1B463B60"/>
    <w:rsid w:val="1B4951CA"/>
    <w:rsid w:val="1B4D3805"/>
    <w:rsid w:val="1B4F0C9B"/>
    <w:rsid w:val="1C2A742E"/>
    <w:rsid w:val="1C33298F"/>
    <w:rsid w:val="1C3F4120"/>
    <w:rsid w:val="1C415DB2"/>
    <w:rsid w:val="1C650EE8"/>
    <w:rsid w:val="1CD86F3C"/>
    <w:rsid w:val="1D087B9F"/>
    <w:rsid w:val="1D152095"/>
    <w:rsid w:val="1D692765"/>
    <w:rsid w:val="1D9D4234"/>
    <w:rsid w:val="1DAB2817"/>
    <w:rsid w:val="1DFA36BC"/>
    <w:rsid w:val="1E2141BC"/>
    <w:rsid w:val="1E326BCA"/>
    <w:rsid w:val="1E3B0AAC"/>
    <w:rsid w:val="1E7F11F2"/>
    <w:rsid w:val="1EA55EAE"/>
    <w:rsid w:val="1EB67887"/>
    <w:rsid w:val="1ECB48B4"/>
    <w:rsid w:val="1EF657D6"/>
    <w:rsid w:val="1F192160"/>
    <w:rsid w:val="1F501EB5"/>
    <w:rsid w:val="1F787D20"/>
    <w:rsid w:val="1F88074A"/>
    <w:rsid w:val="1F90221B"/>
    <w:rsid w:val="1FAB3324"/>
    <w:rsid w:val="1FD75AAA"/>
    <w:rsid w:val="1FE65F6B"/>
    <w:rsid w:val="20120B0E"/>
    <w:rsid w:val="202B7A06"/>
    <w:rsid w:val="20405BCB"/>
    <w:rsid w:val="204A5B7F"/>
    <w:rsid w:val="206A26F8"/>
    <w:rsid w:val="20EC4113"/>
    <w:rsid w:val="218444F4"/>
    <w:rsid w:val="21BB6325"/>
    <w:rsid w:val="21C5644B"/>
    <w:rsid w:val="21CA32EB"/>
    <w:rsid w:val="21DC37D4"/>
    <w:rsid w:val="22263301"/>
    <w:rsid w:val="22507769"/>
    <w:rsid w:val="225E44DE"/>
    <w:rsid w:val="22736352"/>
    <w:rsid w:val="231C2D03"/>
    <w:rsid w:val="23213D5E"/>
    <w:rsid w:val="233F1C1A"/>
    <w:rsid w:val="236A19EB"/>
    <w:rsid w:val="23812232"/>
    <w:rsid w:val="238D7428"/>
    <w:rsid w:val="23B32F19"/>
    <w:rsid w:val="24207620"/>
    <w:rsid w:val="24271E55"/>
    <w:rsid w:val="242E3BEC"/>
    <w:rsid w:val="245412A6"/>
    <w:rsid w:val="24594F5D"/>
    <w:rsid w:val="246940E3"/>
    <w:rsid w:val="246B011A"/>
    <w:rsid w:val="24765B0F"/>
    <w:rsid w:val="24D9099F"/>
    <w:rsid w:val="24DC6BA4"/>
    <w:rsid w:val="24E30A98"/>
    <w:rsid w:val="25282CDF"/>
    <w:rsid w:val="2532291E"/>
    <w:rsid w:val="2573712F"/>
    <w:rsid w:val="25750BF6"/>
    <w:rsid w:val="25C21DB8"/>
    <w:rsid w:val="25C64874"/>
    <w:rsid w:val="25E01FB6"/>
    <w:rsid w:val="26082FEA"/>
    <w:rsid w:val="265B48A0"/>
    <w:rsid w:val="26A93428"/>
    <w:rsid w:val="26D930F3"/>
    <w:rsid w:val="270354E1"/>
    <w:rsid w:val="273C0EFC"/>
    <w:rsid w:val="27A40BE5"/>
    <w:rsid w:val="27AB1249"/>
    <w:rsid w:val="27E56FAC"/>
    <w:rsid w:val="27E92A9C"/>
    <w:rsid w:val="27EEFE28"/>
    <w:rsid w:val="2816454D"/>
    <w:rsid w:val="284C7148"/>
    <w:rsid w:val="2860273A"/>
    <w:rsid w:val="287C4991"/>
    <w:rsid w:val="29023E15"/>
    <w:rsid w:val="292516C6"/>
    <w:rsid w:val="29257B04"/>
    <w:rsid w:val="29282C0F"/>
    <w:rsid w:val="294370DE"/>
    <w:rsid w:val="29477A7A"/>
    <w:rsid w:val="297E4A9C"/>
    <w:rsid w:val="29A529F3"/>
    <w:rsid w:val="29B053EE"/>
    <w:rsid w:val="29C41ADB"/>
    <w:rsid w:val="29E617ED"/>
    <w:rsid w:val="29E67293"/>
    <w:rsid w:val="29F53223"/>
    <w:rsid w:val="2A014CCC"/>
    <w:rsid w:val="2A3F3084"/>
    <w:rsid w:val="2A497822"/>
    <w:rsid w:val="2A5B31BF"/>
    <w:rsid w:val="2A7864B3"/>
    <w:rsid w:val="2AA8279A"/>
    <w:rsid w:val="2AC64967"/>
    <w:rsid w:val="2ADB491E"/>
    <w:rsid w:val="2AE73ACB"/>
    <w:rsid w:val="2AFE4227"/>
    <w:rsid w:val="2B523154"/>
    <w:rsid w:val="2B5955A3"/>
    <w:rsid w:val="2B5F2D11"/>
    <w:rsid w:val="2B935FC5"/>
    <w:rsid w:val="2B9965AB"/>
    <w:rsid w:val="2BB138D1"/>
    <w:rsid w:val="2BB725AF"/>
    <w:rsid w:val="2BBF45A1"/>
    <w:rsid w:val="2BC2762A"/>
    <w:rsid w:val="2BCC5DED"/>
    <w:rsid w:val="2BE23A8A"/>
    <w:rsid w:val="2C077995"/>
    <w:rsid w:val="2C2F5A43"/>
    <w:rsid w:val="2C3257CB"/>
    <w:rsid w:val="2C6F6A93"/>
    <w:rsid w:val="2C7006E8"/>
    <w:rsid w:val="2C7317BF"/>
    <w:rsid w:val="2C9E1CA5"/>
    <w:rsid w:val="2CCD3838"/>
    <w:rsid w:val="2D27287F"/>
    <w:rsid w:val="2D6D10F4"/>
    <w:rsid w:val="2F330053"/>
    <w:rsid w:val="2F4A44FC"/>
    <w:rsid w:val="2F8E505C"/>
    <w:rsid w:val="2FD3674B"/>
    <w:rsid w:val="303B42F8"/>
    <w:rsid w:val="305965A2"/>
    <w:rsid w:val="30654787"/>
    <w:rsid w:val="3174427A"/>
    <w:rsid w:val="31783BAE"/>
    <w:rsid w:val="31F33F08"/>
    <w:rsid w:val="32052605"/>
    <w:rsid w:val="32726936"/>
    <w:rsid w:val="32805DAB"/>
    <w:rsid w:val="32892EB1"/>
    <w:rsid w:val="32C003EB"/>
    <w:rsid w:val="32C60367"/>
    <w:rsid w:val="32CD72CC"/>
    <w:rsid w:val="334F7D9B"/>
    <w:rsid w:val="33522495"/>
    <w:rsid w:val="3383519D"/>
    <w:rsid w:val="33A828AD"/>
    <w:rsid w:val="34442F4F"/>
    <w:rsid w:val="345179FF"/>
    <w:rsid w:val="345E211C"/>
    <w:rsid w:val="34CE54F3"/>
    <w:rsid w:val="34EE524E"/>
    <w:rsid w:val="3502519D"/>
    <w:rsid w:val="35104C41"/>
    <w:rsid w:val="35683252"/>
    <w:rsid w:val="35A27531"/>
    <w:rsid w:val="35B872DF"/>
    <w:rsid w:val="35B93D7D"/>
    <w:rsid w:val="35D83DA9"/>
    <w:rsid w:val="36180A2E"/>
    <w:rsid w:val="362C39B2"/>
    <w:rsid w:val="363C648D"/>
    <w:rsid w:val="364315C9"/>
    <w:rsid w:val="366652B8"/>
    <w:rsid w:val="36CC7811"/>
    <w:rsid w:val="370A0106"/>
    <w:rsid w:val="37294C63"/>
    <w:rsid w:val="37411FAD"/>
    <w:rsid w:val="37466492"/>
    <w:rsid w:val="375C1396"/>
    <w:rsid w:val="37F012DD"/>
    <w:rsid w:val="37F039D3"/>
    <w:rsid w:val="37F34AE6"/>
    <w:rsid w:val="380E1E51"/>
    <w:rsid w:val="384A4E91"/>
    <w:rsid w:val="387412A6"/>
    <w:rsid w:val="389E6F8B"/>
    <w:rsid w:val="38A7420A"/>
    <w:rsid w:val="38AA5A19"/>
    <w:rsid w:val="38B60778"/>
    <w:rsid w:val="3906562C"/>
    <w:rsid w:val="390B0AC4"/>
    <w:rsid w:val="39116875"/>
    <w:rsid w:val="39174710"/>
    <w:rsid w:val="39465A51"/>
    <w:rsid w:val="39886A3E"/>
    <w:rsid w:val="39EE62F6"/>
    <w:rsid w:val="3A1E35A8"/>
    <w:rsid w:val="3A2E0753"/>
    <w:rsid w:val="3A3C4149"/>
    <w:rsid w:val="3A6C7D57"/>
    <w:rsid w:val="3A9C5A1B"/>
    <w:rsid w:val="3AB735B6"/>
    <w:rsid w:val="3AB80498"/>
    <w:rsid w:val="3AD44EE6"/>
    <w:rsid w:val="3AF92C43"/>
    <w:rsid w:val="3B6E211E"/>
    <w:rsid w:val="3BA13E9C"/>
    <w:rsid w:val="3BFC4662"/>
    <w:rsid w:val="3C0C76A1"/>
    <w:rsid w:val="3C0D6901"/>
    <w:rsid w:val="3C231791"/>
    <w:rsid w:val="3C3E4468"/>
    <w:rsid w:val="3C4612B8"/>
    <w:rsid w:val="3C4A4389"/>
    <w:rsid w:val="3C553E04"/>
    <w:rsid w:val="3CA748E3"/>
    <w:rsid w:val="3CB24425"/>
    <w:rsid w:val="3CC5652F"/>
    <w:rsid w:val="3CF254D1"/>
    <w:rsid w:val="3D16186A"/>
    <w:rsid w:val="3D3D4FC4"/>
    <w:rsid w:val="3D741A75"/>
    <w:rsid w:val="3DBD26DC"/>
    <w:rsid w:val="3DC54C33"/>
    <w:rsid w:val="3DCB45E5"/>
    <w:rsid w:val="3DCC7555"/>
    <w:rsid w:val="3DD578E6"/>
    <w:rsid w:val="3DDA0A65"/>
    <w:rsid w:val="3DE80316"/>
    <w:rsid w:val="3E107484"/>
    <w:rsid w:val="3E151A9D"/>
    <w:rsid w:val="3E483D6A"/>
    <w:rsid w:val="3E4A4F65"/>
    <w:rsid w:val="3E7D4E75"/>
    <w:rsid w:val="3EB23790"/>
    <w:rsid w:val="3EE85404"/>
    <w:rsid w:val="3F0062A9"/>
    <w:rsid w:val="3F0D1E47"/>
    <w:rsid w:val="3F375114"/>
    <w:rsid w:val="3F8636C3"/>
    <w:rsid w:val="3F8F43F6"/>
    <w:rsid w:val="3F9917D1"/>
    <w:rsid w:val="3FD60CF3"/>
    <w:rsid w:val="3FF21F94"/>
    <w:rsid w:val="400C0735"/>
    <w:rsid w:val="40134FA8"/>
    <w:rsid w:val="402E6E46"/>
    <w:rsid w:val="40750F19"/>
    <w:rsid w:val="408808AC"/>
    <w:rsid w:val="409F5F96"/>
    <w:rsid w:val="40A92971"/>
    <w:rsid w:val="40DC68A2"/>
    <w:rsid w:val="40F1136C"/>
    <w:rsid w:val="40F51503"/>
    <w:rsid w:val="4110168E"/>
    <w:rsid w:val="4114068D"/>
    <w:rsid w:val="41B25855"/>
    <w:rsid w:val="41D14863"/>
    <w:rsid w:val="41D61543"/>
    <w:rsid w:val="41F95C73"/>
    <w:rsid w:val="423B3A9C"/>
    <w:rsid w:val="42F12EE6"/>
    <w:rsid w:val="431E13F4"/>
    <w:rsid w:val="432B1759"/>
    <w:rsid w:val="432E715D"/>
    <w:rsid w:val="434A6D83"/>
    <w:rsid w:val="436541BA"/>
    <w:rsid w:val="43826BE8"/>
    <w:rsid w:val="43BC4553"/>
    <w:rsid w:val="43E47B7D"/>
    <w:rsid w:val="43E56AE9"/>
    <w:rsid w:val="43F578BD"/>
    <w:rsid w:val="44057512"/>
    <w:rsid w:val="442E5D47"/>
    <w:rsid w:val="44347DAA"/>
    <w:rsid w:val="444F1CFB"/>
    <w:rsid w:val="44507CD3"/>
    <w:rsid w:val="44673D7B"/>
    <w:rsid w:val="44A952DB"/>
    <w:rsid w:val="44C405B0"/>
    <w:rsid w:val="44E62116"/>
    <w:rsid w:val="45554E75"/>
    <w:rsid w:val="457E350F"/>
    <w:rsid w:val="4584426D"/>
    <w:rsid w:val="458F3C53"/>
    <w:rsid w:val="4599501F"/>
    <w:rsid w:val="45AB59FF"/>
    <w:rsid w:val="45C27102"/>
    <w:rsid w:val="45E27875"/>
    <w:rsid w:val="45F96C0D"/>
    <w:rsid w:val="46393458"/>
    <w:rsid w:val="467C0DE4"/>
    <w:rsid w:val="46A161E6"/>
    <w:rsid w:val="46A55988"/>
    <w:rsid w:val="46F55EAD"/>
    <w:rsid w:val="46FA66EA"/>
    <w:rsid w:val="474B6530"/>
    <w:rsid w:val="474D4056"/>
    <w:rsid w:val="48194498"/>
    <w:rsid w:val="48382B7C"/>
    <w:rsid w:val="48451258"/>
    <w:rsid w:val="485227F8"/>
    <w:rsid w:val="48622294"/>
    <w:rsid w:val="48811F1E"/>
    <w:rsid w:val="48C90DA0"/>
    <w:rsid w:val="49180694"/>
    <w:rsid w:val="49895723"/>
    <w:rsid w:val="49AA1C33"/>
    <w:rsid w:val="49C13EDC"/>
    <w:rsid w:val="49D604CA"/>
    <w:rsid w:val="49E113CD"/>
    <w:rsid w:val="49F27137"/>
    <w:rsid w:val="49F27AF8"/>
    <w:rsid w:val="4A723167"/>
    <w:rsid w:val="4AB97D59"/>
    <w:rsid w:val="4AEE00BE"/>
    <w:rsid w:val="4AF22FD6"/>
    <w:rsid w:val="4B156769"/>
    <w:rsid w:val="4B840EE1"/>
    <w:rsid w:val="4B8F71D4"/>
    <w:rsid w:val="4B923BDF"/>
    <w:rsid w:val="4BAF564A"/>
    <w:rsid w:val="4C0A5D05"/>
    <w:rsid w:val="4C200563"/>
    <w:rsid w:val="4C53424A"/>
    <w:rsid w:val="4CA01B3C"/>
    <w:rsid w:val="4CBC202A"/>
    <w:rsid w:val="4CE411B1"/>
    <w:rsid w:val="4CF6364B"/>
    <w:rsid w:val="4D0E243F"/>
    <w:rsid w:val="4D616471"/>
    <w:rsid w:val="4D66647C"/>
    <w:rsid w:val="4D780D6D"/>
    <w:rsid w:val="4D7A191D"/>
    <w:rsid w:val="4D8F5E58"/>
    <w:rsid w:val="4DBD48D5"/>
    <w:rsid w:val="4DD117DC"/>
    <w:rsid w:val="4DED082F"/>
    <w:rsid w:val="4DFA5D5B"/>
    <w:rsid w:val="4E106CE1"/>
    <w:rsid w:val="4E19249E"/>
    <w:rsid w:val="4E811B62"/>
    <w:rsid w:val="4EAA72A2"/>
    <w:rsid w:val="4EAF2A64"/>
    <w:rsid w:val="4ECA3A80"/>
    <w:rsid w:val="4EFC2249"/>
    <w:rsid w:val="4F3A75B6"/>
    <w:rsid w:val="4F686566"/>
    <w:rsid w:val="4F870AB9"/>
    <w:rsid w:val="4F9B5655"/>
    <w:rsid w:val="50301D19"/>
    <w:rsid w:val="504C2670"/>
    <w:rsid w:val="50604C1C"/>
    <w:rsid w:val="508E0986"/>
    <w:rsid w:val="509052D4"/>
    <w:rsid w:val="50B11AF9"/>
    <w:rsid w:val="50DC1E5E"/>
    <w:rsid w:val="510D2ABC"/>
    <w:rsid w:val="510D6187"/>
    <w:rsid w:val="51263204"/>
    <w:rsid w:val="5163651B"/>
    <w:rsid w:val="518B234A"/>
    <w:rsid w:val="51A61AD1"/>
    <w:rsid w:val="52932435"/>
    <w:rsid w:val="52A66FD1"/>
    <w:rsid w:val="52A773E2"/>
    <w:rsid w:val="53004672"/>
    <w:rsid w:val="53144E64"/>
    <w:rsid w:val="5367649F"/>
    <w:rsid w:val="54080A4F"/>
    <w:rsid w:val="541B6431"/>
    <w:rsid w:val="545B5E0D"/>
    <w:rsid w:val="550E2095"/>
    <w:rsid w:val="551837BC"/>
    <w:rsid w:val="553343B5"/>
    <w:rsid w:val="55504B43"/>
    <w:rsid w:val="55652EB2"/>
    <w:rsid w:val="55DE7D02"/>
    <w:rsid w:val="560857B6"/>
    <w:rsid w:val="56895E77"/>
    <w:rsid w:val="5690695F"/>
    <w:rsid w:val="56B41E25"/>
    <w:rsid w:val="56D608A0"/>
    <w:rsid w:val="56E04B46"/>
    <w:rsid w:val="56E9366F"/>
    <w:rsid w:val="56E9697A"/>
    <w:rsid w:val="57383947"/>
    <w:rsid w:val="574D2B6B"/>
    <w:rsid w:val="57525894"/>
    <w:rsid w:val="576B5892"/>
    <w:rsid w:val="576E3115"/>
    <w:rsid w:val="58081F9E"/>
    <w:rsid w:val="581C679B"/>
    <w:rsid w:val="58357612"/>
    <w:rsid w:val="583671DF"/>
    <w:rsid w:val="583E4A3F"/>
    <w:rsid w:val="584F3FB4"/>
    <w:rsid w:val="58A81A34"/>
    <w:rsid w:val="5961765F"/>
    <w:rsid w:val="598F0635"/>
    <w:rsid w:val="59A62B4B"/>
    <w:rsid w:val="5A0709DC"/>
    <w:rsid w:val="5A1B10FD"/>
    <w:rsid w:val="5A273174"/>
    <w:rsid w:val="5A295D82"/>
    <w:rsid w:val="5A6B2D19"/>
    <w:rsid w:val="5A9009D2"/>
    <w:rsid w:val="5B932C4D"/>
    <w:rsid w:val="5BA11CDC"/>
    <w:rsid w:val="5BB83C6A"/>
    <w:rsid w:val="5BBE69D7"/>
    <w:rsid w:val="5BDA0F23"/>
    <w:rsid w:val="5BDE67A4"/>
    <w:rsid w:val="5BE7549F"/>
    <w:rsid w:val="5BEE317A"/>
    <w:rsid w:val="5C143E32"/>
    <w:rsid w:val="5C1E5AD3"/>
    <w:rsid w:val="5C36109E"/>
    <w:rsid w:val="5C466AA1"/>
    <w:rsid w:val="5C812BB4"/>
    <w:rsid w:val="5CA51B6C"/>
    <w:rsid w:val="5CBA37D5"/>
    <w:rsid w:val="5CEC5314"/>
    <w:rsid w:val="5D430265"/>
    <w:rsid w:val="5D9C2EEC"/>
    <w:rsid w:val="5DA80945"/>
    <w:rsid w:val="5DBB5D65"/>
    <w:rsid w:val="5DCF5BCB"/>
    <w:rsid w:val="5E3374A6"/>
    <w:rsid w:val="5E374B7B"/>
    <w:rsid w:val="5E8E6FD6"/>
    <w:rsid w:val="5EB10AAE"/>
    <w:rsid w:val="5ECF1608"/>
    <w:rsid w:val="5EDE6D0F"/>
    <w:rsid w:val="5F011E9E"/>
    <w:rsid w:val="5F030F6A"/>
    <w:rsid w:val="5F362B92"/>
    <w:rsid w:val="5F7B0D26"/>
    <w:rsid w:val="5F97CA06"/>
    <w:rsid w:val="5FC52ECB"/>
    <w:rsid w:val="5FCD6DD5"/>
    <w:rsid w:val="5FDA1B5B"/>
    <w:rsid w:val="5FED25B1"/>
    <w:rsid w:val="5FF31EC3"/>
    <w:rsid w:val="600B26C3"/>
    <w:rsid w:val="6035536C"/>
    <w:rsid w:val="604A1D39"/>
    <w:rsid w:val="607A565F"/>
    <w:rsid w:val="60956D42"/>
    <w:rsid w:val="60EF75FE"/>
    <w:rsid w:val="60F77E41"/>
    <w:rsid w:val="61142815"/>
    <w:rsid w:val="61180C57"/>
    <w:rsid w:val="61493390"/>
    <w:rsid w:val="615F4A00"/>
    <w:rsid w:val="6189617B"/>
    <w:rsid w:val="61FC4B9F"/>
    <w:rsid w:val="623F0248"/>
    <w:rsid w:val="62755CE5"/>
    <w:rsid w:val="62AF6C66"/>
    <w:rsid w:val="631313CD"/>
    <w:rsid w:val="63316AF2"/>
    <w:rsid w:val="63681C59"/>
    <w:rsid w:val="636A7C17"/>
    <w:rsid w:val="639D4CC6"/>
    <w:rsid w:val="63C167A2"/>
    <w:rsid w:val="63C445C8"/>
    <w:rsid w:val="63D65E89"/>
    <w:rsid w:val="63D86F45"/>
    <w:rsid w:val="63E9766D"/>
    <w:rsid w:val="63EB3090"/>
    <w:rsid w:val="64204D90"/>
    <w:rsid w:val="64310B92"/>
    <w:rsid w:val="645A795A"/>
    <w:rsid w:val="645B37EF"/>
    <w:rsid w:val="64725D60"/>
    <w:rsid w:val="64DF73DC"/>
    <w:rsid w:val="64EA6F30"/>
    <w:rsid w:val="65006754"/>
    <w:rsid w:val="651E4B62"/>
    <w:rsid w:val="653C79B4"/>
    <w:rsid w:val="659C4F27"/>
    <w:rsid w:val="65AB029D"/>
    <w:rsid w:val="65C46EA4"/>
    <w:rsid w:val="66081D64"/>
    <w:rsid w:val="6611190F"/>
    <w:rsid w:val="66495ED8"/>
    <w:rsid w:val="667640EF"/>
    <w:rsid w:val="667763FF"/>
    <w:rsid w:val="667B2252"/>
    <w:rsid w:val="66C80DF2"/>
    <w:rsid w:val="66F06D2E"/>
    <w:rsid w:val="66F65DD4"/>
    <w:rsid w:val="67137FFD"/>
    <w:rsid w:val="67183BB9"/>
    <w:rsid w:val="6724334C"/>
    <w:rsid w:val="672C7CD4"/>
    <w:rsid w:val="678E0047"/>
    <w:rsid w:val="6795659D"/>
    <w:rsid w:val="67B11C4A"/>
    <w:rsid w:val="67EF745A"/>
    <w:rsid w:val="68163C05"/>
    <w:rsid w:val="681E7759"/>
    <w:rsid w:val="685270D5"/>
    <w:rsid w:val="6866786B"/>
    <w:rsid w:val="687731D1"/>
    <w:rsid w:val="68955968"/>
    <w:rsid w:val="68E21FF0"/>
    <w:rsid w:val="690870CF"/>
    <w:rsid w:val="69154ACB"/>
    <w:rsid w:val="69586508"/>
    <w:rsid w:val="6964494B"/>
    <w:rsid w:val="69715E72"/>
    <w:rsid w:val="69945B39"/>
    <w:rsid w:val="69FA19C4"/>
    <w:rsid w:val="6A370C44"/>
    <w:rsid w:val="6A3C5CE4"/>
    <w:rsid w:val="6A640A45"/>
    <w:rsid w:val="6A776BD7"/>
    <w:rsid w:val="6A843983"/>
    <w:rsid w:val="6A9B6F26"/>
    <w:rsid w:val="6AA73316"/>
    <w:rsid w:val="6ABF0F81"/>
    <w:rsid w:val="6ACE7784"/>
    <w:rsid w:val="6ADD3C95"/>
    <w:rsid w:val="6AF1726A"/>
    <w:rsid w:val="6B550C0A"/>
    <w:rsid w:val="6BD01015"/>
    <w:rsid w:val="6BD80256"/>
    <w:rsid w:val="6BEF5F59"/>
    <w:rsid w:val="6BF75D67"/>
    <w:rsid w:val="6C065642"/>
    <w:rsid w:val="6C074BA3"/>
    <w:rsid w:val="6C0D2393"/>
    <w:rsid w:val="6C4B10B8"/>
    <w:rsid w:val="6C5D448C"/>
    <w:rsid w:val="6C692E30"/>
    <w:rsid w:val="6C6D7689"/>
    <w:rsid w:val="6C8C6B1F"/>
    <w:rsid w:val="6CF92406"/>
    <w:rsid w:val="6D1E4E4E"/>
    <w:rsid w:val="6D2133B9"/>
    <w:rsid w:val="6D4678E0"/>
    <w:rsid w:val="6D5E670D"/>
    <w:rsid w:val="6D6C0E2A"/>
    <w:rsid w:val="6D833338"/>
    <w:rsid w:val="6D8D20FD"/>
    <w:rsid w:val="6DB3115C"/>
    <w:rsid w:val="6DB8406F"/>
    <w:rsid w:val="6DC04E47"/>
    <w:rsid w:val="6DC9002B"/>
    <w:rsid w:val="6DD44A6C"/>
    <w:rsid w:val="6DFA18E3"/>
    <w:rsid w:val="6E0F0CF9"/>
    <w:rsid w:val="6E2617B0"/>
    <w:rsid w:val="6E9E2B5A"/>
    <w:rsid w:val="6ED71849"/>
    <w:rsid w:val="6EF56BFD"/>
    <w:rsid w:val="6F2157B4"/>
    <w:rsid w:val="6F4C0124"/>
    <w:rsid w:val="6F634F28"/>
    <w:rsid w:val="6FB6774A"/>
    <w:rsid w:val="6FD77208"/>
    <w:rsid w:val="702F613F"/>
    <w:rsid w:val="70AF19FD"/>
    <w:rsid w:val="70F76C5D"/>
    <w:rsid w:val="713449A3"/>
    <w:rsid w:val="714126BB"/>
    <w:rsid w:val="71BD2C3A"/>
    <w:rsid w:val="720E5988"/>
    <w:rsid w:val="72757BBD"/>
    <w:rsid w:val="72862DE7"/>
    <w:rsid w:val="72A13B88"/>
    <w:rsid w:val="72DA4EE6"/>
    <w:rsid w:val="72FB3251"/>
    <w:rsid w:val="736C7C97"/>
    <w:rsid w:val="739802CD"/>
    <w:rsid w:val="73A723B0"/>
    <w:rsid w:val="73A919E7"/>
    <w:rsid w:val="73A95031"/>
    <w:rsid w:val="73BD382F"/>
    <w:rsid w:val="73E67EAB"/>
    <w:rsid w:val="73EF719D"/>
    <w:rsid w:val="746B6969"/>
    <w:rsid w:val="74820F33"/>
    <w:rsid w:val="74C02EB9"/>
    <w:rsid w:val="74FB166B"/>
    <w:rsid w:val="74FD2A1F"/>
    <w:rsid w:val="751E4096"/>
    <w:rsid w:val="754C4254"/>
    <w:rsid w:val="757D5E52"/>
    <w:rsid w:val="75A3343A"/>
    <w:rsid w:val="75BC66C7"/>
    <w:rsid w:val="75F728CA"/>
    <w:rsid w:val="762F1278"/>
    <w:rsid w:val="763B0578"/>
    <w:rsid w:val="76404C02"/>
    <w:rsid w:val="7676295D"/>
    <w:rsid w:val="76C93B58"/>
    <w:rsid w:val="77025E63"/>
    <w:rsid w:val="771334B6"/>
    <w:rsid w:val="771C5CA9"/>
    <w:rsid w:val="77242776"/>
    <w:rsid w:val="77453774"/>
    <w:rsid w:val="77467B48"/>
    <w:rsid w:val="77570FA8"/>
    <w:rsid w:val="77591E59"/>
    <w:rsid w:val="778750B4"/>
    <w:rsid w:val="77A33B7C"/>
    <w:rsid w:val="78361C89"/>
    <w:rsid w:val="783A2E87"/>
    <w:rsid w:val="78434E7D"/>
    <w:rsid w:val="78713799"/>
    <w:rsid w:val="78895B4B"/>
    <w:rsid w:val="78BB783E"/>
    <w:rsid w:val="78C801D2"/>
    <w:rsid w:val="78DB2DCE"/>
    <w:rsid w:val="7919798C"/>
    <w:rsid w:val="796926C2"/>
    <w:rsid w:val="79921C19"/>
    <w:rsid w:val="799F6815"/>
    <w:rsid w:val="79D76CA5"/>
    <w:rsid w:val="7A41719B"/>
    <w:rsid w:val="7A752EAB"/>
    <w:rsid w:val="7A907DAE"/>
    <w:rsid w:val="7A9F527F"/>
    <w:rsid w:val="7AC322A6"/>
    <w:rsid w:val="7AE364A4"/>
    <w:rsid w:val="7B2120E1"/>
    <w:rsid w:val="7B304032"/>
    <w:rsid w:val="7BAB0D70"/>
    <w:rsid w:val="7C0B11F0"/>
    <w:rsid w:val="7C3224BA"/>
    <w:rsid w:val="7C3B4878"/>
    <w:rsid w:val="7C436C51"/>
    <w:rsid w:val="7C63789C"/>
    <w:rsid w:val="7C774674"/>
    <w:rsid w:val="7CA216CE"/>
    <w:rsid w:val="7CAD5AE0"/>
    <w:rsid w:val="7CD12B21"/>
    <w:rsid w:val="7CF90182"/>
    <w:rsid w:val="7D211E88"/>
    <w:rsid w:val="7D5611AF"/>
    <w:rsid w:val="7D8A2C07"/>
    <w:rsid w:val="7D9357F1"/>
    <w:rsid w:val="7D985324"/>
    <w:rsid w:val="7E280125"/>
    <w:rsid w:val="7E3349EB"/>
    <w:rsid w:val="7E87582C"/>
    <w:rsid w:val="7E953F59"/>
    <w:rsid w:val="7E981216"/>
    <w:rsid w:val="7EAF49DC"/>
    <w:rsid w:val="7EDE6D26"/>
    <w:rsid w:val="7F065B88"/>
    <w:rsid w:val="7F211BFC"/>
    <w:rsid w:val="7F233313"/>
    <w:rsid w:val="7F567BAB"/>
    <w:rsid w:val="7F6C7EB4"/>
    <w:rsid w:val="7FB501EE"/>
    <w:rsid w:val="7FC82489"/>
    <w:rsid w:val="7FF16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chartTrackingRefBased/>
  <w15:docId w15:val="{057F1A42-98B1-4C4B-89AF-19484C2C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pPr>
      <w:widowControl w:val="0"/>
      <w:jc w:val="both"/>
    </w:pPr>
    <w:rPr>
      <w:rFonts w:ascii="Calibri" w:hAnsi="Calibri"/>
      <w:kern w:val="2"/>
      <w:sz w:val="21"/>
      <w:szCs w:val="22"/>
    </w:rPr>
  </w:style>
  <w:style w:type="paragraph" w:styleId="1">
    <w:name w:val="heading 1"/>
    <w:basedOn w:val="aa"/>
    <w:next w:val="aa"/>
    <w:uiPriority w:val="9"/>
    <w:qFormat/>
    <w:pPr>
      <w:spacing w:before="100" w:beforeAutospacing="1" w:after="100" w:afterAutospacing="1"/>
      <w:jc w:val="left"/>
      <w:outlineLvl w:val="0"/>
    </w:pPr>
    <w:rPr>
      <w:rFonts w:ascii="宋体" w:hAnsi="宋体" w:hint="eastAsia"/>
      <w:b/>
      <w:bCs/>
      <w:kern w:val="44"/>
      <w:sz w:val="48"/>
      <w:szCs w:val="48"/>
    </w:rPr>
  </w:style>
  <w:style w:type="paragraph" w:styleId="2">
    <w:name w:val="heading 2"/>
    <w:basedOn w:val="aa"/>
    <w:next w:val="aa"/>
    <w:uiPriority w:val="9"/>
    <w:qFormat/>
    <w:pPr>
      <w:spacing w:before="100" w:beforeAutospacing="1" w:after="100" w:afterAutospacing="1"/>
      <w:jc w:val="left"/>
      <w:outlineLvl w:val="1"/>
    </w:pPr>
    <w:rPr>
      <w:rFonts w:ascii="宋体" w:hAnsi="宋体" w:hint="eastAsia"/>
      <w:b/>
      <w:bCs/>
      <w:kern w:val="0"/>
      <w:sz w:val="36"/>
      <w:szCs w:val="36"/>
    </w:rPr>
  </w:style>
  <w:style w:type="paragraph" w:styleId="3">
    <w:name w:val="heading 3"/>
    <w:basedOn w:val="aa"/>
    <w:link w:val="3Char"/>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3Char">
    <w:name w:val="标题 3 Char"/>
    <w:link w:val="3"/>
    <w:uiPriority w:val="9"/>
    <w:rPr>
      <w:rFonts w:ascii="宋体" w:hAnsi="宋体" w:cs="宋体"/>
      <w:b/>
      <w:bCs/>
      <w:sz w:val="27"/>
      <w:szCs w:val="27"/>
    </w:rPr>
  </w:style>
  <w:style w:type="paragraph" w:styleId="ae">
    <w:name w:val="annotation text"/>
    <w:basedOn w:val="aa"/>
    <w:link w:val="Char"/>
    <w:uiPriority w:val="99"/>
    <w:unhideWhenUsed/>
    <w:pPr>
      <w:jc w:val="left"/>
    </w:pPr>
  </w:style>
  <w:style w:type="character" w:customStyle="1" w:styleId="Char">
    <w:name w:val="批注文字 Char"/>
    <w:link w:val="ae"/>
    <w:uiPriority w:val="99"/>
    <w:semiHidden/>
  </w:style>
  <w:style w:type="paragraph" w:styleId="af">
    <w:name w:val="Body Text Indent"/>
    <w:basedOn w:val="aa"/>
    <w:pPr>
      <w:ind w:firstLineChars="171" w:firstLine="359"/>
    </w:pPr>
  </w:style>
  <w:style w:type="paragraph" w:styleId="af0">
    <w:name w:val="Plain Text"/>
    <w:basedOn w:val="aa"/>
    <w:qFormat/>
    <w:rPr>
      <w:rFonts w:ascii="宋体" w:hAnsi="Courier New"/>
      <w:szCs w:val="20"/>
    </w:rPr>
  </w:style>
  <w:style w:type="paragraph" w:styleId="af1">
    <w:name w:val="Date"/>
    <w:basedOn w:val="aa"/>
    <w:next w:val="aa"/>
    <w:link w:val="Char0"/>
    <w:uiPriority w:val="99"/>
    <w:unhideWhenUsed/>
    <w:pPr>
      <w:ind w:leftChars="2500" w:left="100"/>
    </w:pPr>
  </w:style>
  <w:style w:type="character" w:customStyle="1" w:styleId="Char0">
    <w:name w:val="日期 Char"/>
    <w:link w:val="af1"/>
    <w:uiPriority w:val="99"/>
    <w:semiHidden/>
  </w:style>
  <w:style w:type="paragraph" w:styleId="20">
    <w:name w:val="Body Text Indent 2"/>
    <w:basedOn w:val="aa"/>
    <w:link w:val="2Char"/>
    <w:pPr>
      <w:spacing w:line="288" w:lineRule="auto"/>
      <w:ind w:firstLine="435"/>
    </w:pPr>
    <w:rPr>
      <w:rFonts w:ascii="Times New Roman" w:hAnsi="Times New Roman"/>
      <w:kern w:val="0"/>
      <w:sz w:val="20"/>
      <w:szCs w:val="21"/>
    </w:rPr>
  </w:style>
  <w:style w:type="character" w:customStyle="1" w:styleId="2Char">
    <w:name w:val="正文文本缩进 2 Char"/>
    <w:link w:val="20"/>
    <w:rPr>
      <w:rFonts w:ascii="Times New Roman" w:eastAsia="宋体" w:hAnsi="Times New Roman" w:cs="Times New Roman"/>
      <w:szCs w:val="21"/>
    </w:rPr>
  </w:style>
  <w:style w:type="paragraph" w:styleId="af2">
    <w:name w:val="Balloon Text"/>
    <w:basedOn w:val="aa"/>
    <w:link w:val="Char1"/>
    <w:uiPriority w:val="99"/>
    <w:unhideWhenUsed/>
    <w:rPr>
      <w:rFonts w:ascii="Times New Roman" w:hAnsi="Times New Roman"/>
      <w:kern w:val="0"/>
      <w:sz w:val="18"/>
      <w:szCs w:val="18"/>
    </w:rPr>
  </w:style>
  <w:style w:type="character" w:customStyle="1" w:styleId="Char1">
    <w:name w:val="批注框文本 Char"/>
    <w:link w:val="af2"/>
    <w:uiPriority w:val="99"/>
    <w:semiHidden/>
    <w:rPr>
      <w:sz w:val="18"/>
      <w:szCs w:val="18"/>
    </w:rPr>
  </w:style>
  <w:style w:type="paragraph" w:styleId="af3">
    <w:name w:val="footer"/>
    <w:basedOn w:val="aa"/>
    <w:link w:val="Char2"/>
    <w:uiPriority w:val="99"/>
    <w:unhideWhenUsed/>
    <w:pPr>
      <w:tabs>
        <w:tab w:val="center" w:pos="4153"/>
        <w:tab w:val="right" w:pos="8306"/>
      </w:tabs>
      <w:snapToGrid w:val="0"/>
      <w:jc w:val="left"/>
    </w:pPr>
    <w:rPr>
      <w:rFonts w:ascii="Times New Roman" w:hAnsi="Times New Roman"/>
      <w:kern w:val="0"/>
      <w:sz w:val="18"/>
      <w:szCs w:val="18"/>
    </w:rPr>
  </w:style>
  <w:style w:type="character" w:customStyle="1" w:styleId="Char2">
    <w:name w:val="页脚 Char"/>
    <w:link w:val="af3"/>
    <w:uiPriority w:val="99"/>
    <w:rPr>
      <w:sz w:val="18"/>
      <w:szCs w:val="18"/>
    </w:rPr>
  </w:style>
  <w:style w:type="paragraph" w:styleId="af4">
    <w:name w:val="header"/>
    <w:basedOn w:val="aa"/>
    <w:link w:val="Char3"/>
    <w:uiPriority w:val="99"/>
    <w:unhideWhenUsed/>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3">
    <w:name w:val="页眉 Char"/>
    <w:link w:val="af4"/>
    <w:uiPriority w:val="99"/>
    <w:rPr>
      <w:sz w:val="18"/>
      <w:szCs w:val="18"/>
    </w:rPr>
  </w:style>
  <w:style w:type="paragraph" w:styleId="HTML">
    <w:name w:val="HTML Preformatted"/>
    <w:basedOn w:val="aa"/>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5">
    <w:name w:val="Normal (Web)"/>
    <w:basedOn w:val="aa"/>
    <w:uiPriority w:val="99"/>
    <w:unhideWhenUsed/>
    <w:pPr>
      <w:widowControl/>
      <w:spacing w:before="100" w:beforeAutospacing="1" w:after="100" w:afterAutospacing="1"/>
      <w:jc w:val="left"/>
    </w:pPr>
    <w:rPr>
      <w:rFonts w:ascii="宋体" w:hAnsi="宋体" w:cs="宋体"/>
      <w:kern w:val="0"/>
      <w:sz w:val="24"/>
      <w:szCs w:val="24"/>
    </w:rPr>
  </w:style>
  <w:style w:type="paragraph" w:styleId="af6">
    <w:name w:val="annotation subject"/>
    <w:basedOn w:val="ae"/>
    <w:next w:val="ae"/>
    <w:link w:val="Char4"/>
    <w:uiPriority w:val="99"/>
    <w:unhideWhenUsed/>
    <w:rPr>
      <w:rFonts w:ascii="Times New Roman" w:hAnsi="Times New Roman"/>
      <w:b/>
      <w:bCs/>
      <w:kern w:val="0"/>
      <w:sz w:val="20"/>
      <w:szCs w:val="20"/>
    </w:rPr>
  </w:style>
  <w:style w:type="character" w:customStyle="1" w:styleId="Char4">
    <w:name w:val="批注主题 Char"/>
    <w:link w:val="af6"/>
    <w:uiPriority w:val="99"/>
    <w:semiHidden/>
    <w:rPr>
      <w:b/>
      <w:bCs/>
    </w:rPr>
  </w:style>
  <w:style w:type="table" w:styleId="af7">
    <w:name w:val="Table Grid"/>
    <w:basedOn w:val="ac"/>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uiPriority w:val="22"/>
    <w:qFormat/>
    <w:rPr>
      <w:b/>
      <w:bCs/>
    </w:rPr>
  </w:style>
  <w:style w:type="character" w:styleId="af9">
    <w:name w:val="FollowedHyperlink"/>
    <w:uiPriority w:val="99"/>
    <w:unhideWhenUsed/>
    <w:rPr>
      <w:color w:val="800080"/>
      <w:u w:val="single"/>
    </w:rPr>
  </w:style>
  <w:style w:type="character" w:styleId="afa">
    <w:name w:val="Emphasis"/>
    <w:uiPriority w:val="20"/>
    <w:qFormat/>
    <w:rPr>
      <w:color w:val="CC0000"/>
    </w:rPr>
  </w:style>
  <w:style w:type="character" w:styleId="afb">
    <w:name w:val="Hyperlink"/>
    <w:uiPriority w:val="99"/>
    <w:unhideWhenUsed/>
    <w:rPr>
      <w:color w:val="0000FF"/>
      <w:u w:val="single"/>
    </w:rPr>
  </w:style>
  <w:style w:type="character" w:styleId="afc">
    <w:name w:val="annotation reference"/>
    <w:uiPriority w:val="99"/>
    <w:unhideWhenUsed/>
    <w:rPr>
      <w:sz w:val="21"/>
      <w:szCs w:val="21"/>
    </w:rPr>
  </w:style>
  <w:style w:type="paragraph" w:customStyle="1" w:styleId="10">
    <w:name w:val="列出段落1"/>
    <w:basedOn w:val="aa"/>
    <w:qFormat/>
    <w:pPr>
      <w:ind w:firstLineChars="200" w:firstLine="420"/>
    </w:pPr>
    <w:rPr>
      <w:rFonts w:ascii="Times New Roman" w:hAnsi="Times New Roman"/>
      <w:szCs w:val="21"/>
    </w:rPr>
  </w:style>
  <w:style w:type="paragraph" w:styleId="afd">
    <w:name w:val="List Paragraph"/>
    <w:basedOn w:val="aa"/>
    <w:uiPriority w:val="34"/>
    <w:qFormat/>
    <w:pPr>
      <w:ind w:firstLineChars="200" w:firstLine="420"/>
    </w:pPr>
  </w:style>
  <w:style w:type="paragraph" w:customStyle="1" w:styleId="afe">
    <w:name w:val="附录标识"/>
    <w:basedOn w:val="aa"/>
    <w:next w:val="aff"/>
    <w:qFormat/>
    <w:pPr>
      <w:keepNext/>
      <w:widowControl/>
      <w:shd w:val="clear" w:color="FFFFFF" w:fill="FFFFFF"/>
      <w:tabs>
        <w:tab w:val="left" w:pos="360"/>
        <w:tab w:val="left" w:pos="6405"/>
      </w:tabs>
      <w:spacing w:before="640" w:after="280"/>
      <w:jc w:val="center"/>
      <w:outlineLvl w:val="0"/>
    </w:pPr>
    <w:rPr>
      <w:rFonts w:ascii="黑体" w:eastAsia="黑体" w:hAnsi="Times New Roman"/>
      <w:kern w:val="0"/>
      <w:szCs w:val="20"/>
    </w:rPr>
  </w:style>
  <w:style w:type="paragraph" w:customStyle="1" w:styleId="aff">
    <w:name w:val="段"/>
    <w:link w:val="Char5"/>
    <w:qFormat/>
    <w:pPr>
      <w:tabs>
        <w:tab w:val="center" w:pos="4201"/>
        <w:tab w:val="right" w:leader="dot" w:pos="9298"/>
      </w:tabs>
      <w:autoSpaceDE w:val="0"/>
      <w:autoSpaceDN w:val="0"/>
      <w:ind w:firstLineChars="200" w:firstLine="420"/>
      <w:jc w:val="both"/>
    </w:pPr>
    <w:rPr>
      <w:rFonts w:ascii="宋体" w:hAnsi="Calibri"/>
      <w:sz w:val="21"/>
    </w:rPr>
  </w:style>
  <w:style w:type="character" w:customStyle="1" w:styleId="Char5">
    <w:name w:val="段 Char"/>
    <w:link w:val="aff"/>
    <w:qFormat/>
    <w:rPr>
      <w:rFonts w:ascii="宋体" w:hAnsi="Calibri"/>
      <w:sz w:val="21"/>
      <w:lang w:val="en-US" w:eastAsia="zh-CN" w:bidi="ar-SA"/>
    </w:rPr>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paragraph" w:customStyle="1" w:styleId="aff0">
    <w:name w:val="章标题"/>
    <w:next w:val="aff"/>
    <w:pPr>
      <w:spacing w:beforeLines="100" w:afterLines="100"/>
      <w:jc w:val="both"/>
      <w:outlineLvl w:val="1"/>
    </w:pPr>
    <w:rPr>
      <w:rFonts w:ascii="黑体" w:eastAsia="黑体"/>
      <w:sz w:val="21"/>
    </w:rPr>
  </w:style>
  <w:style w:type="paragraph" w:customStyle="1" w:styleId="aff1">
    <w:name w:val="一级条标题"/>
    <w:next w:val="aff"/>
    <w:pPr>
      <w:spacing w:beforeLines="50" w:afterLines="50"/>
      <w:outlineLvl w:val="2"/>
    </w:pPr>
    <w:rPr>
      <w:rFonts w:ascii="黑体" w:eastAsia="黑体"/>
      <w:sz w:val="21"/>
      <w:szCs w:val="21"/>
    </w:rPr>
  </w:style>
  <w:style w:type="paragraph" w:customStyle="1" w:styleId="11">
    <w:name w:val="修订1"/>
    <w:uiPriority w:val="99"/>
    <w:semiHidden/>
    <w:rPr>
      <w:rFonts w:ascii="Calibri" w:hAnsi="Calibri"/>
      <w:kern w:val="2"/>
      <w:sz w:val="21"/>
      <w:szCs w:val="22"/>
    </w:rPr>
  </w:style>
  <w:style w:type="paragraph" w:customStyle="1" w:styleId="a">
    <w:name w:val="二级条标题"/>
    <w:basedOn w:val="aff1"/>
    <w:next w:val="aff"/>
    <w:qFormat/>
    <w:pPr>
      <w:numPr>
        <w:ilvl w:val="2"/>
        <w:numId w:val="1"/>
      </w:numPr>
      <w:spacing w:before="50" w:after="50"/>
      <w:outlineLvl w:val="3"/>
    </w:pPr>
  </w:style>
  <w:style w:type="paragraph" w:customStyle="1" w:styleId="aff2">
    <w:name w:val="标准文件_段"/>
    <w:link w:val="Char6"/>
    <w:qFormat/>
    <w:rsid w:val="000B2EDB"/>
    <w:pPr>
      <w:autoSpaceDE w:val="0"/>
      <w:autoSpaceDN w:val="0"/>
      <w:ind w:firstLineChars="200" w:firstLine="200"/>
      <w:jc w:val="both"/>
    </w:pPr>
    <w:rPr>
      <w:rFonts w:ascii="宋体"/>
      <w:sz w:val="21"/>
    </w:rPr>
  </w:style>
  <w:style w:type="character" w:customStyle="1" w:styleId="Char6">
    <w:name w:val="标准文件_段 Char"/>
    <w:link w:val="aff2"/>
    <w:qFormat/>
    <w:rsid w:val="000B2EDB"/>
    <w:rPr>
      <w:rFonts w:ascii="宋体"/>
      <w:sz w:val="21"/>
    </w:rPr>
  </w:style>
  <w:style w:type="paragraph" w:customStyle="1" w:styleId="a5">
    <w:name w:val="标准文件_二级条标题"/>
    <w:next w:val="aff2"/>
    <w:qFormat/>
    <w:rsid w:val="000B2EDB"/>
    <w:pPr>
      <w:widowControl w:val="0"/>
      <w:numPr>
        <w:ilvl w:val="3"/>
        <w:numId w:val="2"/>
      </w:numPr>
      <w:spacing w:beforeLines="50" w:before="50" w:afterLines="50" w:after="50"/>
      <w:jc w:val="both"/>
      <w:outlineLvl w:val="2"/>
    </w:pPr>
    <w:rPr>
      <w:rFonts w:ascii="黑体" w:eastAsia="黑体"/>
      <w:sz w:val="21"/>
    </w:rPr>
  </w:style>
  <w:style w:type="paragraph" w:customStyle="1" w:styleId="a6">
    <w:name w:val="标准文件_三级条标题"/>
    <w:basedOn w:val="a5"/>
    <w:next w:val="aff2"/>
    <w:qFormat/>
    <w:rsid w:val="000B2EDB"/>
    <w:pPr>
      <w:widowControl/>
      <w:numPr>
        <w:ilvl w:val="4"/>
      </w:numPr>
      <w:outlineLvl w:val="3"/>
    </w:pPr>
  </w:style>
  <w:style w:type="paragraph" w:customStyle="1" w:styleId="a7">
    <w:name w:val="标准文件_四级条标题"/>
    <w:next w:val="aff2"/>
    <w:qFormat/>
    <w:rsid w:val="000B2EDB"/>
    <w:pPr>
      <w:widowControl w:val="0"/>
      <w:numPr>
        <w:ilvl w:val="5"/>
        <w:numId w:val="2"/>
      </w:numPr>
      <w:spacing w:beforeLines="50" w:before="50" w:afterLines="50" w:after="50"/>
      <w:jc w:val="both"/>
      <w:outlineLvl w:val="4"/>
    </w:pPr>
    <w:rPr>
      <w:rFonts w:ascii="黑体" w:eastAsia="黑体"/>
      <w:sz w:val="21"/>
    </w:rPr>
  </w:style>
  <w:style w:type="paragraph" w:customStyle="1" w:styleId="a8">
    <w:name w:val="标准文件_五级条标题"/>
    <w:next w:val="aff2"/>
    <w:qFormat/>
    <w:rsid w:val="000B2EDB"/>
    <w:pPr>
      <w:widowControl w:val="0"/>
      <w:numPr>
        <w:ilvl w:val="6"/>
        <w:numId w:val="2"/>
      </w:numPr>
      <w:spacing w:beforeLines="50" w:before="50" w:afterLines="50" w:after="50"/>
      <w:jc w:val="both"/>
      <w:outlineLvl w:val="5"/>
    </w:pPr>
    <w:rPr>
      <w:rFonts w:ascii="黑体" w:eastAsia="黑体"/>
      <w:sz w:val="21"/>
    </w:rPr>
  </w:style>
  <w:style w:type="paragraph" w:customStyle="1" w:styleId="a3">
    <w:name w:val="标准文件_章标题"/>
    <w:next w:val="aff2"/>
    <w:qFormat/>
    <w:rsid w:val="000B2EDB"/>
    <w:pPr>
      <w:numPr>
        <w:ilvl w:val="1"/>
        <w:numId w:val="2"/>
      </w:numPr>
      <w:spacing w:beforeLines="100" w:before="100" w:afterLines="100" w:after="100"/>
      <w:jc w:val="both"/>
      <w:outlineLvl w:val="0"/>
    </w:pPr>
    <w:rPr>
      <w:rFonts w:ascii="黑体" w:eastAsia="黑体"/>
      <w:sz w:val="21"/>
    </w:rPr>
  </w:style>
  <w:style w:type="paragraph" w:customStyle="1" w:styleId="a4">
    <w:name w:val="标准文件_一级条标题"/>
    <w:basedOn w:val="a3"/>
    <w:next w:val="aff2"/>
    <w:qFormat/>
    <w:rsid w:val="000B2EDB"/>
    <w:pPr>
      <w:numPr>
        <w:ilvl w:val="2"/>
      </w:numPr>
      <w:spacing w:beforeLines="50" w:before="50" w:afterLines="50" w:after="50"/>
      <w:outlineLvl w:val="1"/>
    </w:pPr>
  </w:style>
  <w:style w:type="paragraph" w:customStyle="1" w:styleId="a2">
    <w:name w:val="前言标题"/>
    <w:next w:val="aa"/>
    <w:qFormat/>
    <w:rsid w:val="000B2EDB"/>
    <w:pPr>
      <w:numPr>
        <w:numId w:val="2"/>
      </w:numPr>
      <w:shd w:val="clear" w:color="FFFFFF" w:fill="FFFFFF"/>
      <w:spacing w:before="540" w:after="600"/>
      <w:jc w:val="center"/>
      <w:outlineLvl w:val="0"/>
    </w:pPr>
    <w:rPr>
      <w:rFonts w:ascii="黑体" w:eastAsia="黑体"/>
      <w:sz w:val="32"/>
    </w:rPr>
  </w:style>
  <w:style w:type="paragraph" w:customStyle="1" w:styleId="a9">
    <w:name w:val="标准文件_注："/>
    <w:next w:val="aff2"/>
    <w:qFormat/>
    <w:rsid w:val="000B2EDB"/>
    <w:pPr>
      <w:widowControl w:val="0"/>
      <w:numPr>
        <w:numId w:val="3"/>
      </w:numPr>
      <w:autoSpaceDE w:val="0"/>
      <w:autoSpaceDN w:val="0"/>
      <w:jc w:val="both"/>
    </w:pPr>
    <w:rPr>
      <w:rFonts w:ascii="宋体"/>
      <w:sz w:val="18"/>
      <w:szCs w:val="18"/>
    </w:rPr>
  </w:style>
  <w:style w:type="character" w:customStyle="1" w:styleId="CharChar">
    <w:name w:val="段 Char Char"/>
    <w:rsid w:val="000B2EDB"/>
    <w:rPr>
      <w:rFonts w:ascii="宋体"/>
      <w:sz w:val="21"/>
      <w:lang w:val="en-US" w:eastAsia="zh-CN"/>
    </w:rPr>
  </w:style>
  <w:style w:type="paragraph" w:customStyle="1" w:styleId="aff3">
    <w:name w:val="标准文件_正文标准名称"/>
    <w:qFormat/>
    <w:rsid w:val="005640A4"/>
    <w:pPr>
      <w:spacing w:beforeLines="20" w:before="20" w:after="640" w:line="400" w:lineRule="exact"/>
      <w:jc w:val="center"/>
    </w:pPr>
    <w:rPr>
      <w:rFonts w:ascii="黑体" w:eastAsia="黑体" w:hAnsi="黑体"/>
      <w:kern w:val="2"/>
      <w:sz w:val="32"/>
      <w:szCs w:val="32"/>
    </w:rPr>
  </w:style>
  <w:style w:type="paragraph" w:customStyle="1" w:styleId="aff4">
    <w:name w:val="标准文件_术语条一"/>
    <w:basedOn w:val="aa"/>
    <w:next w:val="aff2"/>
    <w:qFormat/>
    <w:rsid w:val="005640A4"/>
    <w:pPr>
      <w:widowControl/>
    </w:pPr>
    <w:rPr>
      <w:rFonts w:ascii="宋体" w:hAnsi="Times New Roman"/>
      <w:kern w:val="0"/>
      <w:szCs w:val="20"/>
    </w:rPr>
  </w:style>
  <w:style w:type="paragraph" w:customStyle="1" w:styleId="a1">
    <w:name w:val="标准文件_附录表标题"/>
    <w:next w:val="aff2"/>
    <w:qFormat/>
    <w:rsid w:val="005640A4"/>
    <w:pPr>
      <w:numPr>
        <w:ilvl w:val="1"/>
        <w:numId w:val="4"/>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0">
    <w:name w:val="标准文件_附录表标号"/>
    <w:basedOn w:val="aff2"/>
    <w:next w:val="aff2"/>
    <w:qFormat/>
    <w:rsid w:val="005640A4"/>
    <w:pPr>
      <w:numPr>
        <w:numId w:val="4"/>
      </w:numPr>
      <w:tabs>
        <w:tab w:val="num" w:pos="360"/>
      </w:tabs>
      <w:spacing w:line="14" w:lineRule="exact"/>
      <w:ind w:left="0" w:firstLineChars="0" w:firstLine="0"/>
      <w:jc w:val="center"/>
    </w:pPr>
    <w:rPr>
      <w:rFonts w:eastAsia="黑体"/>
      <w:vanish/>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6FB40CBAFCE4101B53B71DD0C939D3F"/>
        <w:category>
          <w:name w:val="常规"/>
          <w:gallery w:val="placeholder"/>
        </w:category>
        <w:types>
          <w:type w:val="bbPlcHdr"/>
        </w:types>
        <w:behaviors>
          <w:behavior w:val="content"/>
        </w:behaviors>
        <w:guid w:val="{BB7EDDB5-5AA9-4305-8589-C867A03F3947}"/>
      </w:docPartPr>
      <w:docPartBody>
        <w:p w:rsidR="00E0601F" w:rsidRDefault="00042FEC" w:rsidP="00042FEC">
          <w:pPr>
            <w:pStyle w:val="26FB40CBAFCE4101B53B71DD0C939D3F"/>
          </w:pPr>
          <w:r>
            <w:rPr>
              <w:rStyle w:val="a3"/>
              <w:rFonts w:hint="eastAsia"/>
            </w:rPr>
            <w:t>单击或点击此处输入文字。</w:t>
          </w:r>
        </w:p>
      </w:docPartBody>
    </w:docPart>
    <w:docPart>
      <w:docPartPr>
        <w:name w:val="BD3EA81E8ED6486CB80CDF17851B792B"/>
        <w:category>
          <w:name w:val="常规"/>
          <w:gallery w:val="placeholder"/>
        </w:category>
        <w:types>
          <w:type w:val="bbPlcHdr"/>
        </w:types>
        <w:behaviors>
          <w:behavior w:val="content"/>
        </w:behaviors>
        <w:guid w:val="{4E7177EC-80C2-4567-BD00-BF772A125F96}"/>
      </w:docPartPr>
      <w:docPartBody>
        <w:p w:rsidR="00E0601F" w:rsidRDefault="00042FEC" w:rsidP="00042FEC">
          <w:pPr>
            <w:pStyle w:val="BD3EA81E8ED6486CB80CDF17851B792B"/>
          </w:pPr>
          <w:r>
            <w:rPr>
              <w:rStyle w:val="a3"/>
              <w:rFonts w:hint="eastAsia"/>
            </w:rPr>
            <w:t>选择一项。</w:t>
          </w:r>
        </w:p>
      </w:docPartBody>
    </w:docPart>
    <w:docPart>
      <w:docPartPr>
        <w:name w:val="A6915AE7A4214F1CB92A8A04F061591B"/>
        <w:category>
          <w:name w:val="常规"/>
          <w:gallery w:val="placeholder"/>
        </w:category>
        <w:types>
          <w:type w:val="bbPlcHdr"/>
        </w:types>
        <w:behaviors>
          <w:behavior w:val="content"/>
        </w:behaviors>
        <w:guid w:val="{5D09A6EB-3229-4BC2-A306-64A76E0188A4}"/>
      </w:docPartPr>
      <w:docPartBody>
        <w:p w:rsidR="00E0601F" w:rsidRDefault="00042FEC" w:rsidP="00042FEC">
          <w:pPr>
            <w:pStyle w:val="A6915AE7A4214F1CB92A8A04F061591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FEC"/>
    <w:rsid w:val="00042FEC"/>
    <w:rsid w:val="002D53D1"/>
    <w:rsid w:val="00DD06F6"/>
    <w:rsid w:val="00E06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042FEC"/>
    <w:rPr>
      <w:color w:val="808080"/>
    </w:rPr>
  </w:style>
  <w:style w:type="paragraph" w:customStyle="1" w:styleId="26FB40CBAFCE4101B53B71DD0C939D3F">
    <w:name w:val="26FB40CBAFCE4101B53B71DD0C939D3F"/>
    <w:rsid w:val="00042FEC"/>
    <w:pPr>
      <w:widowControl w:val="0"/>
      <w:jc w:val="both"/>
    </w:pPr>
  </w:style>
  <w:style w:type="paragraph" w:customStyle="1" w:styleId="BD3EA81E8ED6486CB80CDF17851B792B">
    <w:name w:val="BD3EA81E8ED6486CB80CDF17851B792B"/>
    <w:rsid w:val="00042FEC"/>
    <w:pPr>
      <w:widowControl w:val="0"/>
      <w:jc w:val="both"/>
    </w:pPr>
  </w:style>
  <w:style w:type="paragraph" w:customStyle="1" w:styleId="A6915AE7A4214F1CB92A8A04F061591B">
    <w:name w:val="A6915AE7A4214F1CB92A8A04F061591B"/>
    <w:rsid w:val="00042FE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789</Words>
  <Characters>4502</Characters>
  <Application>Microsoft Office Word</Application>
  <DocSecurity>0</DocSecurity>
  <Lines>37</Lines>
  <Paragraphs>10</Paragraphs>
  <ScaleCrop>false</ScaleCrop>
  <Company/>
  <LinksUpToDate>false</LinksUpToDate>
  <CharactersWithSpaces>5281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Lenovo</cp:lastModifiedBy>
  <cp:revision>4</cp:revision>
  <cp:lastPrinted>2021-09-11T06:53:00Z</cp:lastPrinted>
  <dcterms:created xsi:type="dcterms:W3CDTF">2023-04-28T01:49:00Z</dcterms:created>
  <dcterms:modified xsi:type="dcterms:W3CDTF">2023-04-28T01:58:00Z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B1135B9D846445449EEB9D8A39559CFA</vt:lpwstr>
  </property>
</Properties>
</file>