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135" w:rsidRDefault="002C320C">
      <w:pPr>
        <w:jc w:val="distribute"/>
        <w:rPr>
          <w:rFonts w:ascii="Times New Roman" w:eastAsia="宋体" w:cs="Times New Roman"/>
          <w:b/>
          <w:bCs/>
          <w:sz w:val="52"/>
          <w:szCs w:val="52"/>
        </w:rPr>
      </w:pPr>
      <w:bookmarkStart w:id="0" w:name="SectionMark0"/>
      <w:r>
        <w:rPr>
          <w:rFonts w:ascii="Times New Roman" w:eastAsia="宋体" w:cs="Times New Roman" w:hint="eastAsia"/>
          <w:b/>
          <w:bCs/>
          <w:sz w:val="52"/>
          <w:szCs w:val="52"/>
        </w:rPr>
        <w:t>绿色食品生产操作规程</w:t>
      </w:r>
    </w:p>
    <w:p w:rsidR="00DD5135" w:rsidRDefault="00DD5135">
      <w:pPr>
        <w:jc w:val="distribute"/>
        <w:rPr>
          <w:rFonts w:ascii="Times New Roman" w:eastAsia="宋体" w:cs="Times New Roman"/>
          <w:b/>
          <w:bCs/>
          <w:sz w:val="52"/>
          <w:szCs w:val="52"/>
        </w:rPr>
      </w:pPr>
    </w:p>
    <w:p w:rsidR="00DD5135" w:rsidRDefault="002C320C">
      <w:pPr>
        <w:pBdr>
          <w:bottom w:val="single" w:sz="6" w:space="1" w:color="auto"/>
        </w:pBdr>
        <w:jc w:val="right"/>
        <w:rPr>
          <w:rFonts w:ascii="Times New Roman" w:eastAsia="宋体" w:cs="Times New Roman"/>
          <w:b/>
          <w:bCs/>
          <w:sz w:val="28"/>
          <w:szCs w:val="28"/>
        </w:rPr>
      </w:pPr>
      <w:r>
        <w:rPr>
          <w:rFonts w:ascii="Times New Roman" w:eastAsia="宋体" w:cs="Times New Roman"/>
          <w:b/>
          <w:bCs/>
          <w:sz w:val="28"/>
          <w:szCs w:val="28"/>
        </w:rPr>
        <w:t>LB/T</w:t>
      </w:r>
      <w:r w:rsidR="00FE3903">
        <w:rPr>
          <w:rFonts w:ascii="Times New Roman" w:eastAsia="宋体" w:cs="Times New Roman" w:hint="eastAsia"/>
          <w:b/>
          <w:bCs/>
          <w:sz w:val="28"/>
          <w:szCs w:val="28"/>
        </w:rPr>
        <w:t xml:space="preserve"> 180-2021</w:t>
      </w:r>
    </w:p>
    <w:p w:rsidR="00DD5135" w:rsidRDefault="00DD5135">
      <w:pPr>
        <w:rPr>
          <w:rFonts w:ascii="Times New Roman" w:eastAsia="宋体" w:cs="Times New Roman"/>
          <w:sz w:val="28"/>
          <w:szCs w:val="28"/>
        </w:rPr>
      </w:pPr>
    </w:p>
    <w:p w:rsidR="00DD5135" w:rsidRDefault="00DD5135">
      <w:pPr>
        <w:rPr>
          <w:rFonts w:ascii="Times New Roman" w:eastAsia="宋体" w:cs="Times New Roman"/>
          <w:sz w:val="28"/>
          <w:szCs w:val="28"/>
        </w:rPr>
      </w:pPr>
    </w:p>
    <w:p w:rsidR="00DD5135" w:rsidRDefault="00DD5135">
      <w:pPr>
        <w:rPr>
          <w:rFonts w:ascii="Times New Roman" w:eastAsia="宋体" w:cs="Times New Roman"/>
          <w:sz w:val="28"/>
          <w:szCs w:val="28"/>
        </w:rPr>
      </w:pPr>
    </w:p>
    <w:p w:rsidR="00DD5135" w:rsidRDefault="00DD5135">
      <w:pPr>
        <w:rPr>
          <w:rFonts w:ascii="Times New Roman" w:eastAsia="宋体" w:cs="Times New Roman"/>
          <w:sz w:val="28"/>
          <w:szCs w:val="28"/>
        </w:rPr>
      </w:pPr>
    </w:p>
    <w:p w:rsidR="00DD5135" w:rsidRDefault="00DD5135">
      <w:pPr>
        <w:rPr>
          <w:rFonts w:ascii="Times New Roman" w:eastAsia="宋体" w:cs="Times New Roman"/>
          <w:sz w:val="28"/>
          <w:szCs w:val="28"/>
        </w:rPr>
      </w:pPr>
    </w:p>
    <w:p w:rsidR="00DD5135" w:rsidRDefault="00DD5135">
      <w:pPr>
        <w:jc w:val="center"/>
        <w:rPr>
          <w:rFonts w:ascii="Times New Roman" w:eastAsia="宋体" w:cs="Times New Roman"/>
          <w:sz w:val="28"/>
          <w:szCs w:val="28"/>
        </w:rPr>
      </w:pPr>
    </w:p>
    <w:p w:rsidR="00DD5135" w:rsidRDefault="002C320C">
      <w:pPr>
        <w:jc w:val="center"/>
        <w:rPr>
          <w:rFonts w:ascii="Times New Roman" w:eastAsia="宋体" w:cs="Times New Roman"/>
          <w:b/>
          <w:bCs/>
          <w:sz w:val="52"/>
          <w:szCs w:val="52"/>
        </w:rPr>
      </w:pPr>
      <w:r>
        <w:rPr>
          <w:rFonts w:ascii="Times New Roman" w:eastAsia="宋体" w:cs="Times New Roman" w:hint="eastAsia"/>
          <w:b/>
          <w:bCs/>
          <w:sz w:val="52"/>
          <w:szCs w:val="52"/>
        </w:rPr>
        <w:t>南</w:t>
      </w:r>
      <w:r>
        <w:rPr>
          <w:rFonts w:ascii="Times New Roman" w:eastAsia="宋体" w:cs="Times New Roman"/>
          <w:b/>
          <w:bCs/>
          <w:sz w:val="52"/>
          <w:szCs w:val="52"/>
        </w:rPr>
        <w:t xml:space="preserve"> </w:t>
      </w:r>
      <w:r>
        <w:rPr>
          <w:rFonts w:ascii="Times New Roman" w:eastAsia="宋体" w:cs="Times New Roman" w:hint="eastAsia"/>
          <w:b/>
          <w:bCs/>
          <w:sz w:val="52"/>
          <w:szCs w:val="52"/>
        </w:rPr>
        <w:t>方</w:t>
      </w:r>
      <w:r>
        <w:rPr>
          <w:rFonts w:ascii="Times New Roman" w:eastAsia="宋体" w:cs="Times New Roman"/>
          <w:b/>
          <w:bCs/>
          <w:sz w:val="52"/>
          <w:szCs w:val="52"/>
        </w:rPr>
        <w:t xml:space="preserve"> </w:t>
      </w:r>
      <w:r>
        <w:rPr>
          <w:rFonts w:ascii="Times New Roman" w:eastAsia="宋体" w:cs="Times New Roman" w:hint="eastAsia"/>
          <w:b/>
          <w:bCs/>
          <w:sz w:val="52"/>
          <w:szCs w:val="52"/>
        </w:rPr>
        <w:t>地</w:t>
      </w:r>
      <w:r>
        <w:rPr>
          <w:rFonts w:ascii="Times New Roman" w:eastAsia="宋体" w:cs="Times New Roman"/>
          <w:b/>
          <w:bCs/>
          <w:sz w:val="52"/>
          <w:szCs w:val="52"/>
        </w:rPr>
        <w:t xml:space="preserve"> </w:t>
      </w:r>
      <w:r>
        <w:rPr>
          <w:rFonts w:ascii="Times New Roman" w:eastAsia="宋体" w:cs="Times New Roman" w:hint="eastAsia"/>
          <w:b/>
          <w:bCs/>
          <w:sz w:val="52"/>
          <w:szCs w:val="52"/>
        </w:rPr>
        <w:t>区</w:t>
      </w:r>
    </w:p>
    <w:p w:rsidR="00DD5135" w:rsidRDefault="002C320C">
      <w:pPr>
        <w:jc w:val="center"/>
        <w:rPr>
          <w:rFonts w:ascii="Times New Roman" w:eastAsia="宋体" w:cs="Times New Roman"/>
          <w:b/>
          <w:bCs/>
          <w:sz w:val="52"/>
          <w:szCs w:val="52"/>
        </w:rPr>
      </w:pPr>
      <w:r>
        <w:rPr>
          <w:rFonts w:ascii="Times New Roman" w:eastAsia="宋体" w:cs="Times New Roman" w:hint="eastAsia"/>
          <w:b/>
          <w:bCs/>
          <w:sz w:val="52"/>
          <w:szCs w:val="52"/>
        </w:rPr>
        <w:t>绿色食品</w:t>
      </w:r>
      <w:r>
        <w:rPr>
          <w:rFonts w:ascii="Times New Roman" w:eastAsia="宋体" w:cs="Times New Roman" w:hint="eastAsia"/>
          <w:b/>
          <w:bCs/>
          <w:sz w:val="52"/>
          <w:szCs w:val="52"/>
        </w:rPr>
        <w:t xml:space="preserve"> </w:t>
      </w:r>
      <w:r>
        <w:rPr>
          <w:rFonts w:ascii="Times New Roman" w:eastAsia="宋体" w:cs="Times New Roman" w:hint="eastAsia"/>
          <w:b/>
          <w:bCs/>
          <w:sz w:val="52"/>
          <w:szCs w:val="52"/>
        </w:rPr>
        <w:t>甘薯生产操作规程</w:t>
      </w:r>
    </w:p>
    <w:p w:rsidR="00DD5135" w:rsidRDefault="00DD5135">
      <w:pPr>
        <w:jc w:val="center"/>
        <w:rPr>
          <w:rFonts w:ascii="Times New Roman" w:eastAsia="宋体" w:cs="Times New Roman"/>
          <w:sz w:val="28"/>
          <w:szCs w:val="28"/>
        </w:rPr>
      </w:pPr>
    </w:p>
    <w:p w:rsidR="00DD5135" w:rsidRDefault="00DD5135">
      <w:pPr>
        <w:jc w:val="center"/>
        <w:rPr>
          <w:rFonts w:ascii="Times New Roman" w:eastAsia="宋体" w:cs="Times New Roman"/>
          <w:sz w:val="28"/>
          <w:szCs w:val="28"/>
        </w:rPr>
      </w:pPr>
    </w:p>
    <w:p w:rsidR="00DD5135" w:rsidRDefault="00DD5135">
      <w:pPr>
        <w:jc w:val="center"/>
        <w:rPr>
          <w:rFonts w:ascii="Times New Roman" w:eastAsia="宋体" w:cs="Times New Roman"/>
          <w:sz w:val="28"/>
          <w:szCs w:val="28"/>
        </w:rPr>
      </w:pPr>
    </w:p>
    <w:p w:rsidR="00DD5135" w:rsidRDefault="00DD5135">
      <w:pPr>
        <w:jc w:val="center"/>
        <w:rPr>
          <w:rFonts w:ascii="Times New Roman" w:eastAsia="宋体" w:cs="Times New Roman"/>
          <w:sz w:val="28"/>
          <w:szCs w:val="28"/>
        </w:rPr>
      </w:pPr>
    </w:p>
    <w:p w:rsidR="00DD5135" w:rsidRDefault="00DD5135">
      <w:pPr>
        <w:jc w:val="center"/>
        <w:rPr>
          <w:rFonts w:ascii="Times New Roman" w:eastAsia="宋体" w:cs="Times New Roman"/>
          <w:sz w:val="28"/>
          <w:szCs w:val="28"/>
        </w:rPr>
      </w:pPr>
    </w:p>
    <w:p w:rsidR="00DD5135" w:rsidRDefault="00DD5135">
      <w:pPr>
        <w:jc w:val="center"/>
        <w:rPr>
          <w:rFonts w:ascii="Times New Roman" w:eastAsia="宋体" w:cs="Times New Roman"/>
          <w:sz w:val="28"/>
          <w:szCs w:val="28"/>
        </w:rPr>
      </w:pPr>
    </w:p>
    <w:p w:rsidR="00DD5135" w:rsidRDefault="00DD5135">
      <w:pPr>
        <w:jc w:val="left"/>
        <w:rPr>
          <w:rFonts w:ascii="Times New Roman" w:eastAsia="宋体" w:cs="Times New Roman"/>
          <w:sz w:val="28"/>
          <w:szCs w:val="28"/>
        </w:rPr>
      </w:pPr>
    </w:p>
    <w:p w:rsidR="00DD5135" w:rsidRDefault="00FE3903" w:rsidP="00FE3903">
      <w:pPr>
        <w:pBdr>
          <w:bottom w:val="single" w:sz="6" w:space="1" w:color="auto"/>
        </w:pBdr>
        <w:ind w:right="1120"/>
        <w:jc w:val="center"/>
        <w:rPr>
          <w:rFonts w:ascii="Times New Roman" w:eastAsia="宋体" w:cs="Times New Roman"/>
          <w:sz w:val="28"/>
          <w:szCs w:val="28"/>
        </w:rPr>
      </w:pPr>
      <w:r>
        <w:rPr>
          <w:rFonts w:eastAsia="黑体"/>
          <w:sz w:val="28"/>
          <w:szCs w:val="28"/>
        </w:rPr>
        <w:t>2021-09-26</w:t>
      </w:r>
      <w:r>
        <w:rPr>
          <w:rFonts w:eastAsia="黑体" w:hint="eastAsia"/>
          <w:sz w:val="28"/>
          <w:szCs w:val="28"/>
        </w:rPr>
        <w:t>发布</w:t>
      </w:r>
      <w:r w:rsidR="002C320C">
        <w:rPr>
          <w:rFonts w:ascii="Times New Roman" w:eastAsia="宋体" w:cs="Times New Roman"/>
          <w:sz w:val="28"/>
          <w:szCs w:val="28"/>
        </w:rPr>
        <w:t xml:space="preserve">                      </w:t>
      </w:r>
      <w:r>
        <w:rPr>
          <w:rFonts w:eastAsia="黑体"/>
          <w:sz w:val="28"/>
          <w:szCs w:val="28"/>
        </w:rPr>
        <w:t>2021-</w:t>
      </w:r>
      <w:r>
        <w:rPr>
          <w:rFonts w:eastAsia="黑体" w:hint="eastAsia"/>
          <w:sz w:val="28"/>
          <w:szCs w:val="28"/>
        </w:rPr>
        <w:t>10</w:t>
      </w:r>
      <w:r>
        <w:rPr>
          <w:rFonts w:eastAsia="黑体"/>
          <w:sz w:val="28"/>
          <w:szCs w:val="28"/>
        </w:rPr>
        <w:t>-</w:t>
      </w:r>
      <w:r>
        <w:rPr>
          <w:rFonts w:eastAsia="黑体" w:hint="eastAsia"/>
          <w:sz w:val="28"/>
          <w:szCs w:val="28"/>
        </w:rPr>
        <w:t>01</w:t>
      </w:r>
      <w:r>
        <w:rPr>
          <w:rFonts w:eastAsia="黑体" w:hint="eastAsia"/>
          <w:sz w:val="28"/>
          <w:szCs w:val="28"/>
        </w:rPr>
        <w:t>实施</w:t>
      </w:r>
    </w:p>
    <w:p w:rsidR="00DD5135" w:rsidRDefault="002C320C">
      <w:pPr>
        <w:jc w:val="center"/>
        <w:rPr>
          <w:rFonts w:ascii="Times New Roman" w:eastAsia="宋体" w:cs="Times New Roman"/>
          <w:sz w:val="28"/>
          <w:szCs w:val="28"/>
        </w:rPr>
      </w:pPr>
      <w:r>
        <w:rPr>
          <w:rFonts w:ascii="Times New Roman" w:eastAsia="华文中宋" w:cs="Times New Roman" w:hint="eastAsia"/>
          <w:kern w:val="0"/>
          <w:sz w:val="32"/>
          <w:szCs w:val="32"/>
        </w:rPr>
        <w:t>中国绿色食品发展中心</w:t>
      </w:r>
      <w:r>
        <w:rPr>
          <w:rFonts w:ascii="Times New Roman" w:eastAsia="华文中宋" w:cs="Times New Roman"/>
          <w:kern w:val="0"/>
          <w:sz w:val="32"/>
          <w:szCs w:val="32"/>
        </w:rPr>
        <w:t xml:space="preserve">  </w:t>
      </w:r>
      <w:r>
        <w:rPr>
          <w:rFonts w:ascii="Times New Roman" w:eastAsia="黑体" w:cs="Times New Roman" w:hint="eastAsia"/>
          <w:sz w:val="28"/>
          <w:szCs w:val="28"/>
        </w:rPr>
        <w:t>发</w:t>
      </w:r>
      <w:r>
        <w:rPr>
          <w:rFonts w:ascii="Times New Roman" w:eastAsia="黑体" w:cs="Times New Roman"/>
          <w:sz w:val="28"/>
          <w:szCs w:val="28"/>
        </w:rPr>
        <w:t xml:space="preserve"> </w:t>
      </w:r>
      <w:r>
        <w:rPr>
          <w:rFonts w:ascii="Times New Roman" w:eastAsia="黑体" w:cs="Times New Roman" w:hint="eastAsia"/>
          <w:sz w:val="28"/>
          <w:szCs w:val="28"/>
        </w:rPr>
        <w:t>布</w:t>
      </w:r>
    </w:p>
    <w:bookmarkEnd w:id="0"/>
    <w:p w:rsidR="00DD5135" w:rsidRDefault="002C320C">
      <w:pPr>
        <w:pStyle w:val="ab"/>
        <w:keepNext w:val="0"/>
        <w:pageBreakBefore w:val="0"/>
        <w:rPr>
          <w:rFonts w:ascii="Times New Roman" w:eastAsia="宋体"/>
        </w:rPr>
      </w:pPr>
      <w:r>
        <w:rPr>
          <w:rFonts w:ascii="Times New Roman" w:eastAsia="宋体" w:hint="eastAsia"/>
        </w:rPr>
        <w:lastRenderedPageBreak/>
        <w:t>前</w:t>
      </w:r>
      <w:r>
        <w:rPr>
          <w:rFonts w:ascii="Times New Roman" w:eastAsia="宋体"/>
        </w:rPr>
        <w:t>  </w:t>
      </w:r>
      <w:r>
        <w:rPr>
          <w:rFonts w:ascii="Times New Roman" w:eastAsia="宋体" w:hint="eastAsia"/>
        </w:rPr>
        <w:t>言</w:t>
      </w:r>
    </w:p>
    <w:p w:rsidR="00DD5135" w:rsidRDefault="00DD5135">
      <w:pPr>
        <w:rPr>
          <w:rFonts w:ascii="Times New Roman" w:eastAsia="宋体" w:cs="Times New Roman"/>
        </w:rPr>
      </w:pPr>
    </w:p>
    <w:p w:rsidR="00DD5135" w:rsidRDefault="002C320C">
      <w:pPr>
        <w:ind w:firstLineChars="200" w:firstLine="420"/>
        <w:rPr>
          <w:rFonts w:ascii="Times New Roman" w:eastAsia="宋体" w:cs="Times New Roman"/>
        </w:rPr>
      </w:pPr>
      <w:r>
        <w:rPr>
          <w:rFonts w:ascii="Times New Roman" w:eastAsia="宋体" w:cs="Times New Roman" w:hint="eastAsia"/>
        </w:rPr>
        <w:t>本规程由中国绿色食品发展中心提出并归口。</w:t>
      </w:r>
    </w:p>
    <w:p w:rsidR="00DD5135" w:rsidRDefault="002C320C">
      <w:pPr>
        <w:ind w:firstLineChars="200" w:firstLine="420"/>
        <w:rPr>
          <w:rFonts w:ascii="Times New Roman" w:eastAsia="宋体" w:cs="Times New Roman"/>
          <w:color w:val="FF0000"/>
        </w:rPr>
      </w:pPr>
      <w:r>
        <w:rPr>
          <w:rFonts w:ascii="Times New Roman" w:eastAsia="宋体" w:cs="Times New Roman" w:hint="eastAsia"/>
        </w:rPr>
        <w:t>本规程起草单位：福建省农业科学院农业质量标准与检测技术研究所、福建省绿色食品发展中心、福建省农业科学院作物研究所、</w:t>
      </w:r>
      <w:r>
        <w:rPr>
          <w:rFonts w:ascii="宋体" w:hAnsi="宋体"/>
        </w:rPr>
        <w:t>福建省植保植检总站、</w:t>
      </w:r>
      <w:r>
        <w:rPr>
          <w:rFonts w:ascii="Times New Roman" w:eastAsia="宋体" w:cs="Times New Roman" w:hint="eastAsia"/>
        </w:rPr>
        <w:t>中国绿色食品发展中心、广东绿色食品发展中心、广西壮族自治区绿色食品发展中心、海南省绿色食品发展中心、贵州省绿色食品发展中心。</w:t>
      </w:r>
    </w:p>
    <w:p w:rsidR="00DD5135" w:rsidRDefault="002C320C">
      <w:pPr>
        <w:ind w:firstLineChars="200" w:firstLine="420"/>
        <w:rPr>
          <w:rFonts w:ascii="Times New Roman" w:eastAsia="宋体" w:cs="Times New Roman"/>
        </w:rPr>
      </w:pPr>
      <w:r>
        <w:rPr>
          <w:rFonts w:ascii="Times New Roman" w:eastAsia="宋体" w:cs="Times New Roman" w:hint="eastAsia"/>
        </w:rPr>
        <w:t>本规程主要起草人：傅建炜、陈丽华、邱思鑫、杨芳、林锌、</w:t>
      </w:r>
      <w:r>
        <w:rPr>
          <w:rFonts w:ascii="Times New Roman" w:eastAsia="宋体" w:cs="Times New Roman"/>
        </w:rPr>
        <w:t>熊文愷、</w:t>
      </w:r>
      <w:r>
        <w:rPr>
          <w:rFonts w:ascii="Times New Roman" w:eastAsia="宋体" w:cs="Times New Roman" w:hint="eastAsia"/>
        </w:rPr>
        <w:t>张宪、</w:t>
      </w:r>
      <w:r>
        <w:rPr>
          <w:rFonts w:hint="eastAsia"/>
          <w:color w:val="000000"/>
        </w:rPr>
        <w:t>汤宇青、</w:t>
      </w:r>
      <w:r>
        <w:rPr>
          <w:rFonts w:ascii="Times New Roman" w:eastAsia="宋体" w:cs="Times New Roman" w:hint="eastAsia"/>
        </w:rPr>
        <w:t>胡冠华</w:t>
      </w:r>
      <w:r>
        <w:rPr>
          <w:rFonts w:ascii="Times New Roman" w:eastAsia="宋体" w:cs="Times New Roman"/>
        </w:rPr>
        <w:t>、陆燕、代振江</w:t>
      </w:r>
      <w:r>
        <w:rPr>
          <w:rFonts w:ascii="Times New Roman" w:eastAsia="宋体" w:cs="Times New Roman" w:hint="eastAsia"/>
        </w:rPr>
        <w:t>。</w:t>
      </w:r>
    </w:p>
    <w:p w:rsidR="00DD5135" w:rsidRDefault="00DD5135">
      <w:pPr>
        <w:jc w:val="center"/>
        <w:rPr>
          <w:rFonts w:ascii="Times New Roman" w:eastAsia="宋体" w:cs="Times New Roman"/>
        </w:rPr>
      </w:pPr>
    </w:p>
    <w:p w:rsidR="00DD5135" w:rsidRDefault="00DD5135">
      <w:pPr>
        <w:jc w:val="center"/>
        <w:rPr>
          <w:rFonts w:ascii="Times New Roman" w:eastAsia="宋体" w:cs="Times New Roman"/>
        </w:rPr>
      </w:pPr>
    </w:p>
    <w:p w:rsidR="00DD5135" w:rsidRDefault="00DD5135">
      <w:pPr>
        <w:jc w:val="center"/>
        <w:rPr>
          <w:rFonts w:ascii="Times New Roman" w:eastAsia="宋体" w:cs="Times New Roman"/>
        </w:rPr>
      </w:pPr>
    </w:p>
    <w:p w:rsidR="00DD5135" w:rsidRDefault="00DD5135">
      <w:pPr>
        <w:jc w:val="center"/>
        <w:rPr>
          <w:rFonts w:ascii="Times New Roman" w:eastAsia="宋体" w:cs="Times New Roman"/>
        </w:rPr>
      </w:pPr>
    </w:p>
    <w:p w:rsidR="00DD5135" w:rsidRDefault="00DD5135">
      <w:pPr>
        <w:jc w:val="center"/>
        <w:rPr>
          <w:rFonts w:ascii="Times New Roman" w:eastAsia="宋体" w:cs="Times New Roman"/>
        </w:rPr>
      </w:pPr>
    </w:p>
    <w:p w:rsidR="00DD5135" w:rsidRDefault="00DD5135">
      <w:pPr>
        <w:jc w:val="center"/>
        <w:rPr>
          <w:rFonts w:ascii="Times New Roman" w:eastAsia="宋体" w:cs="Times New Roman"/>
        </w:rPr>
      </w:pPr>
    </w:p>
    <w:p w:rsidR="00DD5135" w:rsidRDefault="00DD5135">
      <w:pPr>
        <w:jc w:val="center"/>
        <w:rPr>
          <w:rFonts w:ascii="Times New Roman" w:eastAsia="宋体" w:cs="Times New Roman"/>
        </w:rPr>
      </w:pPr>
    </w:p>
    <w:p w:rsidR="00DD5135" w:rsidRDefault="00DD5135">
      <w:pPr>
        <w:jc w:val="center"/>
        <w:rPr>
          <w:rFonts w:ascii="Times New Roman" w:eastAsia="宋体" w:cs="Times New Roman"/>
        </w:rPr>
      </w:pPr>
    </w:p>
    <w:p w:rsidR="00DD5135" w:rsidRDefault="00DD5135">
      <w:pPr>
        <w:jc w:val="center"/>
        <w:rPr>
          <w:rFonts w:ascii="Times New Roman" w:eastAsia="宋体" w:cs="Times New Roman"/>
        </w:rPr>
      </w:pPr>
    </w:p>
    <w:p w:rsidR="00DD5135" w:rsidRDefault="00DD5135">
      <w:pPr>
        <w:jc w:val="center"/>
        <w:rPr>
          <w:rFonts w:ascii="Times New Roman" w:eastAsia="宋体" w:cs="Times New Roman"/>
        </w:rPr>
      </w:pPr>
    </w:p>
    <w:p w:rsidR="00DD5135" w:rsidRDefault="00DD5135">
      <w:pPr>
        <w:jc w:val="center"/>
        <w:rPr>
          <w:rFonts w:ascii="Times New Roman" w:eastAsia="宋体" w:cs="Times New Roman"/>
        </w:rPr>
      </w:pPr>
    </w:p>
    <w:p w:rsidR="00DD5135" w:rsidRDefault="00DD5135">
      <w:pPr>
        <w:jc w:val="center"/>
        <w:rPr>
          <w:rFonts w:ascii="Times New Roman" w:eastAsia="宋体" w:cs="Times New Roman"/>
        </w:rPr>
      </w:pPr>
    </w:p>
    <w:p w:rsidR="00DD5135" w:rsidRDefault="00DD5135">
      <w:pPr>
        <w:jc w:val="center"/>
        <w:rPr>
          <w:rFonts w:ascii="Times New Roman" w:eastAsia="宋体" w:cs="Times New Roman"/>
        </w:rPr>
      </w:pPr>
    </w:p>
    <w:p w:rsidR="00DD5135" w:rsidRDefault="00DD5135">
      <w:pPr>
        <w:jc w:val="center"/>
        <w:rPr>
          <w:rFonts w:ascii="Times New Roman" w:eastAsia="宋体" w:cs="Times New Roman"/>
        </w:rPr>
      </w:pPr>
    </w:p>
    <w:p w:rsidR="00DD5135" w:rsidRDefault="00DD5135">
      <w:pPr>
        <w:jc w:val="center"/>
        <w:rPr>
          <w:rFonts w:ascii="Times New Roman" w:eastAsia="宋体" w:cs="Times New Roman"/>
        </w:rPr>
      </w:pPr>
    </w:p>
    <w:p w:rsidR="00DD5135" w:rsidRDefault="00DD5135">
      <w:pPr>
        <w:jc w:val="center"/>
        <w:rPr>
          <w:rFonts w:ascii="Times New Roman" w:eastAsia="宋体" w:cs="Times New Roman"/>
        </w:rPr>
      </w:pPr>
    </w:p>
    <w:p w:rsidR="00DD5135" w:rsidRDefault="00DD5135">
      <w:pPr>
        <w:jc w:val="center"/>
        <w:rPr>
          <w:rFonts w:ascii="Times New Roman" w:eastAsia="宋体" w:cs="Times New Roman"/>
        </w:rPr>
      </w:pPr>
    </w:p>
    <w:p w:rsidR="00DD5135" w:rsidRDefault="00DD5135">
      <w:pPr>
        <w:jc w:val="center"/>
        <w:rPr>
          <w:rFonts w:ascii="Times New Roman" w:eastAsia="宋体" w:cs="Times New Roman"/>
        </w:rPr>
      </w:pPr>
    </w:p>
    <w:p w:rsidR="00DD5135" w:rsidRDefault="00DD5135">
      <w:pPr>
        <w:jc w:val="center"/>
        <w:rPr>
          <w:rFonts w:ascii="Times New Roman" w:eastAsia="宋体" w:cs="Times New Roman"/>
        </w:rPr>
      </w:pPr>
    </w:p>
    <w:p w:rsidR="00DD5135" w:rsidRDefault="00DD5135">
      <w:pPr>
        <w:jc w:val="center"/>
        <w:rPr>
          <w:rFonts w:ascii="Times New Roman" w:eastAsia="宋体" w:cs="Times New Roman"/>
        </w:rPr>
      </w:pPr>
    </w:p>
    <w:p w:rsidR="00DD5135" w:rsidRDefault="00DD5135">
      <w:pPr>
        <w:jc w:val="center"/>
        <w:rPr>
          <w:rFonts w:ascii="Times New Roman" w:eastAsia="宋体" w:cs="Times New Roman"/>
        </w:rPr>
      </w:pPr>
    </w:p>
    <w:p w:rsidR="00DD5135" w:rsidRDefault="00DD5135">
      <w:pPr>
        <w:jc w:val="center"/>
        <w:rPr>
          <w:rFonts w:ascii="Times New Roman" w:eastAsia="宋体" w:cs="Times New Roman"/>
        </w:rPr>
      </w:pPr>
    </w:p>
    <w:p w:rsidR="00DD5135" w:rsidRDefault="00DD5135">
      <w:pPr>
        <w:jc w:val="center"/>
        <w:rPr>
          <w:rFonts w:ascii="Times New Roman" w:eastAsia="宋体" w:cs="Times New Roman"/>
        </w:rPr>
      </w:pPr>
    </w:p>
    <w:p w:rsidR="00DD5135" w:rsidRDefault="00DD5135">
      <w:pPr>
        <w:jc w:val="center"/>
        <w:rPr>
          <w:rFonts w:ascii="Times New Roman" w:eastAsia="宋体" w:cs="Times New Roman"/>
        </w:rPr>
      </w:pPr>
    </w:p>
    <w:p w:rsidR="00DD5135" w:rsidRDefault="00DD5135">
      <w:pPr>
        <w:jc w:val="center"/>
        <w:rPr>
          <w:rFonts w:ascii="Times New Roman" w:eastAsia="宋体" w:cs="Times New Roman"/>
        </w:rPr>
      </w:pPr>
    </w:p>
    <w:p w:rsidR="00DD5135" w:rsidRDefault="00DD5135">
      <w:pPr>
        <w:jc w:val="center"/>
        <w:rPr>
          <w:rFonts w:ascii="Times New Roman" w:eastAsia="宋体" w:cs="Times New Roman"/>
        </w:rPr>
      </w:pPr>
    </w:p>
    <w:p w:rsidR="00DD5135" w:rsidRDefault="00DD5135">
      <w:pPr>
        <w:jc w:val="center"/>
        <w:rPr>
          <w:rFonts w:ascii="Times New Roman" w:eastAsia="宋体" w:cs="Times New Roman"/>
        </w:rPr>
      </w:pPr>
    </w:p>
    <w:p w:rsidR="00DD5135" w:rsidRDefault="00DD5135">
      <w:pPr>
        <w:jc w:val="center"/>
        <w:rPr>
          <w:rFonts w:ascii="Times New Roman" w:eastAsia="宋体" w:cs="Times New Roman"/>
        </w:rPr>
      </w:pPr>
    </w:p>
    <w:p w:rsidR="00DD5135" w:rsidRDefault="00DD5135">
      <w:pPr>
        <w:jc w:val="center"/>
        <w:rPr>
          <w:rFonts w:ascii="Times New Roman" w:eastAsia="宋体" w:cs="Times New Roman"/>
        </w:rPr>
      </w:pPr>
    </w:p>
    <w:p w:rsidR="00DD5135" w:rsidRDefault="00DD5135">
      <w:pPr>
        <w:rPr>
          <w:rFonts w:ascii="Times New Roman" w:eastAsia="宋体" w:cs="Times New Roman"/>
        </w:rPr>
      </w:pPr>
    </w:p>
    <w:p w:rsidR="00DD5135" w:rsidRDefault="00DD5135">
      <w:pPr>
        <w:rPr>
          <w:rFonts w:ascii="Times New Roman" w:eastAsia="宋体" w:cs="Times New Roman"/>
          <w:sz w:val="32"/>
          <w:szCs w:val="32"/>
        </w:rPr>
        <w:sectPr w:rsidR="00DD5135">
          <w:footerReference w:type="default" r:id="rId7"/>
          <w:type w:val="continuous"/>
          <w:pgSz w:w="11906" w:h="16838"/>
          <w:pgMar w:top="1418" w:right="1418" w:bottom="1418" w:left="1797" w:header="851" w:footer="851" w:gutter="0"/>
          <w:pgNumType w:fmt="upperRoman" w:start="1"/>
          <w:cols w:space="720"/>
          <w:docGrid w:type="lines" w:linePitch="312"/>
        </w:sectPr>
      </w:pPr>
    </w:p>
    <w:p w:rsidR="00DD5135" w:rsidRDefault="002C320C">
      <w:pPr>
        <w:jc w:val="center"/>
        <w:rPr>
          <w:rFonts w:ascii="Times New Roman" w:eastAsia="宋体" w:cs="Times New Roman"/>
          <w:sz w:val="32"/>
          <w:szCs w:val="32"/>
        </w:rPr>
      </w:pPr>
      <w:r>
        <w:rPr>
          <w:rFonts w:ascii="Times New Roman" w:eastAsia="宋体" w:cs="Times New Roman"/>
          <w:b/>
          <w:bCs/>
          <w:sz w:val="32"/>
          <w:szCs w:val="32"/>
        </w:rPr>
        <w:lastRenderedPageBreak/>
        <w:t>南方地区</w:t>
      </w:r>
      <w:r>
        <w:rPr>
          <w:rFonts w:ascii="Times New Roman" w:eastAsia="宋体" w:cs="Times New Roman" w:hint="eastAsia"/>
          <w:b/>
          <w:bCs/>
          <w:sz w:val="32"/>
          <w:szCs w:val="32"/>
        </w:rPr>
        <w:t xml:space="preserve"> </w:t>
      </w:r>
      <w:r>
        <w:rPr>
          <w:rFonts w:ascii="Times New Roman" w:eastAsia="宋体" w:cs="Times New Roman"/>
          <w:b/>
          <w:bCs/>
          <w:sz w:val="32"/>
          <w:szCs w:val="32"/>
        </w:rPr>
        <w:t>绿色食品甘薯生产操作规程</w:t>
      </w:r>
    </w:p>
    <w:p w:rsidR="00DD5135" w:rsidRDefault="00DD5135">
      <w:pPr>
        <w:rPr>
          <w:rFonts w:ascii="Times New Roman" w:eastAsia="宋体" w:cs="Times New Roman"/>
        </w:rPr>
      </w:pPr>
    </w:p>
    <w:p w:rsidR="00DD5135" w:rsidRDefault="002C320C" w:rsidP="00FE3903">
      <w:pPr>
        <w:spacing w:beforeLines="50" w:afterLines="50"/>
        <w:rPr>
          <w:rFonts w:ascii="Times New Roman" w:eastAsia="黑体" w:cs="Times New Roman"/>
          <w:b/>
          <w:bCs/>
          <w:sz w:val="24"/>
          <w:szCs w:val="24"/>
        </w:rPr>
      </w:pPr>
      <w:r>
        <w:rPr>
          <w:rFonts w:ascii="Times New Roman" w:eastAsia="黑体" w:cs="Times New Roman"/>
          <w:b/>
          <w:bCs/>
          <w:sz w:val="24"/>
          <w:szCs w:val="24"/>
        </w:rPr>
        <w:t>1</w:t>
      </w:r>
      <w:r>
        <w:rPr>
          <w:rFonts w:ascii="Times New Roman" w:eastAsia="黑体" w:cs="Times New Roman"/>
          <w:b/>
          <w:bCs/>
          <w:sz w:val="24"/>
          <w:szCs w:val="24"/>
        </w:rPr>
        <w:t xml:space="preserve">　范围</w:t>
      </w:r>
    </w:p>
    <w:p w:rsidR="00DD5135" w:rsidRDefault="002C320C">
      <w:pPr>
        <w:ind w:firstLineChars="202" w:firstLine="424"/>
        <w:rPr>
          <w:rFonts w:ascii="Times New Roman" w:eastAsia="宋体" w:cs="Times New Roman"/>
          <w:szCs w:val="21"/>
        </w:rPr>
      </w:pPr>
      <w:r>
        <w:rPr>
          <w:rFonts w:ascii="Times New Roman" w:eastAsia="宋体" w:cs="Times New Roman"/>
          <w:szCs w:val="21"/>
        </w:rPr>
        <w:t>本</w:t>
      </w:r>
      <w:r w:rsidR="009226B9">
        <w:rPr>
          <w:rFonts w:ascii="Times New Roman" w:eastAsia="宋体" w:cs="Times New Roman" w:hint="eastAsia"/>
          <w:szCs w:val="21"/>
        </w:rPr>
        <w:t>规程</w:t>
      </w:r>
      <w:r>
        <w:rPr>
          <w:rFonts w:ascii="Times New Roman" w:eastAsia="宋体" w:cs="Times New Roman"/>
          <w:szCs w:val="21"/>
        </w:rPr>
        <w:t>规定了南方地区绿色食品甘薯的产地环境、品种（种薯）选择、整地、种植、田间管理、病虫草害防治、采收、生产废弃物的处理、运输贮藏及生产档案管理。</w:t>
      </w:r>
    </w:p>
    <w:p w:rsidR="00DD5135" w:rsidRDefault="002C320C">
      <w:pPr>
        <w:ind w:firstLineChars="202" w:firstLine="424"/>
        <w:rPr>
          <w:rFonts w:ascii="Times New Roman" w:eastAsia="宋体" w:cs="Times New Roman"/>
          <w:szCs w:val="21"/>
        </w:rPr>
      </w:pPr>
      <w:r>
        <w:rPr>
          <w:rFonts w:ascii="Times New Roman" w:eastAsia="宋体" w:cs="Times New Roman"/>
          <w:szCs w:val="21"/>
        </w:rPr>
        <w:t>本</w:t>
      </w:r>
      <w:r w:rsidR="009226B9">
        <w:rPr>
          <w:rFonts w:ascii="Times New Roman" w:eastAsia="宋体" w:cs="Times New Roman" w:hint="eastAsia"/>
          <w:szCs w:val="21"/>
        </w:rPr>
        <w:t>规程</w:t>
      </w:r>
      <w:r>
        <w:rPr>
          <w:rFonts w:ascii="Times New Roman" w:eastAsia="宋体" w:cs="Times New Roman"/>
          <w:szCs w:val="21"/>
        </w:rPr>
        <w:t>适用于福建、广东、广西、海南、贵州的绿色食品甘薯生产。</w:t>
      </w:r>
    </w:p>
    <w:p w:rsidR="00DD5135" w:rsidRDefault="002C320C" w:rsidP="00FE3903">
      <w:pPr>
        <w:spacing w:beforeLines="50" w:afterLines="50"/>
        <w:rPr>
          <w:rFonts w:ascii="Times New Roman" w:eastAsia="黑体" w:cs="Times New Roman"/>
          <w:b/>
          <w:bCs/>
          <w:sz w:val="24"/>
          <w:szCs w:val="24"/>
        </w:rPr>
      </w:pPr>
      <w:r>
        <w:rPr>
          <w:rFonts w:ascii="Times New Roman" w:eastAsia="黑体" w:cs="Times New Roman"/>
          <w:b/>
          <w:bCs/>
          <w:sz w:val="24"/>
          <w:szCs w:val="24"/>
        </w:rPr>
        <w:t>2</w:t>
      </w:r>
      <w:r>
        <w:rPr>
          <w:rFonts w:ascii="Times New Roman" w:eastAsia="黑体" w:cs="Times New Roman"/>
          <w:b/>
          <w:bCs/>
          <w:sz w:val="24"/>
          <w:szCs w:val="24"/>
        </w:rPr>
        <w:t xml:space="preserve">　规范性引用文件</w:t>
      </w:r>
    </w:p>
    <w:p w:rsidR="00DD5135" w:rsidRDefault="002C320C" w:rsidP="00FE3903">
      <w:pPr>
        <w:spacing w:beforeLines="50"/>
        <w:ind w:firstLineChars="202" w:firstLine="424"/>
        <w:rPr>
          <w:rFonts w:ascii="Times New Roman" w:eastAsia="宋体" w:cs="Times New Roman"/>
          <w:szCs w:val="21"/>
        </w:rPr>
      </w:pPr>
      <w:r>
        <w:rPr>
          <w:rFonts w:ascii="Times New Roman" w:eastAsia="宋体" w:cs="Times New Roman"/>
          <w:szCs w:val="21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:rsidR="00DD5135" w:rsidRDefault="002C320C">
      <w:pPr>
        <w:ind w:firstLineChars="202" w:firstLine="424"/>
        <w:rPr>
          <w:rFonts w:ascii="Times New Roman" w:eastAsia="宋体" w:cs="Times New Roman"/>
          <w:szCs w:val="21"/>
        </w:rPr>
      </w:pPr>
      <w:r>
        <w:rPr>
          <w:rFonts w:ascii="Times New Roman" w:eastAsia="宋体" w:cs="Times New Roman"/>
          <w:szCs w:val="21"/>
        </w:rPr>
        <w:t>GB 4406</w:t>
      </w:r>
      <w:r>
        <w:rPr>
          <w:rFonts w:ascii="Times New Roman" w:eastAsia="宋体" w:cs="Times New Roman" w:hint="eastAsia"/>
          <w:szCs w:val="21"/>
        </w:rPr>
        <w:t xml:space="preserve">  </w:t>
      </w:r>
      <w:r>
        <w:rPr>
          <w:rFonts w:ascii="Times New Roman" w:eastAsia="宋体" w:cs="Times New Roman"/>
          <w:szCs w:val="21"/>
        </w:rPr>
        <w:t>种薯</w:t>
      </w:r>
    </w:p>
    <w:p w:rsidR="00DD5135" w:rsidRDefault="002C320C">
      <w:pPr>
        <w:ind w:firstLineChars="202" w:firstLine="424"/>
        <w:rPr>
          <w:rFonts w:ascii="Times New Roman" w:eastAsia="宋体" w:cs="Times New Roman"/>
          <w:szCs w:val="21"/>
        </w:rPr>
      </w:pPr>
      <w:r>
        <w:rPr>
          <w:rFonts w:ascii="Times New Roman" w:eastAsia="宋体" w:cs="Times New Roman"/>
          <w:szCs w:val="21"/>
        </w:rPr>
        <w:t xml:space="preserve">NY/T 391  </w:t>
      </w:r>
      <w:r>
        <w:rPr>
          <w:rFonts w:ascii="Times New Roman" w:eastAsia="宋体" w:cs="Times New Roman"/>
          <w:szCs w:val="21"/>
        </w:rPr>
        <w:t>绿色食品产地环境质量</w:t>
      </w:r>
    </w:p>
    <w:p w:rsidR="00DD5135" w:rsidRDefault="002C320C">
      <w:pPr>
        <w:ind w:firstLineChars="202" w:firstLine="424"/>
        <w:rPr>
          <w:rFonts w:ascii="Times New Roman" w:eastAsia="宋体" w:cs="Times New Roman"/>
          <w:szCs w:val="21"/>
        </w:rPr>
      </w:pPr>
      <w:r>
        <w:rPr>
          <w:rFonts w:ascii="Times New Roman" w:eastAsia="宋体" w:cs="Times New Roman"/>
          <w:szCs w:val="21"/>
        </w:rPr>
        <w:t xml:space="preserve">NY/T 393  </w:t>
      </w:r>
      <w:r>
        <w:rPr>
          <w:rFonts w:ascii="Times New Roman" w:eastAsia="宋体" w:cs="Times New Roman"/>
          <w:szCs w:val="21"/>
        </w:rPr>
        <w:t>绿色食品农药使用准则</w:t>
      </w:r>
    </w:p>
    <w:p w:rsidR="00DD5135" w:rsidRDefault="002C320C">
      <w:pPr>
        <w:ind w:firstLineChars="202" w:firstLine="424"/>
        <w:rPr>
          <w:rFonts w:ascii="Times New Roman" w:eastAsia="宋体" w:cs="Times New Roman"/>
          <w:szCs w:val="21"/>
        </w:rPr>
      </w:pPr>
      <w:r>
        <w:rPr>
          <w:rFonts w:ascii="Times New Roman" w:eastAsia="宋体" w:cs="Times New Roman"/>
          <w:szCs w:val="21"/>
        </w:rPr>
        <w:t xml:space="preserve">NY/T 394  </w:t>
      </w:r>
      <w:r>
        <w:rPr>
          <w:rFonts w:ascii="Times New Roman" w:eastAsia="宋体" w:cs="Times New Roman"/>
          <w:szCs w:val="21"/>
        </w:rPr>
        <w:t>绿色食品肥料使用准则</w:t>
      </w:r>
    </w:p>
    <w:p w:rsidR="00DD5135" w:rsidRDefault="002C320C">
      <w:pPr>
        <w:ind w:firstLineChars="202" w:firstLine="424"/>
        <w:rPr>
          <w:rFonts w:ascii="Times New Roman" w:eastAsia="宋体" w:cs="Times New Roman"/>
          <w:szCs w:val="21"/>
        </w:rPr>
      </w:pPr>
      <w:r>
        <w:rPr>
          <w:rFonts w:ascii="Times New Roman" w:eastAsia="宋体" w:cs="Times New Roman"/>
          <w:szCs w:val="21"/>
        </w:rPr>
        <w:t xml:space="preserve">NY/T 658  </w:t>
      </w:r>
      <w:r>
        <w:rPr>
          <w:rFonts w:ascii="Times New Roman" w:eastAsia="宋体" w:cs="Times New Roman"/>
          <w:szCs w:val="21"/>
        </w:rPr>
        <w:t>绿色食品包装通用准则</w:t>
      </w:r>
    </w:p>
    <w:p w:rsidR="00DD5135" w:rsidRDefault="002C320C">
      <w:pPr>
        <w:ind w:firstLineChars="202" w:firstLine="424"/>
        <w:rPr>
          <w:rFonts w:ascii="Times New Roman" w:eastAsia="宋体" w:cs="Times New Roman"/>
          <w:szCs w:val="21"/>
        </w:rPr>
      </w:pPr>
      <w:r>
        <w:rPr>
          <w:rFonts w:ascii="Times New Roman" w:eastAsia="宋体" w:cs="Times New Roman"/>
          <w:szCs w:val="21"/>
        </w:rPr>
        <w:t xml:space="preserve">NY/T 1049 </w:t>
      </w:r>
      <w:r>
        <w:rPr>
          <w:rFonts w:ascii="Times New Roman" w:eastAsia="宋体" w:cs="Times New Roman" w:hint="eastAsia"/>
          <w:szCs w:val="21"/>
        </w:rPr>
        <w:t xml:space="preserve"> </w:t>
      </w:r>
      <w:r>
        <w:rPr>
          <w:rFonts w:ascii="Times New Roman" w:eastAsia="宋体" w:cs="Times New Roman"/>
          <w:szCs w:val="21"/>
        </w:rPr>
        <w:t>绿色食品薯芋类蔬菜</w:t>
      </w:r>
      <w:bookmarkStart w:id="1" w:name="_GoBack"/>
      <w:bookmarkEnd w:id="1"/>
    </w:p>
    <w:p w:rsidR="00DD5135" w:rsidRDefault="002C320C">
      <w:pPr>
        <w:ind w:firstLineChars="202" w:firstLine="424"/>
        <w:rPr>
          <w:rFonts w:ascii="Times New Roman" w:eastAsia="宋体" w:cs="Times New Roman"/>
          <w:szCs w:val="21"/>
        </w:rPr>
      </w:pPr>
      <w:r>
        <w:rPr>
          <w:rFonts w:ascii="Times New Roman" w:eastAsia="宋体" w:cs="Times New Roman"/>
          <w:szCs w:val="21"/>
        </w:rPr>
        <w:t>NY/T1056</w:t>
      </w:r>
      <w:r>
        <w:rPr>
          <w:rFonts w:ascii="Times New Roman" w:eastAsia="宋体" w:cs="Times New Roman" w:hint="eastAsia"/>
          <w:szCs w:val="21"/>
        </w:rPr>
        <w:t xml:space="preserve">  </w:t>
      </w:r>
      <w:r>
        <w:rPr>
          <w:rFonts w:ascii="Times New Roman" w:eastAsia="宋体" w:cs="Times New Roman"/>
          <w:szCs w:val="21"/>
        </w:rPr>
        <w:t>绿色食品贮藏运输准则</w:t>
      </w:r>
    </w:p>
    <w:p w:rsidR="00DD5135" w:rsidRDefault="002C320C" w:rsidP="00FE3903">
      <w:pPr>
        <w:spacing w:beforeLines="50" w:afterLines="50"/>
        <w:rPr>
          <w:rFonts w:ascii="Times New Roman" w:eastAsia="黑体" w:cs="Times New Roman"/>
          <w:b/>
          <w:bCs/>
          <w:sz w:val="24"/>
          <w:szCs w:val="24"/>
        </w:rPr>
      </w:pPr>
      <w:r>
        <w:rPr>
          <w:rFonts w:ascii="Times New Roman" w:eastAsia="黑体" w:cs="Times New Roman"/>
          <w:b/>
          <w:bCs/>
          <w:sz w:val="24"/>
          <w:szCs w:val="24"/>
        </w:rPr>
        <w:t>3</w:t>
      </w:r>
      <w:r>
        <w:rPr>
          <w:rFonts w:ascii="Times New Roman" w:eastAsia="黑体" w:cs="Times New Roman"/>
          <w:b/>
          <w:bCs/>
          <w:sz w:val="24"/>
          <w:szCs w:val="24"/>
        </w:rPr>
        <w:t xml:space="preserve">　产地环境</w:t>
      </w:r>
    </w:p>
    <w:p w:rsidR="00DD5135" w:rsidRDefault="002C320C" w:rsidP="00FE3903">
      <w:pPr>
        <w:spacing w:beforeLines="50" w:afterLines="50"/>
        <w:ind w:firstLineChars="200" w:firstLine="420"/>
        <w:rPr>
          <w:rFonts w:ascii="Times New Roman" w:eastAsia="宋体" w:cs="Times New Roman"/>
          <w:szCs w:val="21"/>
        </w:rPr>
      </w:pPr>
      <w:r>
        <w:rPr>
          <w:rFonts w:ascii="Times New Roman" w:eastAsia="宋体" w:cs="Times New Roman"/>
          <w:szCs w:val="21"/>
        </w:rPr>
        <w:t>甘薯产地应选择远离污染源、土层深厚、排水良好、光照充足的壤土或沙壤土地块，避免前茬种植</w:t>
      </w:r>
      <w:r>
        <w:rPr>
          <w:rStyle w:val="fontstyle01"/>
          <w:rFonts w:ascii="Times New Roman" w:cs="Times New Roman"/>
          <w:color w:val="auto"/>
          <w:sz w:val="21"/>
          <w:szCs w:val="21"/>
        </w:rPr>
        <w:t>旋花科植物。</w:t>
      </w:r>
      <w:r>
        <w:rPr>
          <w:rFonts w:ascii="Times New Roman" w:eastAsia="宋体" w:cs="Times New Roman"/>
          <w:szCs w:val="21"/>
        </w:rPr>
        <w:t>产地环境质量应符合</w:t>
      </w:r>
      <w:r>
        <w:rPr>
          <w:rFonts w:ascii="Times New Roman" w:eastAsia="宋体" w:cs="Times New Roman"/>
          <w:szCs w:val="21"/>
        </w:rPr>
        <w:t>NY/T 391</w:t>
      </w:r>
      <w:r>
        <w:rPr>
          <w:rFonts w:ascii="Times New Roman" w:eastAsia="宋体" w:cs="Times New Roman"/>
          <w:szCs w:val="21"/>
        </w:rPr>
        <w:t>的规定。</w:t>
      </w:r>
    </w:p>
    <w:p w:rsidR="00DD5135" w:rsidRDefault="002C320C" w:rsidP="00FE3903">
      <w:pPr>
        <w:spacing w:beforeLines="50" w:afterLines="50"/>
        <w:rPr>
          <w:rFonts w:ascii="Times New Roman" w:eastAsia="黑体" w:cs="Times New Roman"/>
          <w:b/>
          <w:bCs/>
          <w:sz w:val="24"/>
          <w:szCs w:val="24"/>
        </w:rPr>
      </w:pPr>
      <w:r>
        <w:rPr>
          <w:rFonts w:ascii="Times New Roman" w:eastAsia="黑体" w:cs="Times New Roman"/>
          <w:b/>
          <w:bCs/>
          <w:sz w:val="24"/>
          <w:szCs w:val="24"/>
        </w:rPr>
        <w:t>4</w:t>
      </w:r>
      <w:r>
        <w:rPr>
          <w:rFonts w:ascii="Times New Roman" w:eastAsia="黑体" w:cs="Times New Roman"/>
          <w:b/>
          <w:bCs/>
          <w:sz w:val="24"/>
          <w:szCs w:val="24"/>
        </w:rPr>
        <w:t xml:space="preserve">　品种（种薯）选择</w:t>
      </w:r>
    </w:p>
    <w:p w:rsidR="00DD5135" w:rsidRDefault="002C320C" w:rsidP="00FE3903">
      <w:pPr>
        <w:spacing w:beforeLines="50" w:afterLines="50"/>
        <w:rPr>
          <w:rFonts w:ascii="Times New Roman" w:eastAsia="宋体" w:cs="Times New Roman"/>
          <w:b/>
          <w:bCs/>
          <w:szCs w:val="21"/>
        </w:rPr>
      </w:pPr>
      <w:r>
        <w:rPr>
          <w:rFonts w:ascii="Times New Roman" w:eastAsia="宋体" w:cs="Times New Roman"/>
          <w:b/>
          <w:bCs/>
          <w:szCs w:val="21"/>
        </w:rPr>
        <w:t xml:space="preserve">4.1 </w:t>
      </w:r>
      <w:r>
        <w:rPr>
          <w:rFonts w:ascii="Times New Roman" w:eastAsia="宋体" w:cs="Times New Roman"/>
          <w:b/>
          <w:bCs/>
          <w:szCs w:val="21"/>
        </w:rPr>
        <w:t>选择原则</w:t>
      </w:r>
    </w:p>
    <w:p w:rsidR="00DD5135" w:rsidRDefault="002C320C" w:rsidP="00FE3903">
      <w:pPr>
        <w:spacing w:beforeLines="50" w:afterLines="50"/>
        <w:ind w:firstLine="405"/>
        <w:rPr>
          <w:rFonts w:ascii="Times New Roman" w:eastAsia="宋体" w:cs="Times New Roman"/>
          <w:szCs w:val="21"/>
        </w:rPr>
      </w:pPr>
      <w:r>
        <w:rPr>
          <w:rFonts w:ascii="Times New Roman" w:eastAsia="宋体" w:cs="Times New Roman"/>
          <w:szCs w:val="21"/>
        </w:rPr>
        <w:t>根据当地生态环境及市场供求情况，因地制宜选用优质高产、抗病性好、适应性广、商品性好的甘薯品种。种薯质量应符合</w:t>
      </w:r>
      <w:r>
        <w:rPr>
          <w:rFonts w:ascii="Times New Roman" w:eastAsia="宋体" w:cs="Times New Roman"/>
          <w:szCs w:val="21"/>
        </w:rPr>
        <w:t>GB 4406</w:t>
      </w:r>
      <w:r>
        <w:rPr>
          <w:rFonts w:ascii="Times New Roman" w:eastAsia="宋体" w:cs="Times New Roman"/>
          <w:szCs w:val="21"/>
        </w:rPr>
        <w:t>标准中二级良种的标准。</w:t>
      </w:r>
    </w:p>
    <w:p w:rsidR="00DD5135" w:rsidRDefault="002C320C" w:rsidP="00FE3903">
      <w:pPr>
        <w:spacing w:beforeLines="50" w:afterLines="50"/>
        <w:rPr>
          <w:rFonts w:ascii="Times New Roman" w:eastAsia="宋体" w:cs="Times New Roman"/>
          <w:b/>
          <w:bCs/>
          <w:szCs w:val="21"/>
        </w:rPr>
      </w:pPr>
      <w:r>
        <w:rPr>
          <w:rFonts w:ascii="Times New Roman" w:eastAsia="宋体" w:cs="Times New Roman"/>
          <w:b/>
          <w:bCs/>
          <w:szCs w:val="21"/>
        </w:rPr>
        <w:t xml:space="preserve">4.2 </w:t>
      </w:r>
      <w:r>
        <w:rPr>
          <w:rFonts w:ascii="Times New Roman" w:eastAsia="宋体" w:cs="Times New Roman"/>
          <w:b/>
          <w:bCs/>
          <w:szCs w:val="21"/>
        </w:rPr>
        <w:t>品种选用</w:t>
      </w:r>
    </w:p>
    <w:p w:rsidR="00DD5135" w:rsidRDefault="002C320C" w:rsidP="00FE3903">
      <w:pPr>
        <w:spacing w:beforeLines="50" w:afterLines="50"/>
        <w:ind w:firstLineChars="200" w:firstLine="420"/>
        <w:rPr>
          <w:rFonts w:ascii="Times New Roman" w:eastAsia="宋体" w:cs="Times New Roman"/>
          <w:color w:val="FF0000"/>
          <w:szCs w:val="21"/>
        </w:rPr>
      </w:pPr>
      <w:r>
        <w:rPr>
          <w:rFonts w:ascii="Times New Roman" w:eastAsia="宋体" w:cs="Times New Roman"/>
          <w:szCs w:val="21"/>
        </w:rPr>
        <w:t>应选用登记的、适宜南方地区种植的甘薯品种。鲜食型甘薯可选择薯皮光滑、色泽好、结薯早的品种；淀粉型甘薯可选择高淀粉、高产的品种。</w:t>
      </w:r>
      <w:r>
        <w:rPr>
          <w:rFonts w:ascii="Times New Roman" w:eastAsia="宋体" w:cs="Times New Roman" w:hint="eastAsia"/>
          <w:szCs w:val="21"/>
        </w:rPr>
        <w:t>可以选择普薯</w:t>
      </w:r>
      <w:r>
        <w:rPr>
          <w:rFonts w:ascii="Times New Roman" w:eastAsia="宋体" w:cs="Times New Roman" w:hint="eastAsia"/>
          <w:szCs w:val="21"/>
        </w:rPr>
        <w:t>32</w:t>
      </w:r>
      <w:r>
        <w:rPr>
          <w:rFonts w:ascii="Times New Roman" w:eastAsia="宋体" w:cs="Times New Roman" w:hint="eastAsia"/>
          <w:szCs w:val="21"/>
        </w:rPr>
        <w:t>、龙薯</w:t>
      </w:r>
      <w:r>
        <w:rPr>
          <w:rFonts w:ascii="Times New Roman" w:eastAsia="宋体" w:cs="Times New Roman" w:hint="eastAsia"/>
          <w:szCs w:val="21"/>
        </w:rPr>
        <w:t>9</w:t>
      </w:r>
      <w:r>
        <w:rPr>
          <w:rFonts w:ascii="Times New Roman" w:eastAsia="宋体" w:cs="Times New Roman" w:hint="eastAsia"/>
          <w:szCs w:val="21"/>
        </w:rPr>
        <w:t>号、福薯</w:t>
      </w:r>
      <w:r>
        <w:rPr>
          <w:rFonts w:ascii="Times New Roman" w:eastAsia="宋体" w:cs="Times New Roman" w:hint="eastAsia"/>
          <w:szCs w:val="21"/>
        </w:rPr>
        <w:t>604</w:t>
      </w:r>
      <w:r>
        <w:rPr>
          <w:rFonts w:ascii="Times New Roman" w:eastAsia="宋体" w:cs="Times New Roman" w:hint="eastAsia"/>
          <w:szCs w:val="21"/>
        </w:rPr>
        <w:t>、福薯</w:t>
      </w:r>
      <w:r>
        <w:rPr>
          <w:rFonts w:ascii="Times New Roman" w:eastAsia="宋体" w:cs="Times New Roman" w:hint="eastAsia"/>
          <w:szCs w:val="21"/>
        </w:rPr>
        <w:t>24</w:t>
      </w:r>
      <w:r>
        <w:rPr>
          <w:rFonts w:ascii="Times New Roman" w:eastAsia="宋体" w:cs="Times New Roman" w:hint="eastAsia"/>
          <w:szCs w:val="21"/>
        </w:rPr>
        <w:t>、福薯</w:t>
      </w:r>
      <w:r>
        <w:rPr>
          <w:rFonts w:ascii="Times New Roman" w:eastAsia="宋体" w:cs="Times New Roman" w:hint="eastAsia"/>
          <w:szCs w:val="21"/>
        </w:rPr>
        <w:t>404</w:t>
      </w:r>
      <w:r>
        <w:rPr>
          <w:rFonts w:ascii="Times New Roman" w:eastAsia="宋体" w:cs="Times New Roman" w:hint="eastAsia"/>
          <w:szCs w:val="21"/>
        </w:rPr>
        <w:t>、广薯</w:t>
      </w:r>
      <w:r>
        <w:rPr>
          <w:rFonts w:ascii="Times New Roman" w:eastAsia="宋体" w:cs="Times New Roman" w:hint="eastAsia"/>
          <w:szCs w:val="21"/>
        </w:rPr>
        <w:t>87</w:t>
      </w:r>
      <w:r>
        <w:rPr>
          <w:rFonts w:ascii="Times New Roman" w:eastAsia="宋体" w:cs="Times New Roman" w:hint="eastAsia"/>
          <w:szCs w:val="21"/>
        </w:rPr>
        <w:t>、桂薯</w:t>
      </w:r>
      <w:r>
        <w:rPr>
          <w:rFonts w:ascii="Times New Roman" w:eastAsia="宋体" w:cs="Times New Roman" w:hint="eastAsia"/>
          <w:szCs w:val="21"/>
        </w:rPr>
        <w:t>131</w:t>
      </w:r>
      <w:r>
        <w:rPr>
          <w:rFonts w:ascii="Times New Roman" w:eastAsia="宋体" w:cs="Times New Roman" w:hint="eastAsia"/>
          <w:szCs w:val="21"/>
        </w:rPr>
        <w:t>、广紫薯</w:t>
      </w:r>
      <w:r>
        <w:rPr>
          <w:rFonts w:ascii="Times New Roman" w:eastAsia="宋体" w:cs="Times New Roman" w:hint="eastAsia"/>
          <w:szCs w:val="21"/>
        </w:rPr>
        <w:t>1</w:t>
      </w:r>
      <w:r>
        <w:rPr>
          <w:rFonts w:ascii="Times New Roman" w:eastAsia="宋体" w:cs="Times New Roman" w:hint="eastAsia"/>
          <w:szCs w:val="21"/>
        </w:rPr>
        <w:t>号、广紫薯</w:t>
      </w:r>
      <w:r>
        <w:rPr>
          <w:rFonts w:ascii="Times New Roman" w:eastAsia="宋体" w:cs="Times New Roman" w:hint="eastAsia"/>
          <w:szCs w:val="21"/>
        </w:rPr>
        <w:t>2</w:t>
      </w:r>
      <w:r>
        <w:rPr>
          <w:rFonts w:ascii="Times New Roman" w:eastAsia="宋体" w:cs="Times New Roman" w:hint="eastAsia"/>
          <w:szCs w:val="21"/>
        </w:rPr>
        <w:t>号等。</w:t>
      </w:r>
    </w:p>
    <w:p w:rsidR="00DD5135" w:rsidRDefault="002C320C" w:rsidP="00FE3903">
      <w:pPr>
        <w:spacing w:beforeLines="50" w:afterLines="50"/>
        <w:rPr>
          <w:rFonts w:ascii="Times New Roman" w:eastAsia="黑体" w:cs="Times New Roman"/>
          <w:b/>
          <w:bCs/>
          <w:sz w:val="24"/>
          <w:szCs w:val="24"/>
        </w:rPr>
      </w:pPr>
      <w:r>
        <w:rPr>
          <w:rFonts w:ascii="Times New Roman" w:eastAsia="黑体" w:cs="Times New Roman"/>
          <w:b/>
          <w:bCs/>
          <w:sz w:val="24"/>
          <w:szCs w:val="24"/>
        </w:rPr>
        <w:t xml:space="preserve">4.3 </w:t>
      </w:r>
      <w:r>
        <w:rPr>
          <w:rFonts w:ascii="Times New Roman" w:eastAsia="黑体" w:cs="Times New Roman"/>
          <w:b/>
          <w:bCs/>
          <w:sz w:val="24"/>
          <w:szCs w:val="24"/>
        </w:rPr>
        <w:t>种薯选择</w:t>
      </w:r>
    </w:p>
    <w:p w:rsidR="00DD5135" w:rsidRDefault="002C320C" w:rsidP="00FE3903">
      <w:pPr>
        <w:spacing w:beforeLines="50" w:afterLines="50"/>
        <w:ind w:firstLine="405"/>
        <w:rPr>
          <w:rFonts w:ascii="Times New Roman" w:eastAsia="宋体" w:cs="Times New Roman"/>
          <w:color w:val="000000"/>
          <w:szCs w:val="21"/>
        </w:rPr>
      </w:pPr>
      <w:r>
        <w:rPr>
          <w:rFonts w:ascii="Times New Roman" w:eastAsia="宋体" w:cs="Times New Roman"/>
          <w:color w:val="000000"/>
          <w:szCs w:val="21"/>
        </w:rPr>
        <w:t>种薯应选择外观薯皮光滑无破损、无病虫鼠害、无冻害、大小均匀的成熟薯块。种薯大小以单薯重</w:t>
      </w:r>
      <w:r>
        <w:rPr>
          <w:rFonts w:ascii="Times New Roman" w:eastAsia="宋体" w:cs="Times New Roman"/>
          <w:color w:val="000000"/>
          <w:szCs w:val="21"/>
        </w:rPr>
        <w:t>100g</w:t>
      </w:r>
      <w:r>
        <w:rPr>
          <w:rFonts w:ascii="Times New Roman" w:eastAsia="宋体" w:cs="Times New Roman"/>
          <w:color w:val="000000"/>
          <w:szCs w:val="21"/>
        </w:rPr>
        <w:t>～</w:t>
      </w:r>
      <w:r>
        <w:rPr>
          <w:rFonts w:ascii="Times New Roman" w:eastAsia="宋体" w:cs="Times New Roman"/>
          <w:color w:val="000000"/>
          <w:szCs w:val="21"/>
        </w:rPr>
        <w:t>300g</w:t>
      </w:r>
      <w:r>
        <w:rPr>
          <w:rFonts w:ascii="Times New Roman" w:eastAsia="宋体" w:cs="Times New Roman"/>
          <w:color w:val="000000"/>
          <w:szCs w:val="21"/>
        </w:rPr>
        <w:t>、薯块中部直径</w:t>
      </w:r>
      <w:r>
        <w:rPr>
          <w:rFonts w:ascii="Times New Roman" w:eastAsia="宋体" w:cs="Times New Roman"/>
          <w:color w:val="000000"/>
          <w:szCs w:val="21"/>
        </w:rPr>
        <w:t>2cm</w:t>
      </w:r>
      <w:r>
        <w:rPr>
          <w:rFonts w:ascii="Times New Roman" w:eastAsia="宋体" w:cs="Times New Roman"/>
          <w:color w:val="000000"/>
          <w:szCs w:val="21"/>
        </w:rPr>
        <w:t>～</w:t>
      </w:r>
      <w:r>
        <w:rPr>
          <w:rFonts w:ascii="Times New Roman" w:eastAsia="宋体" w:cs="Times New Roman"/>
          <w:color w:val="000000"/>
          <w:szCs w:val="21"/>
        </w:rPr>
        <w:t>3cm</w:t>
      </w:r>
      <w:r>
        <w:rPr>
          <w:rFonts w:ascii="Times New Roman" w:eastAsia="宋体" w:cs="Times New Roman"/>
          <w:color w:val="000000"/>
          <w:szCs w:val="21"/>
        </w:rPr>
        <w:t>为宜。</w:t>
      </w:r>
    </w:p>
    <w:p w:rsidR="00DD5135" w:rsidRDefault="002C320C" w:rsidP="00FE3903">
      <w:pPr>
        <w:spacing w:beforeLines="50" w:afterLines="50"/>
        <w:rPr>
          <w:rFonts w:ascii="Times New Roman" w:eastAsia="黑体" w:cs="Times New Roman"/>
          <w:b/>
          <w:bCs/>
          <w:sz w:val="24"/>
          <w:szCs w:val="24"/>
        </w:rPr>
      </w:pPr>
      <w:r>
        <w:rPr>
          <w:rFonts w:ascii="Times New Roman" w:eastAsia="黑体" w:cs="Times New Roman"/>
          <w:b/>
          <w:bCs/>
          <w:sz w:val="24"/>
          <w:szCs w:val="24"/>
        </w:rPr>
        <w:t>5</w:t>
      </w:r>
      <w:r>
        <w:rPr>
          <w:rFonts w:ascii="Times New Roman" w:eastAsia="黑体" w:cs="Times New Roman"/>
          <w:b/>
          <w:bCs/>
          <w:sz w:val="24"/>
          <w:szCs w:val="24"/>
        </w:rPr>
        <w:t xml:space="preserve">　整地、种植</w:t>
      </w:r>
    </w:p>
    <w:p w:rsidR="00DD5135" w:rsidRDefault="002C320C" w:rsidP="00FE3903">
      <w:pPr>
        <w:spacing w:beforeLines="50" w:afterLines="50"/>
        <w:rPr>
          <w:rFonts w:ascii="Times New Roman" w:eastAsia="宋体" w:cs="Times New Roman"/>
          <w:b/>
          <w:bCs/>
          <w:szCs w:val="21"/>
        </w:rPr>
      </w:pPr>
      <w:r>
        <w:rPr>
          <w:rFonts w:ascii="Times New Roman" w:eastAsia="宋体" w:cs="Times New Roman"/>
          <w:b/>
          <w:bCs/>
          <w:szCs w:val="21"/>
        </w:rPr>
        <w:t xml:space="preserve">5.1 </w:t>
      </w:r>
      <w:r>
        <w:rPr>
          <w:rFonts w:ascii="Times New Roman" w:eastAsia="宋体" w:cs="Times New Roman"/>
          <w:b/>
          <w:bCs/>
          <w:szCs w:val="21"/>
        </w:rPr>
        <w:t>整地</w:t>
      </w:r>
    </w:p>
    <w:p w:rsidR="00DD5135" w:rsidRDefault="002C320C" w:rsidP="00FE3903">
      <w:pPr>
        <w:spacing w:beforeLines="50" w:afterLines="50"/>
        <w:ind w:firstLineChars="200" w:firstLine="420"/>
        <w:rPr>
          <w:rFonts w:ascii="Times New Roman" w:eastAsia="宋体" w:cs="Times New Roman"/>
          <w:szCs w:val="21"/>
        </w:rPr>
      </w:pPr>
      <w:r>
        <w:rPr>
          <w:rFonts w:ascii="Times New Roman" w:eastAsia="宋体" w:cs="Times New Roman"/>
          <w:szCs w:val="21"/>
        </w:rPr>
        <w:t>种植前清除田间植株残体，深翻土壤</w:t>
      </w:r>
      <w:r>
        <w:rPr>
          <w:rFonts w:ascii="Times New Roman" w:eastAsia="宋体" w:cs="Times New Roman"/>
          <w:szCs w:val="21"/>
        </w:rPr>
        <w:t>20cm</w:t>
      </w:r>
      <w:r>
        <w:rPr>
          <w:rFonts w:ascii="Times New Roman" w:eastAsia="宋体" w:cs="Times New Roman"/>
          <w:color w:val="000000"/>
          <w:szCs w:val="21"/>
        </w:rPr>
        <w:t>～</w:t>
      </w:r>
      <w:r>
        <w:rPr>
          <w:rFonts w:ascii="Times New Roman" w:eastAsia="宋体" w:cs="Times New Roman"/>
          <w:szCs w:val="21"/>
        </w:rPr>
        <w:t>30cm</w:t>
      </w:r>
      <w:r>
        <w:rPr>
          <w:rFonts w:ascii="Times New Roman" w:eastAsia="宋体" w:cs="Times New Roman"/>
          <w:szCs w:val="21"/>
        </w:rPr>
        <w:t>，晾晒。</w:t>
      </w:r>
    </w:p>
    <w:p w:rsidR="00DD5135" w:rsidRDefault="002C320C" w:rsidP="00FE3903">
      <w:pPr>
        <w:spacing w:beforeLines="50" w:afterLines="50"/>
        <w:rPr>
          <w:rFonts w:ascii="Times New Roman" w:eastAsia="宋体" w:cs="Times New Roman"/>
          <w:b/>
          <w:bCs/>
          <w:szCs w:val="21"/>
        </w:rPr>
      </w:pPr>
      <w:r>
        <w:rPr>
          <w:rFonts w:ascii="Times New Roman" w:eastAsia="宋体" w:cs="Times New Roman"/>
          <w:b/>
          <w:bCs/>
          <w:szCs w:val="21"/>
        </w:rPr>
        <w:t xml:space="preserve">5.2. </w:t>
      </w:r>
      <w:r>
        <w:rPr>
          <w:rFonts w:ascii="Times New Roman" w:eastAsia="宋体" w:cs="Times New Roman"/>
          <w:b/>
          <w:bCs/>
          <w:szCs w:val="21"/>
        </w:rPr>
        <w:t>育苗</w:t>
      </w:r>
    </w:p>
    <w:p w:rsidR="00DD5135" w:rsidRDefault="002C320C" w:rsidP="00FE3903">
      <w:pPr>
        <w:spacing w:beforeLines="50" w:afterLines="50"/>
        <w:rPr>
          <w:rFonts w:ascii="Times New Roman" w:eastAsia="宋体" w:cs="Times New Roman"/>
          <w:szCs w:val="21"/>
        </w:rPr>
      </w:pPr>
      <w:r>
        <w:rPr>
          <w:rFonts w:ascii="Times New Roman" w:eastAsia="宋体" w:cs="Times New Roman"/>
          <w:szCs w:val="21"/>
        </w:rPr>
        <w:lastRenderedPageBreak/>
        <w:t xml:space="preserve">5.2.1. </w:t>
      </w:r>
      <w:r>
        <w:rPr>
          <w:rFonts w:ascii="Times New Roman" w:eastAsia="宋体" w:cs="Times New Roman"/>
          <w:szCs w:val="21"/>
        </w:rPr>
        <w:t>苗床准备</w:t>
      </w:r>
    </w:p>
    <w:p w:rsidR="00DD5135" w:rsidRDefault="002C320C">
      <w:pPr>
        <w:adjustRightInd w:val="0"/>
        <w:ind w:firstLineChars="200" w:firstLine="420"/>
        <w:rPr>
          <w:rFonts w:ascii="Times New Roman" w:eastAsia="宋体" w:cs="Times New Roman"/>
          <w:szCs w:val="21"/>
        </w:rPr>
      </w:pPr>
      <w:r>
        <w:rPr>
          <w:rFonts w:ascii="Times New Roman" w:eastAsia="宋体" w:cs="Times New Roman"/>
          <w:szCs w:val="21"/>
        </w:rPr>
        <w:t>苗床宜选择地势较高、土层深厚，肥力水平较高，排水良好、管理方便、无病虫危害的非连作地块。</w:t>
      </w:r>
    </w:p>
    <w:p w:rsidR="00DD5135" w:rsidRDefault="002C320C" w:rsidP="00FE3903">
      <w:pPr>
        <w:spacing w:beforeLines="50" w:afterLines="50"/>
        <w:ind w:firstLineChars="200" w:firstLine="420"/>
        <w:rPr>
          <w:rFonts w:ascii="Times New Roman" w:eastAsia="宋体" w:cs="Times New Roman"/>
          <w:szCs w:val="21"/>
        </w:rPr>
      </w:pPr>
      <w:r>
        <w:rPr>
          <w:rFonts w:ascii="Times New Roman" w:eastAsia="宋体" w:cs="Times New Roman"/>
          <w:szCs w:val="21"/>
        </w:rPr>
        <w:t>苗床以东西向为好，经深翻晒透，施</w:t>
      </w:r>
      <w:r>
        <w:rPr>
          <w:rFonts w:ascii="Times New Roman" w:eastAsia="宋体" w:cs="Times New Roman" w:hint="eastAsia"/>
          <w:szCs w:val="21"/>
        </w:rPr>
        <w:t>1000kg/</w:t>
      </w:r>
      <w:r>
        <w:rPr>
          <w:rFonts w:ascii="Times New Roman" w:eastAsia="宋体" w:cs="Times New Roman" w:hint="eastAsia"/>
          <w:szCs w:val="21"/>
        </w:rPr>
        <w:t>亩商品</w:t>
      </w:r>
      <w:r>
        <w:rPr>
          <w:rFonts w:ascii="Times New Roman" w:eastAsia="宋体" w:cs="Times New Roman"/>
          <w:szCs w:val="21"/>
        </w:rPr>
        <w:t>有机肥为基肥。苗床畦宽</w:t>
      </w:r>
      <w:r>
        <w:rPr>
          <w:rFonts w:ascii="Times New Roman" w:eastAsia="宋体" w:cs="Times New Roman"/>
          <w:szCs w:val="21"/>
        </w:rPr>
        <w:t>(</w:t>
      </w:r>
      <w:r>
        <w:rPr>
          <w:rFonts w:ascii="Times New Roman" w:eastAsia="宋体" w:cs="Times New Roman"/>
          <w:szCs w:val="21"/>
        </w:rPr>
        <w:t>带沟</w:t>
      </w:r>
      <w:r>
        <w:rPr>
          <w:rFonts w:ascii="Times New Roman" w:eastAsia="宋体" w:cs="Times New Roman"/>
          <w:szCs w:val="21"/>
        </w:rPr>
        <w:t>)</w:t>
      </w:r>
      <w:r>
        <w:rPr>
          <w:rFonts w:ascii="Times New Roman" w:eastAsia="宋体" w:cs="Times New Roman"/>
          <w:szCs w:val="21"/>
        </w:rPr>
        <w:t>宽</w:t>
      </w:r>
      <w:r>
        <w:rPr>
          <w:rFonts w:ascii="Times New Roman" w:eastAsia="宋体" w:cs="Times New Roman"/>
          <w:szCs w:val="21"/>
        </w:rPr>
        <w:t>120cm</w:t>
      </w:r>
      <w:r>
        <w:rPr>
          <w:rFonts w:ascii="Times New Roman" w:eastAsia="宋体" w:cs="Times New Roman"/>
          <w:szCs w:val="21"/>
        </w:rPr>
        <w:t>～</w:t>
      </w:r>
      <w:r>
        <w:rPr>
          <w:rFonts w:ascii="Times New Roman" w:eastAsia="宋体" w:cs="Times New Roman"/>
          <w:szCs w:val="21"/>
        </w:rPr>
        <w:t>130cm</w:t>
      </w:r>
      <w:r>
        <w:rPr>
          <w:rFonts w:ascii="Times New Roman" w:eastAsia="宋体" w:cs="Times New Roman"/>
          <w:szCs w:val="21"/>
        </w:rPr>
        <w:t>，高</w:t>
      </w:r>
      <w:r>
        <w:rPr>
          <w:rFonts w:ascii="Times New Roman" w:eastAsia="宋体" w:cs="Times New Roman"/>
          <w:szCs w:val="21"/>
        </w:rPr>
        <w:t>20cm</w:t>
      </w:r>
      <w:r>
        <w:rPr>
          <w:rFonts w:ascii="Times New Roman" w:eastAsia="宋体" w:cs="Times New Roman"/>
          <w:szCs w:val="21"/>
        </w:rPr>
        <w:t>～</w:t>
      </w:r>
      <w:r>
        <w:rPr>
          <w:rFonts w:ascii="Times New Roman" w:eastAsia="宋体" w:cs="Times New Roman"/>
          <w:szCs w:val="21"/>
        </w:rPr>
        <w:t>30cm</w:t>
      </w:r>
      <w:r>
        <w:rPr>
          <w:rFonts w:ascii="Times New Roman" w:eastAsia="宋体" w:cs="Times New Roman"/>
          <w:szCs w:val="21"/>
        </w:rPr>
        <w:t>。</w:t>
      </w:r>
    </w:p>
    <w:p w:rsidR="00DD5135" w:rsidRDefault="002C320C" w:rsidP="00FE3903">
      <w:pPr>
        <w:spacing w:beforeLines="50" w:afterLines="50"/>
        <w:rPr>
          <w:rFonts w:ascii="Times New Roman" w:eastAsia="宋体" w:cs="Times New Roman"/>
          <w:szCs w:val="21"/>
        </w:rPr>
      </w:pPr>
      <w:r>
        <w:rPr>
          <w:rFonts w:ascii="Times New Roman" w:eastAsia="宋体" w:cs="Times New Roman"/>
          <w:szCs w:val="21"/>
        </w:rPr>
        <w:t xml:space="preserve">5.2.2 </w:t>
      </w:r>
      <w:r>
        <w:rPr>
          <w:rFonts w:ascii="Times New Roman" w:eastAsia="宋体" w:cs="Times New Roman"/>
          <w:szCs w:val="21"/>
        </w:rPr>
        <w:t>种薯育苗</w:t>
      </w:r>
    </w:p>
    <w:p w:rsidR="00DD5135" w:rsidRDefault="002C320C" w:rsidP="00FE3903">
      <w:pPr>
        <w:spacing w:beforeLines="50" w:afterLines="50"/>
        <w:rPr>
          <w:rFonts w:ascii="Times New Roman" w:eastAsia="宋体" w:cs="Times New Roman"/>
          <w:color w:val="000000"/>
          <w:szCs w:val="21"/>
        </w:rPr>
      </w:pPr>
      <w:r>
        <w:rPr>
          <w:rFonts w:ascii="Times New Roman" w:eastAsia="宋体" w:cs="Times New Roman"/>
          <w:szCs w:val="21"/>
        </w:rPr>
        <w:t>5.2.2.1</w:t>
      </w:r>
      <w:r>
        <w:rPr>
          <w:rFonts w:ascii="Times New Roman" w:eastAsia="宋体" w:cs="Times New Roman"/>
          <w:szCs w:val="21"/>
        </w:rPr>
        <w:t>种薯处理</w:t>
      </w:r>
    </w:p>
    <w:p w:rsidR="00DD5135" w:rsidRDefault="002C320C" w:rsidP="00FE3903">
      <w:pPr>
        <w:widowControl/>
        <w:spacing w:beforeLines="50" w:afterLines="50"/>
        <w:ind w:firstLineChars="200" w:firstLine="420"/>
        <w:jc w:val="left"/>
        <w:rPr>
          <w:rFonts w:ascii="Times New Roman" w:eastAsia="宋体" w:cs="Times New Roman"/>
          <w:b/>
          <w:bCs/>
          <w:szCs w:val="21"/>
        </w:rPr>
      </w:pPr>
      <w:r>
        <w:rPr>
          <w:rFonts w:ascii="Times New Roman" w:eastAsia="宋体" w:cs="Times New Roman"/>
          <w:szCs w:val="21"/>
        </w:rPr>
        <w:t>排种前将种薯在阳光下晒种</w:t>
      </w:r>
      <w:r>
        <w:rPr>
          <w:rFonts w:ascii="Times New Roman" w:eastAsia="宋体" w:cs="Times New Roman"/>
          <w:szCs w:val="21"/>
        </w:rPr>
        <w:t>1d</w:t>
      </w:r>
      <w:r>
        <w:rPr>
          <w:rFonts w:ascii="Times New Roman" w:eastAsia="宋体" w:cs="Times New Roman"/>
          <w:szCs w:val="21"/>
        </w:rPr>
        <w:t>～</w:t>
      </w:r>
      <w:r>
        <w:rPr>
          <w:rFonts w:ascii="Times New Roman" w:eastAsia="宋体" w:cs="Times New Roman"/>
          <w:szCs w:val="21"/>
        </w:rPr>
        <w:t>2d</w:t>
      </w:r>
      <w:r>
        <w:rPr>
          <w:rFonts w:ascii="Times New Roman" w:eastAsia="宋体" w:cs="Times New Roman"/>
          <w:szCs w:val="21"/>
        </w:rPr>
        <w:t>，用</w:t>
      </w:r>
      <w:r w:rsidR="003F4951">
        <w:rPr>
          <w:rFonts w:ascii="Times New Roman" w:eastAsia="宋体" w:cs="Times New Roman" w:hint="eastAsia"/>
          <w:szCs w:val="21"/>
        </w:rPr>
        <w:t>25</w:t>
      </w:r>
      <w:r>
        <w:rPr>
          <w:rFonts w:ascii="Times New Roman" w:eastAsia="宋体" w:cs="Times New Roman"/>
          <w:szCs w:val="21"/>
        </w:rPr>
        <w:t>%</w:t>
      </w:r>
      <w:r>
        <w:rPr>
          <w:rFonts w:ascii="Times New Roman" w:eastAsia="宋体" w:cs="Times New Roman"/>
          <w:szCs w:val="21"/>
        </w:rPr>
        <w:t>多菌灵可湿性粉剂</w:t>
      </w:r>
      <w:r w:rsidR="003F4951" w:rsidRPr="003F4951">
        <w:rPr>
          <w:rFonts w:ascii="Times New Roman" w:eastAsia="宋体" w:cs="Times New Roman" w:hint="eastAsia"/>
          <w:szCs w:val="21"/>
        </w:rPr>
        <w:t>800</w:t>
      </w:r>
      <w:r w:rsidR="003F4951" w:rsidRPr="003F4951">
        <w:rPr>
          <w:rFonts w:ascii="Times New Roman" w:eastAsia="宋体" w:cs="Times New Roman" w:hint="eastAsia"/>
          <w:szCs w:val="21"/>
        </w:rPr>
        <w:t>～</w:t>
      </w:r>
      <w:r w:rsidR="003F4951" w:rsidRPr="003F4951">
        <w:rPr>
          <w:rFonts w:ascii="Times New Roman" w:eastAsia="宋体" w:cs="Times New Roman" w:hint="eastAsia"/>
          <w:szCs w:val="21"/>
        </w:rPr>
        <w:t>1000</w:t>
      </w:r>
      <w:r w:rsidR="003F4951" w:rsidRPr="003F4951">
        <w:rPr>
          <w:rFonts w:ascii="Times New Roman" w:eastAsia="宋体" w:cs="Times New Roman" w:hint="eastAsia"/>
          <w:szCs w:val="21"/>
        </w:rPr>
        <w:t>倍液</w:t>
      </w:r>
      <w:r>
        <w:rPr>
          <w:rFonts w:ascii="Times New Roman" w:eastAsia="宋体" w:cs="Times New Roman"/>
          <w:szCs w:val="21"/>
        </w:rPr>
        <w:t>或</w:t>
      </w:r>
      <w:r w:rsidR="003F4951">
        <w:rPr>
          <w:rFonts w:ascii="Times New Roman" w:eastAsia="宋体" w:cs="Times New Roman"/>
          <w:szCs w:val="21"/>
        </w:rPr>
        <w:t>7</w:t>
      </w:r>
      <w:r>
        <w:rPr>
          <w:rFonts w:ascii="Times New Roman" w:eastAsia="宋体" w:cs="Times New Roman"/>
          <w:szCs w:val="21"/>
        </w:rPr>
        <w:t>0%</w:t>
      </w:r>
      <w:r>
        <w:rPr>
          <w:rFonts w:ascii="Times New Roman" w:eastAsia="宋体" w:cs="Times New Roman"/>
          <w:szCs w:val="21"/>
        </w:rPr>
        <w:t>甲基硫菌灵可湿性粉剂</w:t>
      </w:r>
      <w:r w:rsidR="003F4951">
        <w:rPr>
          <w:rFonts w:ascii="Times New Roman" w:eastAsia="宋体" w:cs="Times New Roman"/>
          <w:szCs w:val="21"/>
        </w:rPr>
        <w:t>300</w:t>
      </w:r>
      <w:r w:rsidR="003F4951">
        <w:rPr>
          <w:rFonts w:ascii="Times New Roman" w:eastAsia="宋体" w:cs="Times New Roman"/>
          <w:color w:val="000000"/>
          <w:szCs w:val="21"/>
        </w:rPr>
        <w:t>～</w:t>
      </w:r>
      <w:r w:rsidR="003F4951">
        <w:rPr>
          <w:rFonts w:ascii="Times New Roman" w:eastAsia="宋体" w:cs="Times New Roman"/>
          <w:szCs w:val="21"/>
        </w:rPr>
        <w:t>700</w:t>
      </w:r>
      <w:r>
        <w:rPr>
          <w:rFonts w:ascii="Times New Roman" w:eastAsia="宋体" w:cs="Times New Roman"/>
          <w:szCs w:val="21"/>
        </w:rPr>
        <w:t>倍液，浸种</w:t>
      </w:r>
      <w:r>
        <w:rPr>
          <w:rFonts w:ascii="Times New Roman" w:eastAsia="宋体" w:cs="Times New Roman"/>
          <w:szCs w:val="21"/>
        </w:rPr>
        <w:t>10min</w:t>
      </w:r>
      <w:r>
        <w:rPr>
          <w:rFonts w:ascii="Times New Roman" w:eastAsia="宋体" w:cs="Times New Roman"/>
          <w:szCs w:val="21"/>
        </w:rPr>
        <w:t>，晾干；</w:t>
      </w:r>
      <w:r>
        <w:rPr>
          <w:rFonts w:ascii="Times New Roman" w:eastAsia="宋体" w:cs="Times New Roman" w:hint="eastAsia"/>
          <w:b/>
          <w:bCs/>
          <w:szCs w:val="21"/>
        </w:rPr>
        <w:t>或</w:t>
      </w:r>
      <w:r>
        <w:rPr>
          <w:rFonts w:ascii="Times New Roman" w:eastAsia="宋体" w:cs="Times New Roman"/>
          <w:b/>
          <w:bCs/>
          <w:szCs w:val="21"/>
        </w:rPr>
        <w:t>用</w:t>
      </w:r>
      <w:r>
        <w:rPr>
          <w:rFonts w:ascii="Times New Roman" w:eastAsia="宋体" w:cs="Times New Roman" w:hint="eastAsia"/>
          <w:b/>
          <w:bCs/>
          <w:szCs w:val="21"/>
        </w:rPr>
        <w:t>温汤浸种</w:t>
      </w:r>
      <w:r>
        <w:rPr>
          <w:rFonts w:ascii="Times New Roman" w:eastAsia="宋体" w:cs="Times New Roman"/>
          <w:b/>
          <w:bCs/>
          <w:szCs w:val="21"/>
        </w:rPr>
        <w:t>，</w:t>
      </w:r>
      <w:r>
        <w:rPr>
          <w:rFonts w:ascii="Times New Roman" w:eastAsia="宋体" w:cs="Times New Roman" w:hint="eastAsia"/>
          <w:b/>
          <w:bCs/>
          <w:szCs w:val="21"/>
        </w:rPr>
        <w:t>将种薯</w:t>
      </w:r>
      <w:r>
        <w:rPr>
          <w:rFonts w:ascii="Times New Roman" w:eastAsia="宋体" w:cs="Times New Roman"/>
          <w:b/>
          <w:bCs/>
          <w:szCs w:val="21"/>
        </w:rPr>
        <w:t>装框浸</w:t>
      </w:r>
      <w:r>
        <w:rPr>
          <w:rFonts w:ascii="Times New Roman" w:eastAsia="宋体" w:cs="Times New Roman" w:hint="eastAsia"/>
          <w:b/>
          <w:bCs/>
          <w:szCs w:val="21"/>
        </w:rPr>
        <w:t>入</w:t>
      </w:r>
      <w:r>
        <w:rPr>
          <w:rFonts w:ascii="Times New Roman" w:eastAsia="宋体" w:cs="Times New Roman" w:hint="eastAsia"/>
          <w:b/>
          <w:bCs/>
          <w:szCs w:val="21"/>
        </w:rPr>
        <w:t>58</w:t>
      </w:r>
      <w:r>
        <w:rPr>
          <w:rFonts w:ascii="Times New Roman" w:eastAsia="宋体" w:cs="Times New Roman" w:hint="eastAsia"/>
          <w:b/>
          <w:bCs/>
          <w:szCs w:val="21"/>
        </w:rPr>
        <w:t>°</w:t>
      </w:r>
      <w:r>
        <w:rPr>
          <w:rFonts w:ascii="Times New Roman" w:eastAsia="宋体" w:cs="Times New Roman" w:hint="eastAsia"/>
          <w:b/>
          <w:bCs/>
          <w:szCs w:val="21"/>
        </w:rPr>
        <w:t>C</w:t>
      </w:r>
      <w:r>
        <w:rPr>
          <w:rFonts w:ascii="Times New Roman" w:eastAsia="宋体" w:cs="Times New Roman"/>
          <w:szCs w:val="21"/>
        </w:rPr>
        <w:t>～</w:t>
      </w:r>
      <w:r>
        <w:rPr>
          <w:rFonts w:ascii="Times New Roman" w:eastAsia="宋体" w:cs="Times New Roman" w:hint="eastAsia"/>
          <w:b/>
          <w:bCs/>
          <w:szCs w:val="21"/>
        </w:rPr>
        <w:t>60</w:t>
      </w:r>
      <w:r>
        <w:rPr>
          <w:rFonts w:ascii="Times New Roman" w:eastAsia="宋体" w:cs="Times New Roman" w:hint="eastAsia"/>
          <w:b/>
          <w:bCs/>
          <w:szCs w:val="21"/>
        </w:rPr>
        <w:t>°</w:t>
      </w:r>
      <w:r>
        <w:rPr>
          <w:rFonts w:ascii="Times New Roman" w:eastAsia="宋体" w:cs="Times New Roman" w:hint="eastAsia"/>
          <w:b/>
          <w:bCs/>
          <w:szCs w:val="21"/>
        </w:rPr>
        <w:t>C</w:t>
      </w:r>
      <w:r>
        <w:rPr>
          <w:rFonts w:ascii="Times New Roman" w:eastAsia="宋体" w:cs="Times New Roman" w:hint="eastAsia"/>
          <w:b/>
          <w:bCs/>
          <w:szCs w:val="21"/>
        </w:rPr>
        <w:t>温水中受热均匀</w:t>
      </w:r>
      <w:r>
        <w:rPr>
          <w:rFonts w:ascii="Times New Roman" w:eastAsia="宋体" w:cs="Times New Roman" w:hint="eastAsia"/>
          <w:b/>
          <w:bCs/>
          <w:szCs w:val="21"/>
        </w:rPr>
        <w:t>2</w:t>
      </w:r>
      <w:r>
        <w:rPr>
          <w:rFonts w:ascii="Times New Roman" w:eastAsia="宋体" w:cs="Times New Roman"/>
          <w:szCs w:val="21"/>
        </w:rPr>
        <w:t>～</w:t>
      </w:r>
      <w:r>
        <w:rPr>
          <w:rFonts w:ascii="Times New Roman" w:eastAsia="宋体" w:cs="Times New Roman" w:hint="eastAsia"/>
          <w:b/>
          <w:bCs/>
          <w:szCs w:val="21"/>
        </w:rPr>
        <w:t>3</w:t>
      </w:r>
      <w:r>
        <w:rPr>
          <w:rFonts w:ascii="Times New Roman" w:eastAsia="宋体" w:cs="Times New Roman"/>
          <w:b/>
          <w:bCs/>
          <w:szCs w:val="21"/>
        </w:rPr>
        <w:t>min</w:t>
      </w:r>
      <w:r>
        <w:rPr>
          <w:rFonts w:ascii="Times New Roman" w:eastAsia="宋体" w:cs="Times New Roman"/>
          <w:b/>
          <w:bCs/>
          <w:szCs w:val="21"/>
        </w:rPr>
        <w:t>后，</w:t>
      </w:r>
      <w:r>
        <w:rPr>
          <w:rFonts w:ascii="Times New Roman" w:eastAsia="宋体" w:cs="Times New Roman" w:hint="eastAsia"/>
          <w:b/>
          <w:bCs/>
          <w:szCs w:val="21"/>
        </w:rPr>
        <w:t>水温降至</w:t>
      </w:r>
      <w:r>
        <w:rPr>
          <w:rFonts w:ascii="Times New Roman" w:eastAsia="宋体" w:cs="Times New Roman" w:hint="eastAsia"/>
          <w:b/>
          <w:bCs/>
          <w:szCs w:val="21"/>
        </w:rPr>
        <w:t>50</w:t>
      </w:r>
      <w:r>
        <w:rPr>
          <w:rFonts w:ascii="Times New Roman" w:eastAsia="宋体" w:cs="Times New Roman" w:hint="eastAsia"/>
          <w:b/>
          <w:bCs/>
          <w:szCs w:val="21"/>
        </w:rPr>
        <w:t>°</w:t>
      </w:r>
      <w:r>
        <w:rPr>
          <w:rFonts w:ascii="Times New Roman" w:eastAsia="宋体" w:cs="Times New Roman" w:hint="eastAsia"/>
          <w:b/>
          <w:bCs/>
          <w:szCs w:val="21"/>
        </w:rPr>
        <w:t>C</w:t>
      </w:r>
      <w:r>
        <w:rPr>
          <w:rFonts w:ascii="Times New Roman" w:eastAsia="宋体" w:cs="Times New Roman"/>
          <w:szCs w:val="21"/>
        </w:rPr>
        <w:t>～</w:t>
      </w:r>
      <w:r>
        <w:rPr>
          <w:rFonts w:ascii="Times New Roman" w:eastAsia="宋体" w:cs="Times New Roman" w:hint="eastAsia"/>
          <w:b/>
          <w:bCs/>
          <w:szCs w:val="21"/>
        </w:rPr>
        <w:t>54</w:t>
      </w:r>
      <w:r>
        <w:rPr>
          <w:rFonts w:ascii="Times New Roman" w:eastAsia="宋体" w:cs="Times New Roman" w:hint="eastAsia"/>
          <w:b/>
          <w:bCs/>
          <w:szCs w:val="21"/>
        </w:rPr>
        <w:t>°</w:t>
      </w:r>
      <w:r>
        <w:rPr>
          <w:rFonts w:ascii="Times New Roman" w:eastAsia="宋体" w:cs="Times New Roman" w:hint="eastAsia"/>
          <w:b/>
          <w:bCs/>
          <w:szCs w:val="21"/>
        </w:rPr>
        <w:t>C</w:t>
      </w:r>
      <w:r>
        <w:rPr>
          <w:rFonts w:ascii="Times New Roman" w:eastAsia="宋体" w:cs="Times New Roman" w:hint="eastAsia"/>
          <w:b/>
          <w:bCs/>
          <w:szCs w:val="21"/>
        </w:rPr>
        <w:t>，保持</w:t>
      </w:r>
      <w:r>
        <w:rPr>
          <w:rFonts w:ascii="Times New Roman" w:eastAsia="宋体" w:cs="Times New Roman" w:hint="eastAsia"/>
          <w:b/>
          <w:bCs/>
          <w:szCs w:val="21"/>
        </w:rPr>
        <w:t>10</w:t>
      </w:r>
      <w:r>
        <w:rPr>
          <w:rFonts w:ascii="Times New Roman" w:eastAsia="宋体" w:cs="Times New Roman"/>
          <w:b/>
          <w:bCs/>
          <w:szCs w:val="21"/>
        </w:rPr>
        <w:t>min</w:t>
      </w:r>
      <w:r>
        <w:rPr>
          <w:rFonts w:ascii="Times New Roman" w:eastAsia="宋体" w:cs="Times New Roman" w:hint="eastAsia"/>
          <w:b/>
          <w:bCs/>
          <w:szCs w:val="21"/>
        </w:rPr>
        <w:t>后降温，</w:t>
      </w:r>
      <w:r>
        <w:rPr>
          <w:rFonts w:ascii="Times New Roman" w:eastAsia="宋体" w:cs="Times New Roman"/>
          <w:b/>
          <w:bCs/>
          <w:szCs w:val="21"/>
        </w:rPr>
        <w:t>晾干</w:t>
      </w:r>
      <w:r>
        <w:rPr>
          <w:rFonts w:ascii="Times New Roman" w:eastAsia="宋体" w:cs="Times New Roman" w:hint="eastAsia"/>
          <w:b/>
          <w:bCs/>
          <w:szCs w:val="21"/>
        </w:rPr>
        <w:t>。</w:t>
      </w:r>
    </w:p>
    <w:p w:rsidR="00DD5135" w:rsidRDefault="002C320C" w:rsidP="00FE3903">
      <w:pPr>
        <w:spacing w:beforeLines="50" w:afterLines="50"/>
        <w:rPr>
          <w:rFonts w:ascii="Times New Roman" w:eastAsia="宋体" w:cs="Times New Roman"/>
          <w:szCs w:val="21"/>
        </w:rPr>
      </w:pPr>
      <w:r>
        <w:rPr>
          <w:rFonts w:ascii="Times New Roman" w:eastAsia="宋体" w:cs="Times New Roman"/>
          <w:szCs w:val="21"/>
        </w:rPr>
        <w:t xml:space="preserve">5.2.2.2 </w:t>
      </w:r>
      <w:r>
        <w:rPr>
          <w:rFonts w:ascii="Times New Roman" w:eastAsia="宋体" w:cs="Times New Roman"/>
          <w:szCs w:val="21"/>
        </w:rPr>
        <w:t>排种</w:t>
      </w:r>
    </w:p>
    <w:p w:rsidR="00DD5135" w:rsidRDefault="002C320C">
      <w:pPr>
        <w:adjustRightInd w:val="0"/>
        <w:ind w:firstLineChars="200" w:firstLine="420"/>
        <w:rPr>
          <w:rFonts w:ascii="Times New Roman" w:eastAsia="宋体" w:cs="Times New Roman"/>
          <w:szCs w:val="21"/>
        </w:rPr>
      </w:pPr>
      <w:r>
        <w:rPr>
          <w:rFonts w:ascii="Times New Roman" w:eastAsia="宋体" w:cs="Times New Roman" w:hint="eastAsia"/>
          <w:szCs w:val="21"/>
        </w:rPr>
        <w:t>育苗床</w:t>
      </w:r>
      <w:r>
        <w:rPr>
          <w:rFonts w:ascii="Times New Roman" w:eastAsia="宋体" w:cs="Times New Roman"/>
          <w:szCs w:val="21"/>
        </w:rPr>
        <w:t>上开</w:t>
      </w:r>
      <w:r>
        <w:rPr>
          <w:rFonts w:ascii="Times New Roman" w:eastAsia="宋体" w:cs="Times New Roman" w:hint="eastAsia"/>
          <w:szCs w:val="21"/>
        </w:rPr>
        <w:t>挖</w:t>
      </w:r>
      <w:r>
        <w:rPr>
          <w:rFonts w:ascii="Times New Roman" w:eastAsia="宋体" w:cs="Times New Roman"/>
          <w:szCs w:val="21"/>
        </w:rPr>
        <w:t>下种沟，沟深</w:t>
      </w:r>
      <w:r>
        <w:rPr>
          <w:rFonts w:ascii="Times New Roman" w:eastAsia="宋体" w:cs="Times New Roman"/>
          <w:szCs w:val="21"/>
        </w:rPr>
        <w:t>5cm</w:t>
      </w:r>
      <w:r>
        <w:rPr>
          <w:rFonts w:ascii="Times New Roman" w:eastAsia="宋体" w:cs="Times New Roman"/>
          <w:szCs w:val="21"/>
        </w:rPr>
        <w:t>～</w:t>
      </w:r>
      <w:r>
        <w:rPr>
          <w:rFonts w:ascii="Times New Roman" w:eastAsia="宋体" w:cs="Times New Roman"/>
          <w:szCs w:val="21"/>
        </w:rPr>
        <w:t>6cm</w:t>
      </w:r>
      <w:r>
        <w:rPr>
          <w:rFonts w:ascii="Times New Roman" w:eastAsia="宋体" w:cs="Times New Roman"/>
          <w:szCs w:val="21"/>
        </w:rPr>
        <w:t>，沟宽约</w:t>
      </w:r>
      <w:r>
        <w:rPr>
          <w:rFonts w:ascii="Times New Roman" w:eastAsia="宋体" w:cs="Times New Roman"/>
          <w:szCs w:val="21"/>
        </w:rPr>
        <w:t>0.2m</w:t>
      </w:r>
      <w:r>
        <w:rPr>
          <w:rFonts w:ascii="Times New Roman" w:eastAsia="宋体" w:cs="Times New Roman"/>
          <w:szCs w:val="21"/>
        </w:rPr>
        <w:t>的，沟距约</w:t>
      </w:r>
      <w:r>
        <w:rPr>
          <w:rFonts w:ascii="Times New Roman" w:eastAsia="宋体" w:cs="Times New Roman"/>
          <w:szCs w:val="21"/>
        </w:rPr>
        <w:t>0.25m</w:t>
      </w:r>
      <w:r>
        <w:rPr>
          <w:rFonts w:ascii="Times New Roman" w:eastAsia="宋体" w:cs="Times New Roman"/>
          <w:szCs w:val="21"/>
        </w:rPr>
        <w:t>，将薯块整齐排入，再盖上</w:t>
      </w:r>
      <w:r>
        <w:rPr>
          <w:rFonts w:ascii="Times New Roman" w:eastAsia="宋体" w:cs="Times New Roman"/>
          <w:szCs w:val="21"/>
        </w:rPr>
        <w:t>2cm</w:t>
      </w:r>
      <w:r>
        <w:rPr>
          <w:rFonts w:ascii="Times New Roman" w:eastAsia="宋体" w:cs="Times New Roman"/>
          <w:szCs w:val="21"/>
        </w:rPr>
        <w:t>～</w:t>
      </w:r>
      <w:r>
        <w:rPr>
          <w:rFonts w:ascii="Times New Roman" w:eastAsia="宋体" w:cs="Times New Roman"/>
          <w:szCs w:val="21"/>
        </w:rPr>
        <w:t>3cm</w:t>
      </w:r>
      <w:r>
        <w:rPr>
          <w:rFonts w:ascii="Times New Roman" w:eastAsia="宋体" w:cs="Times New Roman"/>
          <w:szCs w:val="21"/>
        </w:rPr>
        <w:t>的细沙土。随后</w:t>
      </w:r>
      <w:r>
        <w:rPr>
          <w:rFonts w:ascii="Times New Roman" w:eastAsia="宋体" w:cs="Times New Roman" w:hint="eastAsia"/>
          <w:szCs w:val="21"/>
        </w:rPr>
        <w:t>将</w:t>
      </w:r>
      <w:r>
        <w:rPr>
          <w:rFonts w:ascii="Times New Roman" w:eastAsia="宋体" w:cs="Times New Roman"/>
          <w:szCs w:val="21"/>
        </w:rPr>
        <w:t>竹片弯成拱形</w:t>
      </w:r>
      <w:r>
        <w:rPr>
          <w:rFonts w:ascii="Times New Roman" w:eastAsia="宋体" w:cs="Times New Roman" w:hint="eastAsia"/>
          <w:szCs w:val="21"/>
        </w:rPr>
        <w:t>插在育苗床上，</w:t>
      </w:r>
      <w:r>
        <w:rPr>
          <w:rFonts w:ascii="Times New Roman" w:eastAsia="宋体" w:cs="Times New Roman"/>
          <w:szCs w:val="21"/>
        </w:rPr>
        <w:t>间隔</w:t>
      </w:r>
      <w:r>
        <w:rPr>
          <w:rFonts w:ascii="Times New Roman" w:eastAsia="宋体" w:cs="Times New Roman"/>
          <w:szCs w:val="21"/>
        </w:rPr>
        <w:t>1m</w:t>
      </w:r>
      <w:r>
        <w:rPr>
          <w:rFonts w:ascii="Times New Roman" w:eastAsia="宋体" w:cs="Times New Roman"/>
          <w:szCs w:val="21"/>
        </w:rPr>
        <w:t>，然后盖好塑料薄膜。种薯用量</w:t>
      </w:r>
      <w:r>
        <w:rPr>
          <w:rFonts w:ascii="Times New Roman" w:eastAsia="宋体" w:cs="Times New Roman"/>
          <w:szCs w:val="21"/>
        </w:rPr>
        <w:t>1000kg/</w:t>
      </w:r>
      <w:r>
        <w:rPr>
          <w:rFonts w:ascii="Times New Roman" w:eastAsia="宋体" w:cs="Times New Roman"/>
          <w:szCs w:val="21"/>
        </w:rPr>
        <w:t>亩～</w:t>
      </w:r>
      <w:r>
        <w:rPr>
          <w:rFonts w:ascii="Times New Roman" w:eastAsia="宋体" w:cs="Times New Roman"/>
          <w:szCs w:val="21"/>
        </w:rPr>
        <w:t>1500kg/</w:t>
      </w:r>
      <w:r>
        <w:rPr>
          <w:rFonts w:ascii="Times New Roman" w:eastAsia="宋体" w:cs="Times New Roman"/>
          <w:szCs w:val="21"/>
        </w:rPr>
        <w:t>亩。</w:t>
      </w:r>
    </w:p>
    <w:p w:rsidR="00DD5135" w:rsidRDefault="002C320C" w:rsidP="00FE3903">
      <w:pPr>
        <w:spacing w:beforeLines="50" w:afterLines="50"/>
        <w:rPr>
          <w:rFonts w:ascii="Times New Roman" w:eastAsia="宋体" w:cs="Times New Roman"/>
          <w:szCs w:val="21"/>
        </w:rPr>
      </w:pPr>
      <w:r>
        <w:rPr>
          <w:rFonts w:ascii="Times New Roman" w:eastAsia="宋体" w:cs="Times New Roman"/>
          <w:szCs w:val="21"/>
        </w:rPr>
        <w:t xml:space="preserve">5.2.2.3 </w:t>
      </w:r>
      <w:r>
        <w:rPr>
          <w:rFonts w:ascii="Times New Roman" w:eastAsia="宋体" w:cs="Times New Roman"/>
          <w:szCs w:val="21"/>
        </w:rPr>
        <w:t>苗床管理</w:t>
      </w:r>
    </w:p>
    <w:p w:rsidR="00DD5135" w:rsidRDefault="002C320C" w:rsidP="00FE3903">
      <w:pPr>
        <w:widowControl/>
        <w:spacing w:beforeLines="50" w:afterLines="50"/>
        <w:ind w:firstLineChars="200" w:firstLine="420"/>
        <w:jc w:val="left"/>
        <w:rPr>
          <w:rFonts w:ascii="Times New Roman" w:eastAsia="宋体" w:cs="Times New Roman"/>
          <w:szCs w:val="21"/>
        </w:rPr>
      </w:pPr>
      <w:r>
        <w:rPr>
          <w:rFonts w:ascii="Times New Roman" w:eastAsia="宋体" w:cs="Times New Roman"/>
          <w:szCs w:val="21"/>
        </w:rPr>
        <w:t>薯芽萌发露出土面，控制温度</w:t>
      </w:r>
      <w:r>
        <w:rPr>
          <w:rFonts w:ascii="Times New Roman" w:eastAsia="宋体" w:cs="Times New Roman"/>
          <w:szCs w:val="21"/>
        </w:rPr>
        <w:t>20℃</w:t>
      </w:r>
      <w:r>
        <w:rPr>
          <w:rFonts w:ascii="Times New Roman" w:eastAsia="宋体" w:cs="Times New Roman"/>
          <w:szCs w:val="21"/>
        </w:rPr>
        <w:t>～</w:t>
      </w:r>
      <w:r>
        <w:rPr>
          <w:rFonts w:ascii="Times New Roman" w:eastAsia="宋体" w:cs="Times New Roman"/>
          <w:szCs w:val="21"/>
        </w:rPr>
        <w:t>28℃</w:t>
      </w:r>
      <w:r>
        <w:rPr>
          <w:rFonts w:ascii="Times New Roman" w:eastAsia="宋体" w:cs="Times New Roman"/>
          <w:szCs w:val="21"/>
        </w:rPr>
        <w:t>，相对湿度</w:t>
      </w:r>
      <w:r>
        <w:rPr>
          <w:rFonts w:ascii="Times New Roman" w:eastAsia="宋体" w:cs="Times New Roman"/>
          <w:szCs w:val="21"/>
        </w:rPr>
        <w:t>80%</w:t>
      </w:r>
      <w:r>
        <w:rPr>
          <w:rFonts w:ascii="Times New Roman" w:eastAsia="宋体" w:cs="Times New Roman"/>
          <w:szCs w:val="21"/>
        </w:rPr>
        <w:t>～</w:t>
      </w:r>
      <w:r>
        <w:rPr>
          <w:rFonts w:ascii="Times New Roman" w:eastAsia="宋体" w:cs="Times New Roman"/>
          <w:szCs w:val="21"/>
        </w:rPr>
        <w:t>90%</w:t>
      </w:r>
      <w:r>
        <w:rPr>
          <w:rFonts w:ascii="Times New Roman" w:eastAsia="宋体" w:cs="Times New Roman"/>
          <w:szCs w:val="21"/>
        </w:rPr>
        <w:t>；幼苗生长期，相对湿度要保持在</w:t>
      </w:r>
      <w:r>
        <w:rPr>
          <w:rFonts w:ascii="Times New Roman" w:eastAsia="宋体" w:cs="Times New Roman"/>
          <w:szCs w:val="21"/>
        </w:rPr>
        <w:t>70%</w:t>
      </w:r>
      <w:r>
        <w:rPr>
          <w:rFonts w:ascii="Times New Roman" w:eastAsia="宋体" w:cs="Times New Roman"/>
          <w:szCs w:val="21"/>
        </w:rPr>
        <w:t>～</w:t>
      </w:r>
      <w:r>
        <w:rPr>
          <w:rFonts w:ascii="Times New Roman" w:eastAsia="宋体" w:cs="Times New Roman"/>
          <w:szCs w:val="21"/>
        </w:rPr>
        <w:t>80%</w:t>
      </w:r>
      <w:r>
        <w:rPr>
          <w:rFonts w:ascii="Times New Roman" w:eastAsia="宋体" w:cs="Times New Roman"/>
          <w:szCs w:val="21"/>
        </w:rPr>
        <w:t>，并预防高温</w:t>
      </w:r>
      <w:r>
        <w:rPr>
          <w:rFonts w:ascii="Times New Roman" w:eastAsia="宋体" w:cs="Times New Roman" w:hint="eastAsia"/>
          <w:szCs w:val="21"/>
        </w:rPr>
        <w:t>烧</w:t>
      </w:r>
      <w:r>
        <w:rPr>
          <w:rFonts w:ascii="Times New Roman" w:eastAsia="宋体" w:cs="Times New Roman"/>
          <w:szCs w:val="21"/>
        </w:rPr>
        <w:t>苗；薯苗长</w:t>
      </w:r>
      <w:r>
        <w:rPr>
          <w:rFonts w:ascii="Times New Roman" w:eastAsia="宋体" w:cs="Times New Roman"/>
          <w:szCs w:val="21"/>
        </w:rPr>
        <w:t>7cm</w:t>
      </w:r>
      <w:r>
        <w:rPr>
          <w:rFonts w:ascii="Times New Roman" w:eastAsia="宋体" w:cs="Times New Roman"/>
          <w:szCs w:val="21"/>
        </w:rPr>
        <w:t>～</w:t>
      </w:r>
      <w:r>
        <w:rPr>
          <w:rFonts w:ascii="Times New Roman" w:eastAsia="宋体" w:cs="Times New Roman"/>
          <w:szCs w:val="21"/>
        </w:rPr>
        <w:t>10cm</w:t>
      </w:r>
      <w:r>
        <w:rPr>
          <w:rFonts w:ascii="Times New Roman" w:eastAsia="宋体" w:cs="Times New Roman"/>
          <w:szCs w:val="21"/>
        </w:rPr>
        <w:t>时，薄施</w:t>
      </w:r>
      <w:r>
        <w:rPr>
          <w:rFonts w:ascii="Times New Roman" w:eastAsia="宋体" w:cs="Times New Roman"/>
          <w:szCs w:val="21"/>
        </w:rPr>
        <w:t>1%</w:t>
      </w:r>
      <w:r>
        <w:rPr>
          <w:rFonts w:ascii="Times New Roman" w:eastAsia="宋体" w:cs="Times New Roman"/>
          <w:szCs w:val="21"/>
        </w:rPr>
        <w:t>～</w:t>
      </w:r>
      <w:r>
        <w:rPr>
          <w:rFonts w:ascii="Times New Roman" w:eastAsia="宋体" w:cs="Times New Roman"/>
          <w:szCs w:val="21"/>
        </w:rPr>
        <w:t>2%</w:t>
      </w:r>
      <w:r>
        <w:rPr>
          <w:rFonts w:ascii="Times New Roman" w:eastAsia="宋体" w:cs="Times New Roman"/>
          <w:szCs w:val="21"/>
        </w:rPr>
        <w:t>的尿素水肥促苗。薯苗长至</w:t>
      </w:r>
      <w:r>
        <w:rPr>
          <w:rFonts w:ascii="Times New Roman" w:eastAsia="宋体" w:cs="Times New Roman"/>
          <w:szCs w:val="21"/>
        </w:rPr>
        <w:t>25cm</w:t>
      </w:r>
      <w:r>
        <w:rPr>
          <w:rFonts w:ascii="Times New Roman" w:eastAsia="宋体" w:cs="Times New Roman"/>
          <w:szCs w:val="21"/>
        </w:rPr>
        <w:t>左右时转为炼苗，适当控水，保持通风，降温降湿，使薯苗充分见光，苗长</w:t>
      </w:r>
      <w:r>
        <w:rPr>
          <w:rFonts w:ascii="Times New Roman" w:eastAsia="宋体" w:cs="Times New Roman"/>
          <w:szCs w:val="21"/>
        </w:rPr>
        <w:t>30cm</w:t>
      </w:r>
      <w:r>
        <w:rPr>
          <w:rFonts w:ascii="Times New Roman" w:eastAsia="宋体" w:cs="Times New Roman"/>
          <w:szCs w:val="21"/>
        </w:rPr>
        <w:t>～</w:t>
      </w:r>
      <w:r>
        <w:rPr>
          <w:rFonts w:ascii="Times New Roman" w:eastAsia="宋体" w:cs="Times New Roman"/>
          <w:szCs w:val="21"/>
        </w:rPr>
        <w:t>35cm</w:t>
      </w:r>
      <w:r>
        <w:rPr>
          <w:rFonts w:ascii="Times New Roman" w:eastAsia="宋体" w:cs="Times New Roman"/>
          <w:szCs w:val="21"/>
        </w:rPr>
        <w:t>时可剪苗移栽。薯苗生长旺盛时，要注意薯苗及时采移，去除病苗、弱苗、劣苗。</w:t>
      </w:r>
    </w:p>
    <w:p w:rsidR="00DD5135" w:rsidRDefault="002C320C" w:rsidP="00FE3903">
      <w:pPr>
        <w:widowControl/>
        <w:spacing w:beforeLines="50" w:afterLines="50"/>
        <w:jc w:val="left"/>
        <w:outlineLvl w:val="3"/>
        <w:rPr>
          <w:rFonts w:ascii="Times New Roman" w:eastAsia="宋体" w:cs="Times New Roman"/>
          <w:szCs w:val="21"/>
        </w:rPr>
      </w:pPr>
      <w:r>
        <w:rPr>
          <w:rFonts w:ascii="Times New Roman" w:eastAsia="宋体" w:cs="Times New Roman"/>
          <w:szCs w:val="21"/>
        </w:rPr>
        <w:t xml:space="preserve">5.2.3 </w:t>
      </w:r>
      <w:r>
        <w:rPr>
          <w:rFonts w:ascii="Times New Roman" w:eastAsia="宋体" w:cs="Times New Roman"/>
          <w:szCs w:val="21"/>
        </w:rPr>
        <w:t>假植育苗</w:t>
      </w:r>
    </w:p>
    <w:p w:rsidR="00DD5135" w:rsidRDefault="002C320C">
      <w:pPr>
        <w:pStyle w:val="a8"/>
        <w:widowControl/>
        <w:tabs>
          <w:tab w:val="center" w:pos="4201"/>
          <w:tab w:val="right" w:leader="dot" w:pos="9298"/>
        </w:tabs>
        <w:autoSpaceDE w:val="0"/>
        <w:autoSpaceDN w:val="0"/>
        <w:adjustRightInd w:val="0"/>
        <w:ind w:firstLineChars="200" w:firstLine="420"/>
        <w:rPr>
          <w:rFonts w:ascii="Times New Roman" w:eastAsia="宋体" w:cs="Times New Roman"/>
          <w:sz w:val="21"/>
          <w:szCs w:val="21"/>
        </w:rPr>
      </w:pPr>
      <w:r>
        <w:rPr>
          <w:rFonts w:ascii="Times New Roman" w:eastAsia="宋体" w:cs="Times New Roman"/>
          <w:kern w:val="0"/>
          <w:sz w:val="21"/>
          <w:szCs w:val="21"/>
        </w:rPr>
        <w:t>选用优质无病虫危害种苗，采用直插方式，插植深度</w:t>
      </w:r>
      <w:r>
        <w:rPr>
          <w:rFonts w:ascii="Times New Roman" w:eastAsia="宋体" w:cs="Times New Roman"/>
          <w:kern w:val="0"/>
          <w:sz w:val="21"/>
          <w:szCs w:val="21"/>
        </w:rPr>
        <w:t>5cm</w:t>
      </w:r>
      <w:r>
        <w:rPr>
          <w:rFonts w:ascii="Times New Roman" w:eastAsia="宋体" w:cs="Times New Roman"/>
          <w:kern w:val="0"/>
          <w:sz w:val="21"/>
          <w:szCs w:val="21"/>
        </w:rPr>
        <w:t>～</w:t>
      </w:r>
      <w:r>
        <w:rPr>
          <w:rFonts w:ascii="Times New Roman" w:eastAsia="宋体" w:cs="Times New Roman"/>
          <w:kern w:val="0"/>
          <w:sz w:val="21"/>
          <w:szCs w:val="21"/>
        </w:rPr>
        <w:t>8cm</w:t>
      </w:r>
      <w:r>
        <w:rPr>
          <w:rFonts w:ascii="Times New Roman" w:eastAsia="宋体" w:cs="Times New Roman"/>
          <w:kern w:val="0"/>
          <w:sz w:val="21"/>
          <w:szCs w:val="21"/>
        </w:rPr>
        <w:t>，入土</w:t>
      </w:r>
      <w:r>
        <w:rPr>
          <w:rFonts w:ascii="Times New Roman" w:eastAsia="宋体" w:cs="Times New Roman"/>
          <w:kern w:val="0"/>
          <w:sz w:val="21"/>
          <w:szCs w:val="21"/>
        </w:rPr>
        <w:t>2</w:t>
      </w:r>
      <w:r>
        <w:rPr>
          <w:rFonts w:ascii="Times New Roman" w:eastAsia="宋体" w:cs="Times New Roman"/>
          <w:kern w:val="0"/>
          <w:sz w:val="21"/>
          <w:szCs w:val="21"/>
        </w:rPr>
        <w:t>～</w:t>
      </w:r>
      <w:r>
        <w:rPr>
          <w:rFonts w:ascii="Times New Roman" w:eastAsia="宋体" w:cs="Times New Roman"/>
          <w:kern w:val="0"/>
          <w:sz w:val="21"/>
          <w:szCs w:val="21"/>
        </w:rPr>
        <w:t>5</w:t>
      </w:r>
      <w:r>
        <w:rPr>
          <w:rFonts w:ascii="Times New Roman" w:eastAsia="宋体" w:cs="Times New Roman"/>
          <w:kern w:val="0"/>
          <w:sz w:val="21"/>
          <w:szCs w:val="21"/>
        </w:rPr>
        <w:t>节，插植密度为</w:t>
      </w:r>
      <w:r>
        <w:rPr>
          <w:rFonts w:ascii="Times New Roman" w:eastAsia="宋体" w:cs="Times New Roman"/>
          <w:kern w:val="0"/>
          <w:sz w:val="21"/>
          <w:szCs w:val="21"/>
        </w:rPr>
        <w:t>10000</w:t>
      </w:r>
      <w:r>
        <w:rPr>
          <w:rFonts w:ascii="Times New Roman" w:eastAsia="宋体" w:cs="Times New Roman"/>
          <w:kern w:val="0"/>
          <w:sz w:val="21"/>
          <w:szCs w:val="21"/>
        </w:rPr>
        <w:t>株</w:t>
      </w:r>
      <w:r>
        <w:rPr>
          <w:rFonts w:ascii="Times New Roman" w:eastAsia="宋体" w:cs="Times New Roman"/>
          <w:kern w:val="0"/>
          <w:sz w:val="21"/>
          <w:szCs w:val="21"/>
        </w:rPr>
        <w:t>/</w:t>
      </w:r>
      <w:r>
        <w:rPr>
          <w:rFonts w:ascii="Times New Roman" w:eastAsia="宋体" w:cs="Times New Roman"/>
          <w:kern w:val="0"/>
          <w:sz w:val="21"/>
          <w:szCs w:val="21"/>
        </w:rPr>
        <w:t>亩～</w:t>
      </w:r>
      <w:r>
        <w:rPr>
          <w:rFonts w:ascii="Times New Roman" w:eastAsia="宋体" w:cs="Times New Roman"/>
          <w:kern w:val="0"/>
          <w:sz w:val="21"/>
          <w:szCs w:val="21"/>
        </w:rPr>
        <w:t>20000</w:t>
      </w:r>
      <w:r>
        <w:rPr>
          <w:rFonts w:ascii="Times New Roman" w:eastAsia="宋体" w:cs="Times New Roman"/>
          <w:kern w:val="0"/>
          <w:sz w:val="21"/>
          <w:szCs w:val="21"/>
        </w:rPr>
        <w:t>株</w:t>
      </w:r>
      <w:r>
        <w:rPr>
          <w:rFonts w:ascii="Times New Roman" w:eastAsia="宋体" w:cs="Times New Roman"/>
          <w:kern w:val="0"/>
          <w:sz w:val="21"/>
          <w:szCs w:val="21"/>
        </w:rPr>
        <w:t>/</w:t>
      </w:r>
      <w:r>
        <w:rPr>
          <w:rFonts w:ascii="Times New Roman" w:eastAsia="宋体" w:cs="Times New Roman"/>
          <w:kern w:val="0"/>
          <w:sz w:val="21"/>
          <w:szCs w:val="21"/>
        </w:rPr>
        <w:t>亩。随后用竹片弯成拱形</w:t>
      </w:r>
      <w:r>
        <w:rPr>
          <w:rFonts w:ascii="Times New Roman" w:eastAsia="宋体" w:cs="Times New Roman" w:hint="eastAsia"/>
          <w:kern w:val="0"/>
          <w:sz w:val="21"/>
          <w:szCs w:val="21"/>
        </w:rPr>
        <w:t>插在育苗床上，</w:t>
      </w:r>
      <w:r>
        <w:rPr>
          <w:rFonts w:ascii="Times New Roman" w:eastAsia="宋体" w:cs="Times New Roman"/>
          <w:kern w:val="0"/>
          <w:sz w:val="21"/>
          <w:szCs w:val="21"/>
        </w:rPr>
        <w:t>然后盖好塑料薄膜。当种苗长至</w:t>
      </w:r>
      <w:r>
        <w:rPr>
          <w:rFonts w:ascii="Times New Roman" w:eastAsia="宋体" w:cs="Times New Roman"/>
          <w:kern w:val="0"/>
          <w:sz w:val="21"/>
          <w:szCs w:val="21"/>
        </w:rPr>
        <w:t>25cm</w:t>
      </w:r>
      <w:r>
        <w:rPr>
          <w:rFonts w:ascii="Times New Roman" w:eastAsia="宋体" w:cs="Times New Roman"/>
          <w:kern w:val="0"/>
          <w:sz w:val="21"/>
          <w:szCs w:val="21"/>
        </w:rPr>
        <w:t>～</w:t>
      </w:r>
      <w:r>
        <w:rPr>
          <w:rFonts w:ascii="Times New Roman" w:eastAsia="宋体" w:cs="Times New Roman"/>
          <w:kern w:val="0"/>
          <w:sz w:val="21"/>
          <w:szCs w:val="21"/>
        </w:rPr>
        <w:t>30cm</w:t>
      </w:r>
      <w:r>
        <w:rPr>
          <w:rFonts w:ascii="Times New Roman" w:eastAsia="宋体" w:cs="Times New Roman"/>
          <w:kern w:val="0"/>
          <w:sz w:val="21"/>
          <w:szCs w:val="21"/>
        </w:rPr>
        <w:t>时，即可剪苗供大田生产。</w:t>
      </w:r>
    </w:p>
    <w:p w:rsidR="00DD5135" w:rsidRDefault="002C320C" w:rsidP="00FE3903">
      <w:pPr>
        <w:spacing w:beforeLines="50" w:afterLines="50"/>
        <w:rPr>
          <w:rFonts w:ascii="Times New Roman" w:eastAsia="宋体" w:cs="Times New Roman"/>
          <w:b/>
          <w:bCs/>
          <w:szCs w:val="21"/>
        </w:rPr>
      </w:pPr>
      <w:r>
        <w:rPr>
          <w:rFonts w:ascii="Times New Roman" w:eastAsia="宋体" w:cs="Times New Roman"/>
          <w:b/>
          <w:bCs/>
          <w:szCs w:val="21"/>
        </w:rPr>
        <w:t xml:space="preserve">5.3 </w:t>
      </w:r>
      <w:r>
        <w:rPr>
          <w:rFonts w:ascii="Times New Roman" w:eastAsia="宋体" w:cs="Times New Roman"/>
          <w:b/>
          <w:bCs/>
          <w:szCs w:val="21"/>
        </w:rPr>
        <w:t>大田移栽</w:t>
      </w:r>
    </w:p>
    <w:p w:rsidR="00DD5135" w:rsidRDefault="002C320C" w:rsidP="00FE3903">
      <w:pPr>
        <w:spacing w:beforeLines="50" w:afterLines="50"/>
        <w:rPr>
          <w:rFonts w:ascii="Times New Roman" w:eastAsia="宋体" w:cs="Times New Roman"/>
          <w:szCs w:val="21"/>
        </w:rPr>
      </w:pPr>
      <w:r>
        <w:rPr>
          <w:rFonts w:ascii="Times New Roman" w:eastAsia="宋体" w:cs="Times New Roman"/>
          <w:szCs w:val="21"/>
        </w:rPr>
        <w:t>5.3.1</w:t>
      </w:r>
      <w:r>
        <w:rPr>
          <w:rFonts w:ascii="Times New Roman" w:eastAsia="宋体" w:cs="Times New Roman"/>
          <w:szCs w:val="21"/>
        </w:rPr>
        <w:t>深耕起垄</w:t>
      </w:r>
    </w:p>
    <w:p w:rsidR="00DD5135" w:rsidRPr="00DE7E87" w:rsidRDefault="002C320C" w:rsidP="00FE3903">
      <w:pPr>
        <w:spacing w:beforeLines="50" w:afterLines="50"/>
        <w:ind w:firstLineChars="200" w:firstLine="420"/>
        <w:rPr>
          <w:rFonts w:ascii="Times New Roman" w:eastAsia="宋体" w:cs="Times New Roman"/>
          <w:bCs/>
          <w:szCs w:val="21"/>
        </w:rPr>
      </w:pPr>
      <w:r w:rsidRPr="00DE7E87">
        <w:rPr>
          <w:rFonts w:ascii="Times New Roman" w:eastAsia="宋体" w:cs="Times New Roman"/>
          <w:bCs/>
          <w:szCs w:val="21"/>
        </w:rPr>
        <w:t>深耕整地后，起垄种植</w:t>
      </w:r>
      <w:r w:rsidRPr="00DE7E87">
        <w:rPr>
          <w:rFonts w:ascii="Times New Roman" w:eastAsia="宋体" w:cs="Times New Roman" w:hint="eastAsia"/>
          <w:bCs/>
          <w:szCs w:val="21"/>
        </w:rPr>
        <w:t>前，有条件的地区可施入烟沫</w:t>
      </w:r>
      <w:r w:rsidRPr="00DE7E87">
        <w:rPr>
          <w:rFonts w:ascii="Times New Roman" w:eastAsia="宋体" w:cs="Times New Roman" w:hint="eastAsia"/>
          <w:bCs/>
          <w:szCs w:val="21"/>
        </w:rPr>
        <w:t>40kg</w:t>
      </w:r>
      <w:r w:rsidRPr="00DE7E87">
        <w:rPr>
          <w:rFonts w:ascii="Times New Roman" w:eastAsia="宋体" w:cs="Times New Roman"/>
          <w:bCs/>
          <w:szCs w:val="21"/>
        </w:rPr>
        <w:t>/</w:t>
      </w:r>
      <w:r w:rsidRPr="00DE7E87">
        <w:rPr>
          <w:rFonts w:ascii="Times New Roman" w:eastAsia="宋体" w:cs="Times New Roman" w:hint="eastAsia"/>
          <w:bCs/>
          <w:szCs w:val="21"/>
        </w:rPr>
        <w:t>亩</w:t>
      </w:r>
      <w:r w:rsidRPr="00DE7E87">
        <w:rPr>
          <w:rFonts w:ascii="Times New Roman" w:eastAsia="宋体" w:cs="Times New Roman"/>
          <w:bCs/>
          <w:szCs w:val="21"/>
        </w:rPr>
        <w:t>～</w:t>
      </w:r>
      <w:r w:rsidRPr="00DE7E87">
        <w:rPr>
          <w:rFonts w:ascii="Times New Roman" w:eastAsia="宋体" w:cs="Times New Roman" w:hint="eastAsia"/>
          <w:bCs/>
          <w:szCs w:val="21"/>
        </w:rPr>
        <w:t>50kg</w:t>
      </w:r>
      <w:r w:rsidRPr="00DE7E87">
        <w:rPr>
          <w:rFonts w:ascii="Times New Roman" w:eastAsia="宋体" w:cs="Times New Roman"/>
          <w:bCs/>
          <w:szCs w:val="21"/>
        </w:rPr>
        <w:t>/</w:t>
      </w:r>
      <w:r w:rsidRPr="00DE7E87">
        <w:rPr>
          <w:rFonts w:ascii="Times New Roman" w:eastAsia="宋体" w:cs="Times New Roman" w:hint="eastAsia"/>
          <w:bCs/>
          <w:szCs w:val="21"/>
        </w:rPr>
        <w:t>亩，预防地下害虫</w:t>
      </w:r>
      <w:r w:rsidRPr="00DE7E87">
        <w:rPr>
          <w:rFonts w:ascii="Times New Roman" w:eastAsia="宋体" w:cs="Times New Roman"/>
          <w:bCs/>
          <w:szCs w:val="21"/>
        </w:rPr>
        <w:t>。一般春、夏植薯采用小垄单行，秋植薯采用大垄双行种植。大垄双行：垄距</w:t>
      </w:r>
      <w:r w:rsidRPr="00DE7E87">
        <w:rPr>
          <w:rFonts w:ascii="Times New Roman" w:eastAsia="宋体" w:cs="Times New Roman"/>
          <w:bCs/>
          <w:szCs w:val="21"/>
        </w:rPr>
        <w:t>130cm</w:t>
      </w:r>
      <w:r w:rsidRPr="00DE7E87">
        <w:rPr>
          <w:rFonts w:ascii="Times New Roman" w:eastAsia="宋体" w:cs="Times New Roman"/>
          <w:bCs/>
          <w:szCs w:val="21"/>
        </w:rPr>
        <w:t>～</w:t>
      </w:r>
      <w:r w:rsidRPr="00DE7E87">
        <w:rPr>
          <w:rFonts w:ascii="Times New Roman" w:eastAsia="宋体" w:cs="Times New Roman"/>
          <w:bCs/>
          <w:szCs w:val="21"/>
        </w:rPr>
        <w:t>150cm</w:t>
      </w:r>
      <w:r w:rsidRPr="00DE7E87">
        <w:rPr>
          <w:rFonts w:ascii="Times New Roman" w:eastAsia="宋体" w:cs="Times New Roman"/>
          <w:bCs/>
          <w:szCs w:val="21"/>
        </w:rPr>
        <w:t>，垄高</w:t>
      </w:r>
      <w:r w:rsidRPr="00DE7E87">
        <w:rPr>
          <w:rFonts w:ascii="Times New Roman" w:eastAsia="宋体" w:cs="Times New Roman"/>
          <w:bCs/>
          <w:szCs w:val="21"/>
        </w:rPr>
        <w:t>30cm</w:t>
      </w:r>
      <w:r w:rsidRPr="00DE7E87">
        <w:rPr>
          <w:rFonts w:ascii="Times New Roman" w:eastAsia="宋体" w:cs="Times New Roman"/>
          <w:bCs/>
          <w:szCs w:val="21"/>
        </w:rPr>
        <w:t>～</w:t>
      </w:r>
      <w:r w:rsidRPr="00DE7E87">
        <w:rPr>
          <w:rFonts w:ascii="Times New Roman" w:eastAsia="宋体" w:cs="Times New Roman"/>
          <w:bCs/>
          <w:szCs w:val="21"/>
        </w:rPr>
        <w:t>40cm</w:t>
      </w:r>
      <w:r w:rsidRPr="00DE7E87">
        <w:rPr>
          <w:rFonts w:ascii="Times New Roman" w:eastAsia="宋体" w:cs="Times New Roman"/>
          <w:bCs/>
          <w:szCs w:val="21"/>
        </w:rPr>
        <w:t>；小垄单行：垄距</w:t>
      </w:r>
      <w:r w:rsidRPr="00DE7E87">
        <w:rPr>
          <w:rFonts w:ascii="Times New Roman" w:eastAsia="宋体" w:cs="Times New Roman"/>
          <w:bCs/>
          <w:szCs w:val="21"/>
        </w:rPr>
        <w:t>80cm</w:t>
      </w:r>
      <w:r w:rsidRPr="00DE7E87">
        <w:rPr>
          <w:rFonts w:ascii="Times New Roman" w:eastAsia="宋体" w:cs="Times New Roman"/>
          <w:bCs/>
          <w:szCs w:val="21"/>
        </w:rPr>
        <w:t>～</w:t>
      </w:r>
      <w:r w:rsidRPr="00DE7E87">
        <w:rPr>
          <w:rFonts w:ascii="Times New Roman" w:eastAsia="宋体" w:cs="Times New Roman"/>
          <w:bCs/>
          <w:szCs w:val="21"/>
        </w:rPr>
        <w:t>100cm</w:t>
      </w:r>
      <w:r w:rsidRPr="00DE7E87">
        <w:rPr>
          <w:rFonts w:ascii="Times New Roman" w:eastAsia="宋体" w:cs="Times New Roman"/>
          <w:bCs/>
          <w:szCs w:val="21"/>
        </w:rPr>
        <w:t>，垄高</w:t>
      </w:r>
      <w:r w:rsidRPr="00DE7E87">
        <w:rPr>
          <w:rFonts w:ascii="Times New Roman" w:eastAsia="宋体" w:cs="Times New Roman"/>
          <w:bCs/>
          <w:szCs w:val="21"/>
        </w:rPr>
        <w:t>30cm</w:t>
      </w:r>
      <w:r w:rsidRPr="00DE7E87">
        <w:rPr>
          <w:rFonts w:ascii="Times New Roman" w:eastAsia="宋体" w:cs="Times New Roman"/>
          <w:bCs/>
          <w:szCs w:val="21"/>
        </w:rPr>
        <w:t>～</w:t>
      </w:r>
      <w:r w:rsidRPr="00DE7E87">
        <w:rPr>
          <w:rFonts w:ascii="Times New Roman" w:eastAsia="宋体" w:cs="Times New Roman"/>
          <w:bCs/>
          <w:szCs w:val="21"/>
        </w:rPr>
        <w:t>40cm</w:t>
      </w:r>
      <w:r w:rsidRPr="00DE7E87">
        <w:rPr>
          <w:rFonts w:ascii="Times New Roman" w:eastAsia="宋体" w:cs="Times New Roman"/>
          <w:bCs/>
          <w:szCs w:val="21"/>
        </w:rPr>
        <w:t>。</w:t>
      </w:r>
      <w:r w:rsidRPr="00DE7E87">
        <w:rPr>
          <w:rFonts w:ascii="Times New Roman" w:eastAsia="宋体" w:cs="Times New Roman" w:hint="eastAsia"/>
          <w:bCs/>
          <w:szCs w:val="21"/>
        </w:rPr>
        <w:t>起垄后挖</w:t>
      </w:r>
      <w:r w:rsidRPr="00DE7E87">
        <w:rPr>
          <w:rFonts w:ascii="Times New Roman" w:eastAsia="宋体" w:cs="Times New Roman" w:hint="eastAsia"/>
          <w:bCs/>
          <w:szCs w:val="21"/>
        </w:rPr>
        <w:t>2cm</w:t>
      </w:r>
      <w:r w:rsidRPr="00DE7E87">
        <w:rPr>
          <w:rFonts w:ascii="Times New Roman" w:eastAsia="宋体" w:cs="Times New Roman" w:hint="eastAsia"/>
          <w:bCs/>
          <w:szCs w:val="21"/>
        </w:rPr>
        <w:t>浅沟，覆土，盖环保地膜。</w:t>
      </w:r>
    </w:p>
    <w:p w:rsidR="00DD5135" w:rsidRDefault="002C320C" w:rsidP="00FE3903">
      <w:pPr>
        <w:spacing w:beforeLines="50" w:afterLines="50"/>
        <w:rPr>
          <w:rFonts w:ascii="Times New Roman" w:eastAsia="宋体" w:cs="Times New Roman"/>
          <w:szCs w:val="21"/>
        </w:rPr>
      </w:pPr>
      <w:r>
        <w:rPr>
          <w:rFonts w:ascii="Times New Roman" w:eastAsia="宋体" w:cs="Times New Roman"/>
          <w:szCs w:val="21"/>
        </w:rPr>
        <w:t>5.3.2</w:t>
      </w:r>
      <w:r>
        <w:rPr>
          <w:rFonts w:ascii="Times New Roman" w:eastAsia="宋体" w:cs="Times New Roman"/>
          <w:szCs w:val="21"/>
        </w:rPr>
        <w:t>移栽时间</w:t>
      </w:r>
      <w:r w:rsidR="00DE7E87">
        <w:rPr>
          <w:rFonts w:ascii="Times New Roman" w:eastAsia="宋体" w:cs="Times New Roman" w:hint="eastAsia"/>
          <w:szCs w:val="21"/>
        </w:rPr>
        <w:t xml:space="preserve"> </w:t>
      </w:r>
    </w:p>
    <w:p w:rsidR="00DD5135" w:rsidRDefault="002C320C" w:rsidP="00FE3903">
      <w:pPr>
        <w:spacing w:beforeLines="50" w:afterLines="50"/>
        <w:ind w:firstLineChars="200" w:firstLine="420"/>
        <w:rPr>
          <w:rFonts w:ascii="Times New Roman" w:eastAsia="宋体" w:cs="Times New Roman"/>
          <w:szCs w:val="21"/>
        </w:rPr>
      </w:pPr>
      <w:r>
        <w:rPr>
          <w:rFonts w:ascii="Times New Roman" w:eastAsia="宋体" w:cs="Times New Roman"/>
          <w:szCs w:val="21"/>
        </w:rPr>
        <w:t>根据当地气候条件、所选品种特性及市场需求选择适宜栽插期。一般来说，春植薯</w:t>
      </w:r>
      <w:r>
        <w:rPr>
          <w:rFonts w:ascii="Times New Roman" w:eastAsia="宋体" w:cs="Times New Roman"/>
          <w:szCs w:val="21"/>
        </w:rPr>
        <w:t>2</w:t>
      </w:r>
      <w:r>
        <w:rPr>
          <w:rFonts w:ascii="Times New Roman" w:eastAsia="宋体" w:cs="Times New Roman"/>
          <w:szCs w:val="21"/>
        </w:rPr>
        <w:t>月下旬至</w:t>
      </w:r>
      <w:r>
        <w:rPr>
          <w:rFonts w:ascii="Times New Roman" w:eastAsia="宋体" w:cs="Times New Roman"/>
          <w:szCs w:val="21"/>
        </w:rPr>
        <w:t>5</w:t>
      </w:r>
      <w:r>
        <w:rPr>
          <w:rFonts w:ascii="Times New Roman" w:eastAsia="宋体" w:cs="Times New Roman"/>
          <w:szCs w:val="21"/>
        </w:rPr>
        <w:t>月上旬栽插；夏植薯</w:t>
      </w:r>
      <w:r>
        <w:rPr>
          <w:rFonts w:ascii="Times New Roman" w:eastAsia="宋体" w:cs="Times New Roman"/>
          <w:szCs w:val="21"/>
        </w:rPr>
        <w:t>5</w:t>
      </w:r>
      <w:r>
        <w:rPr>
          <w:rFonts w:ascii="Times New Roman" w:eastAsia="宋体" w:cs="Times New Roman"/>
          <w:szCs w:val="21"/>
        </w:rPr>
        <w:t>月下旬至</w:t>
      </w:r>
      <w:r>
        <w:rPr>
          <w:rFonts w:ascii="Times New Roman" w:eastAsia="宋体" w:cs="Times New Roman"/>
          <w:szCs w:val="21"/>
        </w:rPr>
        <w:t>6</w:t>
      </w:r>
      <w:r>
        <w:rPr>
          <w:rFonts w:ascii="Times New Roman" w:eastAsia="宋体" w:cs="Times New Roman"/>
          <w:szCs w:val="21"/>
        </w:rPr>
        <w:t>月栽插；秋植薯</w:t>
      </w:r>
      <w:r>
        <w:rPr>
          <w:rFonts w:ascii="Times New Roman" w:eastAsia="宋体" w:cs="Times New Roman"/>
          <w:szCs w:val="21"/>
        </w:rPr>
        <w:t>7</w:t>
      </w:r>
      <w:r>
        <w:rPr>
          <w:rFonts w:ascii="Times New Roman" w:eastAsia="宋体" w:cs="Times New Roman"/>
          <w:szCs w:val="21"/>
        </w:rPr>
        <w:t>月至</w:t>
      </w:r>
      <w:r>
        <w:rPr>
          <w:rFonts w:ascii="Times New Roman" w:eastAsia="宋体" w:cs="Times New Roman"/>
          <w:szCs w:val="21"/>
        </w:rPr>
        <w:t>9</w:t>
      </w:r>
      <w:r>
        <w:rPr>
          <w:rFonts w:ascii="Times New Roman" w:eastAsia="宋体" w:cs="Times New Roman"/>
          <w:szCs w:val="21"/>
        </w:rPr>
        <w:t>月栽插；</w:t>
      </w:r>
      <w:r>
        <w:rPr>
          <w:rFonts w:ascii="Times New Roman" w:eastAsia="宋体" w:cs="Times New Roman" w:hint="eastAsia"/>
          <w:szCs w:val="21"/>
        </w:rPr>
        <w:t>冬植薯在立冬前后栽插</w:t>
      </w:r>
      <w:r>
        <w:rPr>
          <w:rFonts w:ascii="Times New Roman" w:eastAsia="宋体" w:cs="Times New Roman"/>
          <w:szCs w:val="21"/>
        </w:rPr>
        <w:t>，</w:t>
      </w:r>
      <w:r>
        <w:rPr>
          <w:rFonts w:ascii="Times New Roman" w:eastAsia="宋体" w:cs="Times New Roman" w:hint="eastAsia"/>
          <w:szCs w:val="21"/>
        </w:rPr>
        <w:t>栽插宜选择在晴天。</w:t>
      </w:r>
    </w:p>
    <w:p w:rsidR="00DD5135" w:rsidRDefault="002C320C" w:rsidP="00FE3903">
      <w:pPr>
        <w:spacing w:beforeLines="50" w:afterLines="50"/>
        <w:rPr>
          <w:rFonts w:ascii="Times New Roman" w:eastAsia="宋体" w:cs="Times New Roman"/>
          <w:color w:val="FF0000"/>
          <w:szCs w:val="21"/>
        </w:rPr>
      </w:pPr>
      <w:r>
        <w:rPr>
          <w:rFonts w:ascii="Times New Roman" w:eastAsia="宋体" w:cs="Times New Roman"/>
          <w:szCs w:val="21"/>
        </w:rPr>
        <w:t>5.3.3</w:t>
      </w:r>
      <w:r>
        <w:rPr>
          <w:rFonts w:ascii="Times New Roman" w:eastAsia="宋体" w:cs="Times New Roman"/>
          <w:color w:val="000000"/>
          <w:szCs w:val="21"/>
        </w:rPr>
        <w:t>采苗</w:t>
      </w:r>
    </w:p>
    <w:p w:rsidR="00DD5135" w:rsidRDefault="002C320C" w:rsidP="00FE3903">
      <w:pPr>
        <w:spacing w:beforeLines="50" w:afterLines="50"/>
        <w:ind w:firstLineChars="200" w:firstLine="420"/>
        <w:rPr>
          <w:rFonts w:ascii="Times New Roman" w:eastAsia="宋体" w:cs="Times New Roman"/>
          <w:szCs w:val="21"/>
        </w:rPr>
      </w:pPr>
      <w:r>
        <w:rPr>
          <w:rFonts w:ascii="Times New Roman" w:eastAsia="宋体" w:cs="Times New Roman"/>
          <w:color w:val="000000"/>
          <w:szCs w:val="21"/>
        </w:rPr>
        <w:lastRenderedPageBreak/>
        <w:t>苗龄</w:t>
      </w:r>
      <w:r>
        <w:rPr>
          <w:rFonts w:ascii="Times New Roman" w:eastAsia="宋体" w:cs="Times New Roman"/>
          <w:color w:val="000000"/>
          <w:szCs w:val="21"/>
        </w:rPr>
        <w:t>30d</w:t>
      </w:r>
      <w:r>
        <w:rPr>
          <w:rFonts w:ascii="Times New Roman" w:eastAsia="宋体" w:cs="Times New Roman"/>
          <w:color w:val="000000"/>
          <w:szCs w:val="21"/>
        </w:rPr>
        <w:t>～</w:t>
      </w:r>
      <w:r>
        <w:rPr>
          <w:rFonts w:ascii="Times New Roman" w:eastAsia="宋体" w:cs="Times New Roman"/>
          <w:color w:val="000000"/>
          <w:szCs w:val="21"/>
        </w:rPr>
        <w:t>35d</w:t>
      </w:r>
      <w:r>
        <w:rPr>
          <w:rFonts w:ascii="Times New Roman" w:eastAsia="宋体" w:cs="Times New Roman"/>
          <w:color w:val="000000"/>
          <w:szCs w:val="21"/>
        </w:rPr>
        <w:t>，苗高达</w:t>
      </w:r>
      <w:r>
        <w:rPr>
          <w:rFonts w:ascii="Times New Roman" w:eastAsia="宋体" w:cs="Times New Roman"/>
          <w:color w:val="000000"/>
          <w:szCs w:val="21"/>
        </w:rPr>
        <w:t>30cm</w:t>
      </w:r>
      <w:r>
        <w:rPr>
          <w:rFonts w:ascii="Times New Roman" w:eastAsia="宋体" w:cs="Times New Roman"/>
          <w:color w:val="000000"/>
          <w:szCs w:val="21"/>
        </w:rPr>
        <w:t>时，即可采苗。</w:t>
      </w:r>
      <w:r>
        <w:rPr>
          <w:rFonts w:ascii="Times New Roman" w:eastAsia="宋体" w:cs="Times New Roman"/>
          <w:szCs w:val="21"/>
        </w:rPr>
        <w:t>选取生长健壮的茎蔓，在离床土</w:t>
      </w:r>
      <w:r>
        <w:rPr>
          <w:rFonts w:ascii="Times New Roman" w:eastAsia="宋体" w:cs="Times New Roman"/>
          <w:szCs w:val="21"/>
        </w:rPr>
        <w:t>5cm</w:t>
      </w:r>
      <w:r>
        <w:rPr>
          <w:rFonts w:ascii="Times New Roman" w:eastAsia="宋体" w:cs="Times New Roman"/>
          <w:szCs w:val="21"/>
        </w:rPr>
        <w:t>处剪苗，剪口要平，所采薯苗长约</w:t>
      </w:r>
      <w:r>
        <w:rPr>
          <w:rFonts w:ascii="Times New Roman" w:eastAsia="宋体" w:cs="Times New Roman"/>
          <w:szCs w:val="21"/>
        </w:rPr>
        <w:t>20cm</w:t>
      </w:r>
      <w:r>
        <w:rPr>
          <w:rFonts w:ascii="Times New Roman" w:eastAsia="宋体" w:cs="Times New Roman"/>
          <w:szCs w:val="21"/>
        </w:rPr>
        <w:t>～</w:t>
      </w:r>
      <w:r>
        <w:rPr>
          <w:rFonts w:ascii="Times New Roman" w:eastAsia="宋体" w:cs="Times New Roman"/>
          <w:szCs w:val="21"/>
        </w:rPr>
        <w:t>25cm</w:t>
      </w:r>
      <w:r>
        <w:rPr>
          <w:rFonts w:ascii="Times New Roman" w:eastAsia="宋体" w:cs="Times New Roman"/>
          <w:szCs w:val="21"/>
        </w:rPr>
        <w:t>、具有</w:t>
      </w:r>
      <w:r>
        <w:rPr>
          <w:rFonts w:ascii="Times New Roman" w:eastAsia="宋体" w:cs="Times New Roman"/>
          <w:szCs w:val="21"/>
        </w:rPr>
        <w:t>5</w:t>
      </w:r>
      <w:r>
        <w:rPr>
          <w:rFonts w:ascii="Times New Roman" w:eastAsia="宋体" w:cs="Times New Roman"/>
          <w:color w:val="000000"/>
          <w:szCs w:val="21"/>
        </w:rPr>
        <w:t>～</w:t>
      </w:r>
      <w:r>
        <w:rPr>
          <w:rFonts w:ascii="Times New Roman" w:eastAsia="宋体" w:cs="Times New Roman"/>
          <w:color w:val="000000"/>
          <w:szCs w:val="21"/>
        </w:rPr>
        <w:t>6</w:t>
      </w:r>
      <w:r>
        <w:rPr>
          <w:rFonts w:ascii="Times New Roman" w:eastAsia="宋体" w:cs="Times New Roman"/>
          <w:szCs w:val="21"/>
        </w:rPr>
        <w:t>个节。</w:t>
      </w:r>
    </w:p>
    <w:p w:rsidR="00DD5135" w:rsidRDefault="002C320C" w:rsidP="00FE3903">
      <w:pPr>
        <w:spacing w:beforeLines="50" w:afterLines="50"/>
        <w:rPr>
          <w:rFonts w:ascii="Times New Roman" w:eastAsia="宋体" w:cs="Times New Roman"/>
          <w:szCs w:val="21"/>
        </w:rPr>
      </w:pPr>
      <w:r>
        <w:rPr>
          <w:rFonts w:ascii="Times New Roman" w:eastAsia="宋体" w:cs="Times New Roman"/>
          <w:szCs w:val="21"/>
        </w:rPr>
        <w:t>5.3.4</w:t>
      </w:r>
      <w:r>
        <w:rPr>
          <w:rFonts w:ascii="Times New Roman" w:eastAsia="宋体" w:cs="Times New Roman"/>
          <w:szCs w:val="21"/>
        </w:rPr>
        <w:t>种苗栽插</w:t>
      </w:r>
    </w:p>
    <w:p w:rsidR="00DD5135" w:rsidRDefault="002C320C" w:rsidP="00FE3903">
      <w:pPr>
        <w:spacing w:beforeLines="50" w:afterLines="50"/>
        <w:ind w:firstLineChars="200" w:firstLine="420"/>
        <w:rPr>
          <w:rFonts w:ascii="Times New Roman" w:eastAsia="宋体" w:cs="Times New Roman"/>
          <w:color w:val="000000"/>
          <w:szCs w:val="21"/>
        </w:rPr>
      </w:pPr>
      <w:r>
        <w:rPr>
          <w:rFonts w:ascii="Times New Roman" w:eastAsia="宋体" w:cs="Times New Roman"/>
          <w:color w:val="000000"/>
          <w:szCs w:val="21"/>
        </w:rPr>
        <w:t>栽插密度应根据所选品种形态、土壤肥力、栽插期确定。掌握肥地宜稀，旱薄地宜密，早栽宜稀，晚栽宜密，长蔓品种宜稀，短蔓品种宜密的原则。密度控制在每亩</w:t>
      </w:r>
      <w:r>
        <w:rPr>
          <w:rFonts w:ascii="Times New Roman" w:eastAsia="宋体" w:cs="Times New Roman"/>
          <w:color w:val="000000"/>
          <w:szCs w:val="21"/>
        </w:rPr>
        <w:t>2500</w:t>
      </w:r>
      <w:r>
        <w:rPr>
          <w:rFonts w:ascii="Times New Roman" w:eastAsia="宋体" w:cs="Times New Roman"/>
          <w:color w:val="000000"/>
          <w:szCs w:val="21"/>
        </w:rPr>
        <w:t>株～</w:t>
      </w:r>
      <w:r>
        <w:rPr>
          <w:rFonts w:ascii="Times New Roman" w:eastAsia="宋体" w:cs="Times New Roman"/>
          <w:color w:val="000000"/>
          <w:szCs w:val="21"/>
        </w:rPr>
        <w:t>4500</w:t>
      </w:r>
      <w:r>
        <w:rPr>
          <w:rFonts w:ascii="Times New Roman" w:eastAsia="宋体" w:cs="Times New Roman"/>
          <w:color w:val="000000"/>
          <w:szCs w:val="21"/>
        </w:rPr>
        <w:t>株。栽插株距</w:t>
      </w:r>
      <w:r>
        <w:rPr>
          <w:rFonts w:ascii="Times New Roman" w:eastAsia="宋体" w:cs="Times New Roman"/>
          <w:color w:val="000000"/>
          <w:szCs w:val="21"/>
        </w:rPr>
        <w:t>18 cm</w:t>
      </w:r>
      <w:r>
        <w:rPr>
          <w:rFonts w:ascii="Times New Roman" w:eastAsia="宋体" w:cs="Times New Roman"/>
          <w:color w:val="000000"/>
          <w:szCs w:val="21"/>
        </w:rPr>
        <w:t>～</w:t>
      </w:r>
      <w:r>
        <w:rPr>
          <w:rFonts w:ascii="Times New Roman" w:eastAsia="宋体" w:cs="Times New Roman"/>
          <w:color w:val="000000"/>
          <w:szCs w:val="21"/>
        </w:rPr>
        <w:t>20cm</w:t>
      </w:r>
      <w:r>
        <w:rPr>
          <w:rFonts w:ascii="Times New Roman" w:eastAsia="宋体" w:cs="Times New Roman"/>
          <w:color w:val="000000"/>
          <w:szCs w:val="21"/>
        </w:rPr>
        <w:t>，栽插时苗与地面成</w:t>
      </w:r>
      <w:r>
        <w:rPr>
          <w:rFonts w:ascii="Times New Roman" w:eastAsia="宋体" w:cs="Times New Roman"/>
          <w:color w:val="000000"/>
          <w:szCs w:val="21"/>
        </w:rPr>
        <w:t>40</w:t>
      </w:r>
      <w:r>
        <w:rPr>
          <w:rFonts w:ascii="Times New Roman" w:eastAsia="宋体" w:cs="Times New Roman"/>
          <w:color w:val="000000"/>
          <w:szCs w:val="21"/>
        </w:rPr>
        <w:t>度角斜插入土中</w:t>
      </w:r>
      <w:r>
        <w:rPr>
          <w:rFonts w:ascii="Times New Roman" w:eastAsia="宋体" w:cs="Times New Roman"/>
          <w:color w:val="000000"/>
          <w:szCs w:val="21"/>
        </w:rPr>
        <w:t>3</w:t>
      </w:r>
      <w:r>
        <w:rPr>
          <w:rFonts w:ascii="Times New Roman" w:eastAsia="宋体" w:cs="Times New Roman"/>
          <w:color w:val="000000"/>
          <w:szCs w:val="21"/>
        </w:rPr>
        <w:t>～</w:t>
      </w:r>
      <w:r>
        <w:rPr>
          <w:rFonts w:ascii="Times New Roman" w:eastAsia="宋体" w:cs="Times New Roman"/>
          <w:color w:val="000000"/>
          <w:szCs w:val="21"/>
        </w:rPr>
        <w:t>4</w:t>
      </w:r>
      <w:r>
        <w:rPr>
          <w:rFonts w:ascii="Times New Roman" w:eastAsia="宋体" w:cs="Times New Roman"/>
          <w:color w:val="000000"/>
          <w:szCs w:val="21"/>
        </w:rPr>
        <w:t>个节，外露约</w:t>
      </w:r>
      <w:r>
        <w:rPr>
          <w:rFonts w:ascii="Times New Roman" w:eastAsia="宋体" w:cs="Times New Roman"/>
          <w:color w:val="000000"/>
          <w:szCs w:val="21"/>
        </w:rPr>
        <w:t>3</w:t>
      </w:r>
      <w:r>
        <w:rPr>
          <w:rFonts w:ascii="Times New Roman" w:eastAsia="宋体" w:cs="Times New Roman"/>
          <w:color w:val="000000"/>
          <w:szCs w:val="21"/>
        </w:rPr>
        <w:t>个节。</w:t>
      </w:r>
    </w:p>
    <w:p w:rsidR="00DD5135" w:rsidRDefault="002C320C" w:rsidP="00FE3903">
      <w:pPr>
        <w:spacing w:beforeLines="50" w:afterLines="50"/>
        <w:rPr>
          <w:rFonts w:ascii="Times New Roman" w:eastAsia="黑体" w:cs="Times New Roman"/>
          <w:b/>
          <w:bCs/>
          <w:sz w:val="24"/>
          <w:szCs w:val="24"/>
        </w:rPr>
      </w:pPr>
      <w:r>
        <w:rPr>
          <w:rFonts w:ascii="Times New Roman" w:eastAsia="黑体" w:cs="Times New Roman"/>
          <w:b/>
          <w:bCs/>
          <w:sz w:val="24"/>
          <w:szCs w:val="24"/>
        </w:rPr>
        <w:t>6</w:t>
      </w:r>
      <w:r>
        <w:rPr>
          <w:rFonts w:ascii="Times New Roman" w:eastAsia="黑体" w:cs="Times New Roman"/>
          <w:b/>
          <w:bCs/>
          <w:sz w:val="24"/>
          <w:szCs w:val="24"/>
        </w:rPr>
        <w:t xml:space="preserve">　田间管理</w:t>
      </w:r>
    </w:p>
    <w:p w:rsidR="00DD5135" w:rsidRDefault="002C320C" w:rsidP="00FE3903">
      <w:pPr>
        <w:spacing w:beforeLines="50" w:afterLines="50"/>
        <w:rPr>
          <w:rFonts w:ascii="Times New Roman" w:eastAsia="宋体" w:cs="Times New Roman"/>
          <w:b/>
          <w:bCs/>
          <w:szCs w:val="21"/>
        </w:rPr>
      </w:pPr>
      <w:r>
        <w:rPr>
          <w:rFonts w:ascii="Times New Roman" w:eastAsia="宋体" w:cs="Times New Roman"/>
          <w:b/>
          <w:bCs/>
          <w:szCs w:val="21"/>
        </w:rPr>
        <w:t xml:space="preserve">6.1 </w:t>
      </w:r>
      <w:r>
        <w:rPr>
          <w:rFonts w:ascii="Times New Roman" w:eastAsia="宋体" w:cs="Times New Roman"/>
          <w:b/>
          <w:bCs/>
          <w:szCs w:val="21"/>
        </w:rPr>
        <w:t>灌溉</w:t>
      </w:r>
    </w:p>
    <w:p w:rsidR="00DD5135" w:rsidRDefault="002C320C" w:rsidP="00FE3903">
      <w:pPr>
        <w:spacing w:beforeLines="50" w:afterLines="50"/>
        <w:ind w:firstLineChars="200" w:firstLine="420"/>
        <w:rPr>
          <w:rFonts w:ascii="Times New Roman" w:eastAsia="宋体" w:cs="Times New Roman"/>
          <w:color w:val="FF0000"/>
          <w:szCs w:val="21"/>
        </w:rPr>
      </w:pPr>
      <w:r>
        <w:rPr>
          <w:rFonts w:ascii="Times New Roman" w:eastAsia="宋体" w:cs="Times New Roman"/>
          <w:color w:val="000000"/>
          <w:szCs w:val="21"/>
        </w:rPr>
        <w:t>栽插后</w:t>
      </w:r>
      <w:r>
        <w:rPr>
          <w:rFonts w:ascii="Times New Roman" w:eastAsia="宋体" w:cs="Times New Roman"/>
          <w:color w:val="000000"/>
          <w:szCs w:val="21"/>
        </w:rPr>
        <w:t>2d-3d</w:t>
      </w:r>
      <w:r>
        <w:rPr>
          <w:rFonts w:ascii="Times New Roman" w:eastAsia="宋体" w:cs="Times New Roman"/>
          <w:color w:val="000000"/>
          <w:szCs w:val="21"/>
        </w:rPr>
        <w:t>内，浇水保证全苗。栽培过程中遇到干旱应及时灌水，灌水深度以畦高</w:t>
      </w:r>
      <w:r>
        <w:rPr>
          <w:rFonts w:ascii="Times New Roman" w:eastAsia="宋体" w:cs="Times New Roman"/>
          <w:color w:val="000000"/>
          <w:szCs w:val="21"/>
        </w:rPr>
        <w:t>1/2</w:t>
      </w:r>
      <w:r>
        <w:rPr>
          <w:rFonts w:ascii="Times New Roman" w:eastAsia="宋体" w:cs="Times New Roman"/>
          <w:color w:val="000000"/>
          <w:szCs w:val="21"/>
        </w:rPr>
        <w:t>为宜，即灌即排；中后期要注意及时排水，防止受淹。薯块膨大期需水量多，可根据天气适当增加灌溉。收获前</w:t>
      </w:r>
      <w:r>
        <w:rPr>
          <w:rFonts w:ascii="Times New Roman" w:eastAsia="宋体" w:cs="Times New Roman"/>
          <w:color w:val="000000"/>
          <w:szCs w:val="21"/>
        </w:rPr>
        <w:t>25d</w:t>
      </w:r>
      <w:r>
        <w:rPr>
          <w:rFonts w:ascii="Times New Roman" w:eastAsia="宋体" w:cs="Times New Roman"/>
          <w:color w:val="000000"/>
          <w:szCs w:val="21"/>
        </w:rPr>
        <w:t>～</w:t>
      </w:r>
      <w:r>
        <w:rPr>
          <w:rFonts w:ascii="Times New Roman" w:eastAsia="宋体" w:cs="Times New Roman"/>
          <w:color w:val="000000"/>
          <w:szCs w:val="21"/>
        </w:rPr>
        <w:t>30d</w:t>
      </w:r>
      <w:r>
        <w:rPr>
          <w:rFonts w:ascii="Times New Roman" w:eastAsia="宋体" w:cs="Times New Roman"/>
          <w:color w:val="000000"/>
          <w:szCs w:val="21"/>
        </w:rPr>
        <w:t>应停止灌溉。</w:t>
      </w:r>
    </w:p>
    <w:p w:rsidR="00DD5135" w:rsidRDefault="002C320C" w:rsidP="00FE3903">
      <w:pPr>
        <w:spacing w:beforeLines="50" w:afterLines="50"/>
        <w:rPr>
          <w:rFonts w:ascii="Times New Roman" w:eastAsia="宋体" w:cs="Times New Roman"/>
          <w:b/>
          <w:bCs/>
          <w:szCs w:val="21"/>
        </w:rPr>
      </w:pPr>
      <w:r>
        <w:rPr>
          <w:rFonts w:ascii="Times New Roman" w:eastAsia="宋体" w:cs="Times New Roman"/>
          <w:b/>
          <w:bCs/>
          <w:szCs w:val="21"/>
        </w:rPr>
        <w:t xml:space="preserve">6.2 </w:t>
      </w:r>
      <w:r>
        <w:rPr>
          <w:rFonts w:ascii="Times New Roman" w:eastAsia="宋体" w:cs="Times New Roman"/>
          <w:b/>
          <w:bCs/>
          <w:szCs w:val="21"/>
        </w:rPr>
        <w:t>施肥</w:t>
      </w:r>
    </w:p>
    <w:p w:rsidR="00DD5135" w:rsidRDefault="002C320C">
      <w:pPr>
        <w:pStyle w:val="ad"/>
        <w:rPr>
          <w:rFonts w:eastAsia="宋体"/>
          <w:szCs w:val="21"/>
        </w:rPr>
      </w:pPr>
      <w:r>
        <w:rPr>
          <w:rFonts w:eastAsia="宋体"/>
          <w:szCs w:val="21"/>
        </w:rPr>
        <w:t>6.2.1</w:t>
      </w:r>
      <w:r>
        <w:rPr>
          <w:rFonts w:eastAsia="宋体"/>
          <w:szCs w:val="21"/>
        </w:rPr>
        <w:t>施肥原则</w:t>
      </w:r>
    </w:p>
    <w:p w:rsidR="00DD5135" w:rsidRDefault="002C320C" w:rsidP="00FE3903">
      <w:pPr>
        <w:spacing w:beforeLines="50" w:afterLines="50"/>
        <w:ind w:firstLineChars="200" w:firstLine="420"/>
        <w:rPr>
          <w:rFonts w:ascii="Times New Roman" w:eastAsia="宋体" w:cs="Times New Roman"/>
          <w:szCs w:val="21"/>
        </w:rPr>
      </w:pPr>
      <w:r>
        <w:rPr>
          <w:rFonts w:ascii="Times New Roman" w:eastAsia="宋体" w:cs="Times New Roman"/>
          <w:szCs w:val="21"/>
        </w:rPr>
        <w:t>肥料的选择和使用应符合</w:t>
      </w:r>
      <w:r>
        <w:rPr>
          <w:rFonts w:ascii="Times New Roman" w:eastAsia="宋体" w:cs="Times New Roman"/>
          <w:szCs w:val="21"/>
        </w:rPr>
        <w:t>NY/T 394</w:t>
      </w:r>
      <w:r>
        <w:rPr>
          <w:rFonts w:ascii="Times New Roman" w:eastAsia="宋体" w:cs="Times New Roman"/>
          <w:szCs w:val="21"/>
        </w:rPr>
        <w:t>的要求。以有机肥为主，化肥为辅；严格遵循化肥减控的原则，宁少毋多，兼顾元素之间的比例平衡。</w:t>
      </w:r>
    </w:p>
    <w:p w:rsidR="00DD5135" w:rsidRDefault="002C320C">
      <w:pPr>
        <w:pStyle w:val="ae"/>
        <w:spacing w:before="50" w:after="50"/>
        <w:rPr>
          <w:rFonts w:eastAsia="宋体"/>
          <w:szCs w:val="21"/>
        </w:rPr>
      </w:pPr>
      <w:r>
        <w:rPr>
          <w:rFonts w:eastAsia="宋体"/>
          <w:szCs w:val="21"/>
        </w:rPr>
        <w:t>6.2.2</w:t>
      </w:r>
      <w:r>
        <w:rPr>
          <w:rFonts w:eastAsia="宋体"/>
          <w:szCs w:val="21"/>
        </w:rPr>
        <w:t>施肥方法</w:t>
      </w:r>
    </w:p>
    <w:p w:rsidR="00DD5135" w:rsidRDefault="002C320C">
      <w:pPr>
        <w:pStyle w:val="ae"/>
        <w:spacing w:before="50" w:after="50"/>
        <w:rPr>
          <w:rFonts w:eastAsia="宋体"/>
          <w:szCs w:val="21"/>
        </w:rPr>
      </w:pPr>
      <w:r>
        <w:rPr>
          <w:rFonts w:eastAsia="宋体"/>
          <w:szCs w:val="21"/>
        </w:rPr>
        <w:t xml:space="preserve">6.2.2.1 </w:t>
      </w:r>
      <w:r>
        <w:rPr>
          <w:rFonts w:eastAsia="宋体"/>
          <w:szCs w:val="21"/>
        </w:rPr>
        <w:t>基肥</w:t>
      </w:r>
    </w:p>
    <w:p w:rsidR="00DD5135" w:rsidRDefault="002C320C">
      <w:pPr>
        <w:pStyle w:val="ac"/>
        <w:spacing w:before="50" w:after="50"/>
        <w:ind w:firstLine="420"/>
        <w:rPr>
          <w:rFonts w:ascii="Times New Roman"/>
          <w:szCs w:val="21"/>
        </w:rPr>
      </w:pPr>
      <w:r>
        <w:rPr>
          <w:rFonts w:ascii="Times New Roman"/>
          <w:szCs w:val="21"/>
        </w:rPr>
        <w:t>移栽前</w:t>
      </w:r>
      <w:r>
        <w:rPr>
          <w:rFonts w:ascii="Times New Roman"/>
          <w:szCs w:val="21"/>
        </w:rPr>
        <w:t>15d</w:t>
      </w:r>
      <w:r>
        <w:rPr>
          <w:rFonts w:ascii="Times New Roman"/>
          <w:szCs w:val="21"/>
        </w:rPr>
        <w:t>～</w:t>
      </w:r>
      <w:r>
        <w:rPr>
          <w:rFonts w:ascii="Times New Roman"/>
          <w:szCs w:val="21"/>
        </w:rPr>
        <w:t>20d</w:t>
      </w:r>
      <w:r>
        <w:rPr>
          <w:rFonts w:ascii="Times New Roman"/>
          <w:szCs w:val="21"/>
        </w:rPr>
        <w:t>，每亩条施草木灰</w:t>
      </w:r>
      <w:r>
        <w:rPr>
          <w:rFonts w:ascii="Times New Roman"/>
          <w:szCs w:val="21"/>
        </w:rPr>
        <w:t>100kg</w:t>
      </w:r>
      <w:r>
        <w:rPr>
          <w:rFonts w:ascii="Times New Roman"/>
          <w:szCs w:val="21"/>
        </w:rPr>
        <w:t>～</w:t>
      </w:r>
      <w:r>
        <w:rPr>
          <w:rFonts w:ascii="Times New Roman"/>
          <w:szCs w:val="21"/>
        </w:rPr>
        <w:t>150kg</w:t>
      </w:r>
      <w:r>
        <w:rPr>
          <w:rFonts w:ascii="Times New Roman" w:hint="eastAsia"/>
          <w:kern w:val="2"/>
          <w:szCs w:val="21"/>
        </w:rPr>
        <w:t>或</w:t>
      </w:r>
      <w:r>
        <w:rPr>
          <w:rFonts w:ascii="Times New Roman"/>
          <w:b/>
          <w:bCs/>
          <w:kern w:val="2"/>
          <w:szCs w:val="21"/>
        </w:rPr>
        <w:t>施用硫酸钾</w:t>
      </w:r>
      <w:r>
        <w:rPr>
          <w:rFonts w:ascii="Times New Roman"/>
          <w:b/>
          <w:bCs/>
          <w:kern w:val="2"/>
          <w:szCs w:val="21"/>
        </w:rPr>
        <w:t>10</w:t>
      </w:r>
      <w:r>
        <w:rPr>
          <w:rFonts w:ascii="Times New Roman"/>
          <w:szCs w:val="21"/>
        </w:rPr>
        <w:t>kg</w:t>
      </w:r>
      <w:r>
        <w:rPr>
          <w:rFonts w:ascii="Times New Roman"/>
          <w:szCs w:val="21"/>
        </w:rPr>
        <w:t>，结合</w:t>
      </w:r>
      <w:r>
        <w:rPr>
          <w:rFonts w:ascii="Times New Roman" w:hint="eastAsia"/>
          <w:szCs w:val="21"/>
        </w:rPr>
        <w:t>商品</w:t>
      </w:r>
      <w:r>
        <w:rPr>
          <w:rFonts w:ascii="Times New Roman"/>
          <w:szCs w:val="21"/>
        </w:rPr>
        <w:t>有机肥</w:t>
      </w:r>
      <w:r>
        <w:rPr>
          <w:rFonts w:ascii="Times New Roman"/>
          <w:szCs w:val="21"/>
        </w:rPr>
        <w:t>1000kg</w:t>
      </w:r>
      <w:r>
        <w:rPr>
          <w:rFonts w:ascii="Times New Roman"/>
          <w:szCs w:val="21"/>
        </w:rPr>
        <w:t>～</w:t>
      </w:r>
      <w:r>
        <w:rPr>
          <w:rFonts w:ascii="Times New Roman"/>
          <w:szCs w:val="21"/>
        </w:rPr>
        <w:t>1500kg</w:t>
      </w:r>
      <w:r>
        <w:rPr>
          <w:rFonts w:ascii="Times New Roman" w:hint="eastAsia"/>
          <w:b/>
          <w:bCs/>
          <w:szCs w:val="21"/>
        </w:rPr>
        <w:t>或腐熟农家肥料</w:t>
      </w:r>
      <w:r>
        <w:rPr>
          <w:rFonts w:ascii="Times New Roman" w:hint="eastAsia"/>
          <w:b/>
          <w:bCs/>
          <w:szCs w:val="21"/>
        </w:rPr>
        <w:t>2500-3000kg</w:t>
      </w:r>
      <w:r>
        <w:rPr>
          <w:rFonts w:ascii="Times New Roman"/>
          <w:szCs w:val="21"/>
        </w:rPr>
        <w:t>，过磷酸钙</w:t>
      </w:r>
      <w:r>
        <w:rPr>
          <w:rFonts w:ascii="Times New Roman"/>
          <w:szCs w:val="21"/>
        </w:rPr>
        <w:t>16kg</w:t>
      </w:r>
      <w:r>
        <w:rPr>
          <w:rFonts w:ascii="Times New Roman"/>
          <w:szCs w:val="21"/>
        </w:rPr>
        <w:t>～</w:t>
      </w:r>
      <w:r>
        <w:rPr>
          <w:rFonts w:ascii="Times New Roman"/>
          <w:szCs w:val="21"/>
        </w:rPr>
        <w:t>20kg</w:t>
      </w:r>
      <w:r>
        <w:rPr>
          <w:rFonts w:ascii="Times New Roman"/>
          <w:szCs w:val="21"/>
        </w:rPr>
        <w:t>。</w:t>
      </w:r>
    </w:p>
    <w:p w:rsidR="00DD5135" w:rsidRDefault="002C320C">
      <w:pPr>
        <w:pStyle w:val="ae"/>
        <w:spacing w:before="50" w:after="50"/>
        <w:rPr>
          <w:rFonts w:eastAsia="宋体"/>
          <w:szCs w:val="21"/>
        </w:rPr>
      </w:pPr>
      <w:r>
        <w:rPr>
          <w:rFonts w:eastAsia="宋体"/>
          <w:szCs w:val="21"/>
        </w:rPr>
        <w:t xml:space="preserve">6.2.2.2 </w:t>
      </w:r>
      <w:r>
        <w:rPr>
          <w:rFonts w:eastAsia="宋体"/>
          <w:szCs w:val="21"/>
        </w:rPr>
        <w:t>追肥</w:t>
      </w:r>
    </w:p>
    <w:p w:rsidR="00DD5135" w:rsidRDefault="002C320C">
      <w:pPr>
        <w:pStyle w:val="a8"/>
        <w:widowControl/>
        <w:tabs>
          <w:tab w:val="center" w:pos="4201"/>
          <w:tab w:val="right" w:leader="dot" w:pos="9298"/>
        </w:tabs>
        <w:autoSpaceDE w:val="0"/>
        <w:autoSpaceDN w:val="0"/>
        <w:adjustRightInd w:val="0"/>
        <w:ind w:firstLineChars="200" w:firstLine="420"/>
        <w:rPr>
          <w:rFonts w:ascii="Times New Roman" w:eastAsia="宋体" w:cs="Times New Roman"/>
          <w:kern w:val="0"/>
          <w:sz w:val="21"/>
          <w:szCs w:val="21"/>
        </w:rPr>
      </w:pPr>
      <w:r>
        <w:rPr>
          <w:rFonts w:ascii="Times New Roman" w:eastAsia="宋体" w:cs="Times New Roman"/>
          <w:kern w:val="0"/>
          <w:sz w:val="21"/>
          <w:szCs w:val="21"/>
        </w:rPr>
        <w:t>追肥以速效肥为主。全生育期施肥的</w:t>
      </w:r>
      <w:r>
        <w:rPr>
          <w:rFonts w:ascii="Times New Roman" w:eastAsia="宋体" w:cs="Times New Roman"/>
          <w:kern w:val="0"/>
          <w:sz w:val="21"/>
          <w:szCs w:val="21"/>
        </w:rPr>
        <w:t>N</w:t>
      </w:r>
      <w:r>
        <w:rPr>
          <w:rFonts w:ascii="Times New Roman" w:eastAsia="宋体" w:cs="Times New Roman" w:hint="eastAsia"/>
          <w:kern w:val="0"/>
          <w:sz w:val="21"/>
          <w:szCs w:val="21"/>
        </w:rPr>
        <w:t>:</w:t>
      </w:r>
      <w:r>
        <w:rPr>
          <w:rFonts w:ascii="Times New Roman" w:eastAsia="宋体" w:cs="Times New Roman"/>
          <w:kern w:val="0"/>
          <w:sz w:val="21"/>
          <w:szCs w:val="21"/>
        </w:rPr>
        <w:t>P</w:t>
      </w:r>
      <w:r>
        <w:rPr>
          <w:rFonts w:ascii="Times New Roman" w:eastAsia="宋体" w:cs="Times New Roman" w:hint="eastAsia"/>
          <w:kern w:val="0"/>
          <w:sz w:val="21"/>
          <w:szCs w:val="21"/>
        </w:rPr>
        <w:t>:</w:t>
      </w:r>
      <w:r>
        <w:rPr>
          <w:rFonts w:ascii="Times New Roman" w:eastAsia="宋体" w:cs="Times New Roman"/>
          <w:kern w:val="0"/>
          <w:sz w:val="21"/>
          <w:szCs w:val="21"/>
        </w:rPr>
        <w:t>K</w:t>
      </w:r>
      <w:r>
        <w:rPr>
          <w:rFonts w:ascii="Times New Roman" w:eastAsia="宋体" w:cs="Times New Roman"/>
          <w:kern w:val="0"/>
          <w:sz w:val="21"/>
          <w:szCs w:val="21"/>
        </w:rPr>
        <w:t>比例大约为</w:t>
      </w:r>
      <w:r>
        <w:rPr>
          <w:rFonts w:ascii="Times New Roman" w:eastAsia="宋体" w:cs="Times New Roman"/>
          <w:kern w:val="0"/>
          <w:sz w:val="21"/>
          <w:szCs w:val="21"/>
        </w:rPr>
        <w:t>1</w:t>
      </w:r>
      <w:r>
        <w:rPr>
          <w:rFonts w:ascii="Times New Roman" w:eastAsia="宋体" w:cs="Times New Roman" w:hint="eastAsia"/>
          <w:kern w:val="0"/>
          <w:sz w:val="21"/>
          <w:szCs w:val="21"/>
        </w:rPr>
        <w:t>:</w:t>
      </w:r>
      <w:r>
        <w:rPr>
          <w:rFonts w:ascii="Times New Roman" w:eastAsia="宋体" w:cs="Times New Roman"/>
          <w:kern w:val="0"/>
          <w:sz w:val="21"/>
          <w:szCs w:val="21"/>
        </w:rPr>
        <w:t>0.5</w:t>
      </w:r>
      <w:r>
        <w:rPr>
          <w:rFonts w:ascii="Times New Roman" w:eastAsia="宋体" w:cs="Times New Roman" w:hint="eastAsia"/>
          <w:kern w:val="0"/>
          <w:sz w:val="21"/>
          <w:szCs w:val="21"/>
        </w:rPr>
        <w:t>:</w:t>
      </w:r>
      <w:r>
        <w:rPr>
          <w:rFonts w:ascii="Times New Roman" w:eastAsia="宋体" w:cs="Times New Roman"/>
          <w:kern w:val="0"/>
          <w:sz w:val="21"/>
          <w:szCs w:val="21"/>
        </w:rPr>
        <w:t>1.5</w:t>
      </w:r>
      <w:r>
        <w:rPr>
          <w:rFonts w:ascii="Times New Roman" w:eastAsia="宋体" w:cs="Times New Roman"/>
          <w:kern w:val="0"/>
          <w:sz w:val="21"/>
          <w:szCs w:val="21"/>
        </w:rPr>
        <w:t>。每亩施</w:t>
      </w:r>
      <w:r>
        <w:rPr>
          <w:rFonts w:ascii="Times New Roman" w:eastAsia="宋体" w:cs="Times New Roman"/>
          <w:kern w:val="0"/>
          <w:sz w:val="21"/>
          <w:szCs w:val="21"/>
        </w:rPr>
        <w:t>N 14kg</w:t>
      </w:r>
      <w:r>
        <w:rPr>
          <w:rFonts w:ascii="Times New Roman" w:eastAsia="宋体" w:cs="Times New Roman"/>
          <w:kern w:val="0"/>
          <w:sz w:val="21"/>
          <w:szCs w:val="21"/>
        </w:rPr>
        <w:t>～</w:t>
      </w:r>
      <w:r>
        <w:rPr>
          <w:rFonts w:ascii="Times New Roman" w:eastAsia="宋体" w:cs="Times New Roman"/>
          <w:kern w:val="0"/>
          <w:sz w:val="21"/>
          <w:szCs w:val="21"/>
        </w:rPr>
        <w:t>16kg</w:t>
      </w:r>
      <w:r>
        <w:rPr>
          <w:rFonts w:ascii="Times New Roman" w:eastAsia="宋体" w:cs="Times New Roman"/>
          <w:kern w:val="0"/>
          <w:sz w:val="21"/>
          <w:szCs w:val="21"/>
        </w:rPr>
        <w:t>，</w:t>
      </w:r>
      <w:r>
        <w:rPr>
          <w:rFonts w:ascii="Times New Roman" w:eastAsia="宋体" w:cs="Times New Roman"/>
          <w:kern w:val="0"/>
          <w:sz w:val="21"/>
          <w:szCs w:val="21"/>
        </w:rPr>
        <w:t>P</w:t>
      </w:r>
      <w:r>
        <w:rPr>
          <w:rFonts w:ascii="Times New Roman" w:eastAsia="宋体" w:cs="Times New Roman"/>
          <w:kern w:val="0"/>
          <w:sz w:val="21"/>
          <w:szCs w:val="21"/>
          <w:vertAlign w:val="subscript"/>
        </w:rPr>
        <w:t>2</w:t>
      </w:r>
      <w:r>
        <w:rPr>
          <w:rFonts w:ascii="Times New Roman" w:eastAsia="宋体" w:cs="Times New Roman"/>
          <w:kern w:val="0"/>
          <w:sz w:val="21"/>
          <w:szCs w:val="21"/>
        </w:rPr>
        <w:t>O</w:t>
      </w:r>
      <w:r>
        <w:rPr>
          <w:rFonts w:ascii="Times New Roman" w:eastAsia="宋体" w:cs="Times New Roman"/>
          <w:kern w:val="0"/>
          <w:sz w:val="21"/>
          <w:szCs w:val="21"/>
          <w:vertAlign w:val="subscript"/>
        </w:rPr>
        <w:t xml:space="preserve">5 </w:t>
      </w:r>
      <w:r>
        <w:rPr>
          <w:rFonts w:ascii="Times New Roman" w:eastAsia="宋体" w:cs="Times New Roman"/>
          <w:kern w:val="0"/>
          <w:sz w:val="21"/>
          <w:szCs w:val="21"/>
        </w:rPr>
        <w:t>6kg</w:t>
      </w:r>
      <w:r>
        <w:rPr>
          <w:rFonts w:ascii="Times New Roman" w:eastAsia="宋体" w:cs="Times New Roman"/>
          <w:kern w:val="0"/>
          <w:sz w:val="21"/>
          <w:szCs w:val="21"/>
        </w:rPr>
        <w:t>～</w:t>
      </w:r>
      <w:r>
        <w:rPr>
          <w:rFonts w:ascii="Times New Roman" w:eastAsia="宋体" w:cs="Times New Roman"/>
          <w:kern w:val="0"/>
          <w:sz w:val="21"/>
          <w:szCs w:val="21"/>
        </w:rPr>
        <w:t>7kg</w:t>
      </w:r>
      <w:r>
        <w:rPr>
          <w:rFonts w:ascii="Times New Roman" w:eastAsia="宋体" w:cs="Times New Roman"/>
          <w:kern w:val="0"/>
          <w:sz w:val="21"/>
          <w:szCs w:val="21"/>
        </w:rPr>
        <w:t>，</w:t>
      </w:r>
      <w:r>
        <w:rPr>
          <w:rFonts w:ascii="Times New Roman" w:eastAsia="宋体" w:cs="Times New Roman"/>
          <w:kern w:val="0"/>
          <w:sz w:val="21"/>
          <w:szCs w:val="21"/>
        </w:rPr>
        <w:t>K</w:t>
      </w:r>
      <w:r>
        <w:rPr>
          <w:rFonts w:ascii="Times New Roman" w:eastAsia="宋体" w:cs="Times New Roman"/>
          <w:kern w:val="0"/>
          <w:sz w:val="21"/>
          <w:szCs w:val="21"/>
          <w:vertAlign w:val="subscript"/>
        </w:rPr>
        <w:t>2</w:t>
      </w:r>
      <w:r>
        <w:rPr>
          <w:rFonts w:ascii="Times New Roman" w:eastAsia="宋体" w:cs="Times New Roman"/>
          <w:kern w:val="0"/>
          <w:sz w:val="21"/>
          <w:szCs w:val="21"/>
        </w:rPr>
        <w:t>O 18kg</w:t>
      </w:r>
      <w:r>
        <w:rPr>
          <w:rFonts w:ascii="Times New Roman" w:eastAsia="宋体" w:cs="Times New Roman"/>
          <w:kern w:val="0"/>
          <w:sz w:val="21"/>
          <w:szCs w:val="21"/>
        </w:rPr>
        <w:t>～</w:t>
      </w:r>
      <w:r>
        <w:rPr>
          <w:rFonts w:ascii="Times New Roman" w:eastAsia="宋体" w:cs="Times New Roman"/>
          <w:kern w:val="0"/>
          <w:sz w:val="21"/>
          <w:szCs w:val="21"/>
        </w:rPr>
        <w:t>20kg</w:t>
      </w:r>
      <w:r>
        <w:rPr>
          <w:rFonts w:ascii="Times New Roman" w:eastAsia="宋体" w:cs="Times New Roman"/>
          <w:kern w:val="0"/>
          <w:sz w:val="21"/>
          <w:szCs w:val="21"/>
        </w:rPr>
        <w:t>。</w:t>
      </w:r>
    </w:p>
    <w:p w:rsidR="00DD5135" w:rsidRDefault="002C320C" w:rsidP="00FE3903">
      <w:pPr>
        <w:spacing w:beforeLines="50" w:afterLines="50"/>
        <w:rPr>
          <w:rFonts w:ascii="Times New Roman" w:eastAsia="宋体" w:cs="Times New Roman"/>
          <w:b/>
          <w:bCs/>
          <w:szCs w:val="21"/>
        </w:rPr>
      </w:pPr>
      <w:r>
        <w:rPr>
          <w:rFonts w:ascii="Times New Roman" w:eastAsia="宋体" w:cs="Times New Roman"/>
          <w:b/>
          <w:bCs/>
          <w:szCs w:val="21"/>
        </w:rPr>
        <w:t xml:space="preserve">6.3 </w:t>
      </w:r>
      <w:r>
        <w:rPr>
          <w:rFonts w:ascii="Times New Roman" w:eastAsia="宋体" w:cs="Times New Roman"/>
          <w:b/>
          <w:bCs/>
          <w:szCs w:val="21"/>
        </w:rPr>
        <w:t>其它管理措施</w:t>
      </w:r>
    </w:p>
    <w:p w:rsidR="00DD5135" w:rsidRDefault="002C320C" w:rsidP="00FE3903">
      <w:pPr>
        <w:spacing w:beforeLines="50" w:afterLines="50"/>
        <w:rPr>
          <w:rFonts w:ascii="Times New Roman" w:eastAsia="宋体" w:cs="Times New Roman"/>
          <w:szCs w:val="21"/>
        </w:rPr>
      </w:pPr>
      <w:r>
        <w:rPr>
          <w:rFonts w:ascii="Times New Roman" w:eastAsia="宋体" w:cs="Times New Roman"/>
          <w:szCs w:val="21"/>
        </w:rPr>
        <w:t>6.3.1</w:t>
      </w:r>
      <w:r>
        <w:rPr>
          <w:rFonts w:ascii="Times New Roman" w:eastAsia="宋体" w:cs="Times New Roman"/>
          <w:szCs w:val="21"/>
        </w:rPr>
        <w:t>查苗补苗</w:t>
      </w:r>
    </w:p>
    <w:p w:rsidR="00DD5135" w:rsidRDefault="002C320C" w:rsidP="00FE3903">
      <w:pPr>
        <w:spacing w:beforeLines="50" w:afterLines="50"/>
        <w:ind w:firstLineChars="200" w:firstLine="420"/>
        <w:rPr>
          <w:rFonts w:ascii="Times New Roman" w:eastAsia="宋体" w:cs="Times New Roman"/>
          <w:szCs w:val="21"/>
        </w:rPr>
      </w:pPr>
      <w:r>
        <w:rPr>
          <w:rFonts w:ascii="Times New Roman" w:eastAsia="宋体" w:cs="Times New Roman"/>
          <w:color w:val="000000"/>
          <w:szCs w:val="21"/>
        </w:rPr>
        <w:t>栽插后</w:t>
      </w:r>
      <w:r>
        <w:rPr>
          <w:rFonts w:ascii="Times New Roman" w:eastAsia="宋体" w:cs="Times New Roman"/>
          <w:color w:val="000000"/>
          <w:szCs w:val="21"/>
        </w:rPr>
        <w:t>5d</w:t>
      </w:r>
      <w:r>
        <w:rPr>
          <w:rFonts w:ascii="Times New Roman" w:eastAsia="宋体" w:cs="Times New Roman"/>
          <w:color w:val="000000"/>
          <w:szCs w:val="21"/>
        </w:rPr>
        <w:t>～</w:t>
      </w:r>
      <w:r>
        <w:rPr>
          <w:rFonts w:ascii="Times New Roman" w:eastAsia="宋体" w:cs="Times New Roman"/>
          <w:color w:val="000000"/>
          <w:szCs w:val="21"/>
        </w:rPr>
        <w:t>7d</w:t>
      </w:r>
      <w:r>
        <w:rPr>
          <w:rFonts w:ascii="Times New Roman" w:eastAsia="宋体" w:cs="Times New Roman"/>
          <w:color w:val="000000"/>
          <w:szCs w:val="21"/>
        </w:rPr>
        <w:t>注意查苗补苗，随查随补，补苗时应选用壮苗，补栽后及时浇水。</w:t>
      </w:r>
    </w:p>
    <w:p w:rsidR="00DD5135" w:rsidRDefault="002C320C" w:rsidP="00FE3903">
      <w:pPr>
        <w:spacing w:beforeLines="50" w:afterLines="50"/>
        <w:rPr>
          <w:rFonts w:ascii="Times New Roman" w:eastAsia="宋体" w:cs="Times New Roman"/>
          <w:szCs w:val="21"/>
        </w:rPr>
      </w:pPr>
      <w:r>
        <w:rPr>
          <w:rFonts w:ascii="Times New Roman" w:eastAsia="宋体" w:cs="Times New Roman"/>
          <w:szCs w:val="21"/>
        </w:rPr>
        <w:t>6.3.2</w:t>
      </w:r>
      <w:r>
        <w:rPr>
          <w:rFonts w:ascii="Times New Roman" w:eastAsia="宋体" w:cs="Times New Roman"/>
          <w:szCs w:val="21"/>
        </w:rPr>
        <w:t>中耕、除草、培土</w:t>
      </w:r>
    </w:p>
    <w:p w:rsidR="00DD5135" w:rsidRDefault="002C320C" w:rsidP="00FE3903">
      <w:pPr>
        <w:spacing w:beforeLines="50" w:afterLines="50"/>
        <w:ind w:firstLineChars="200" w:firstLine="420"/>
        <w:rPr>
          <w:rFonts w:ascii="Times New Roman" w:eastAsia="宋体" w:cs="Times New Roman"/>
          <w:color w:val="000000"/>
          <w:szCs w:val="21"/>
        </w:rPr>
      </w:pPr>
      <w:r>
        <w:rPr>
          <w:rFonts w:ascii="Times New Roman" w:eastAsia="宋体" w:cs="Times New Roman"/>
          <w:color w:val="000000"/>
          <w:szCs w:val="21"/>
        </w:rPr>
        <w:t>在甘薯封垄前结合施肥进行</w:t>
      </w:r>
      <w:r>
        <w:rPr>
          <w:rFonts w:ascii="Times New Roman" w:eastAsia="宋体" w:cs="Times New Roman"/>
          <w:color w:val="000000"/>
          <w:szCs w:val="21"/>
        </w:rPr>
        <w:t>2</w:t>
      </w:r>
      <w:r>
        <w:rPr>
          <w:rFonts w:ascii="Times New Roman" w:eastAsia="宋体" w:cs="Times New Roman"/>
          <w:color w:val="000000"/>
          <w:szCs w:val="21"/>
        </w:rPr>
        <w:t>～</w:t>
      </w:r>
      <w:r>
        <w:rPr>
          <w:rFonts w:ascii="Times New Roman" w:eastAsia="宋体" w:cs="Times New Roman"/>
          <w:color w:val="000000"/>
          <w:szCs w:val="21"/>
        </w:rPr>
        <w:t>3</w:t>
      </w:r>
      <w:r>
        <w:rPr>
          <w:rFonts w:ascii="Times New Roman" w:eastAsia="宋体" w:cs="Times New Roman"/>
          <w:color w:val="000000"/>
          <w:szCs w:val="21"/>
        </w:rPr>
        <w:t>次中耕、除草、培土。甘薯膨大期要适时培土，防止薯块因膨大而外露晒伤。</w:t>
      </w:r>
    </w:p>
    <w:p w:rsidR="00DD5135" w:rsidRDefault="002C320C" w:rsidP="00FE3903">
      <w:pPr>
        <w:spacing w:beforeLines="50" w:afterLines="50"/>
        <w:rPr>
          <w:rFonts w:ascii="Times New Roman" w:eastAsia="宋体" w:cs="Times New Roman"/>
          <w:szCs w:val="21"/>
        </w:rPr>
      </w:pPr>
      <w:r>
        <w:rPr>
          <w:rFonts w:ascii="Times New Roman" w:eastAsia="宋体" w:cs="Times New Roman"/>
          <w:szCs w:val="21"/>
        </w:rPr>
        <w:t>6.3.3</w:t>
      </w:r>
      <w:r>
        <w:rPr>
          <w:rFonts w:ascii="Times New Roman" w:eastAsia="宋体" w:cs="Times New Roman"/>
          <w:szCs w:val="21"/>
        </w:rPr>
        <w:t>控蔓</w:t>
      </w:r>
    </w:p>
    <w:p w:rsidR="00DD5135" w:rsidRDefault="002C320C" w:rsidP="00FE3903">
      <w:pPr>
        <w:spacing w:beforeLines="50" w:afterLines="50"/>
        <w:ind w:firstLineChars="200" w:firstLine="420"/>
        <w:rPr>
          <w:rFonts w:ascii="Times New Roman" w:eastAsia="宋体" w:cs="Times New Roman"/>
          <w:color w:val="000000"/>
          <w:szCs w:val="21"/>
        </w:rPr>
      </w:pPr>
      <w:r>
        <w:rPr>
          <w:rFonts w:ascii="Times New Roman" w:eastAsia="宋体" w:cs="Times New Roman"/>
          <w:color w:val="000000"/>
          <w:szCs w:val="21"/>
        </w:rPr>
        <w:t>主蔓长至</w:t>
      </w:r>
      <w:r>
        <w:rPr>
          <w:rFonts w:ascii="Times New Roman" w:eastAsia="宋体" w:cs="Times New Roman"/>
          <w:color w:val="000000"/>
          <w:szCs w:val="21"/>
        </w:rPr>
        <w:t>50cm</w:t>
      </w:r>
      <w:r>
        <w:rPr>
          <w:rFonts w:ascii="Times New Roman" w:eastAsia="宋体" w:cs="Times New Roman"/>
          <w:color w:val="000000"/>
          <w:szCs w:val="21"/>
        </w:rPr>
        <w:t>～</w:t>
      </w:r>
      <w:r>
        <w:rPr>
          <w:rFonts w:ascii="Times New Roman" w:eastAsia="宋体" w:cs="Times New Roman"/>
          <w:color w:val="000000"/>
          <w:szCs w:val="21"/>
        </w:rPr>
        <w:t>60cm</w:t>
      </w:r>
      <w:r>
        <w:rPr>
          <w:rFonts w:ascii="Times New Roman" w:eastAsia="宋体" w:cs="Times New Roman"/>
          <w:color w:val="000000"/>
          <w:szCs w:val="21"/>
        </w:rPr>
        <w:t>时，打去主藤蔓顶端未展开叶的嫩芽梢；封垄后，长蔓品种和旺长地块要打群顶。中期和后期不翻蔓，但须提蔓控旺。</w:t>
      </w:r>
    </w:p>
    <w:p w:rsidR="00DD5135" w:rsidRDefault="002C320C" w:rsidP="00FE3903">
      <w:pPr>
        <w:spacing w:beforeLines="50" w:afterLines="50"/>
        <w:rPr>
          <w:rFonts w:ascii="Times New Roman" w:eastAsia="黑体" w:cs="Times New Roman"/>
          <w:b/>
          <w:bCs/>
          <w:sz w:val="24"/>
          <w:szCs w:val="24"/>
        </w:rPr>
      </w:pPr>
      <w:r>
        <w:rPr>
          <w:rFonts w:ascii="Times New Roman" w:eastAsia="黑体" w:cs="Times New Roman"/>
          <w:b/>
          <w:bCs/>
          <w:sz w:val="24"/>
          <w:szCs w:val="24"/>
        </w:rPr>
        <w:t xml:space="preserve">7  </w:t>
      </w:r>
      <w:r>
        <w:rPr>
          <w:rFonts w:ascii="Times New Roman" w:eastAsia="黑体" w:cs="Times New Roman"/>
          <w:b/>
          <w:bCs/>
          <w:sz w:val="24"/>
          <w:szCs w:val="24"/>
        </w:rPr>
        <w:t>病虫草害防治</w:t>
      </w:r>
    </w:p>
    <w:p w:rsidR="00DD5135" w:rsidRDefault="002C320C" w:rsidP="00FE3903">
      <w:pPr>
        <w:spacing w:beforeLines="50" w:afterLines="50"/>
        <w:rPr>
          <w:rFonts w:ascii="Times New Roman" w:eastAsia="宋体" w:cs="Times New Roman"/>
          <w:b/>
          <w:bCs/>
          <w:szCs w:val="21"/>
        </w:rPr>
      </w:pPr>
      <w:r>
        <w:rPr>
          <w:rFonts w:ascii="Times New Roman" w:eastAsia="宋体" w:cs="Times New Roman"/>
          <w:b/>
          <w:bCs/>
          <w:szCs w:val="21"/>
        </w:rPr>
        <w:t>7.1</w:t>
      </w:r>
      <w:r>
        <w:rPr>
          <w:rFonts w:ascii="Times New Roman" w:eastAsia="宋体" w:cs="Times New Roman"/>
          <w:b/>
          <w:bCs/>
          <w:szCs w:val="21"/>
        </w:rPr>
        <w:t>防治原则</w:t>
      </w:r>
    </w:p>
    <w:p w:rsidR="00DD5135" w:rsidRDefault="002C320C" w:rsidP="00FE3903">
      <w:pPr>
        <w:spacing w:beforeLines="50" w:afterLines="50"/>
        <w:ind w:firstLineChars="200" w:firstLine="420"/>
        <w:rPr>
          <w:rFonts w:ascii="Times New Roman" w:eastAsia="宋体" w:cs="Times New Roman"/>
          <w:szCs w:val="21"/>
        </w:rPr>
      </w:pPr>
      <w:r>
        <w:rPr>
          <w:rFonts w:ascii="Times New Roman" w:eastAsia="宋体" w:cs="Times New Roman"/>
          <w:szCs w:val="21"/>
        </w:rPr>
        <w:lastRenderedPageBreak/>
        <w:t>按照</w:t>
      </w:r>
      <w:r>
        <w:rPr>
          <w:rFonts w:ascii="Times New Roman" w:eastAsia="宋体" w:cs="Times New Roman"/>
          <w:szCs w:val="21"/>
        </w:rPr>
        <w:t>“</w:t>
      </w:r>
      <w:r>
        <w:rPr>
          <w:rFonts w:ascii="Times New Roman" w:eastAsia="宋体" w:cs="Times New Roman"/>
          <w:szCs w:val="21"/>
        </w:rPr>
        <w:t>预防为主，综合防治</w:t>
      </w:r>
      <w:r>
        <w:rPr>
          <w:rFonts w:ascii="Times New Roman" w:eastAsia="宋体" w:cs="Times New Roman"/>
          <w:szCs w:val="21"/>
        </w:rPr>
        <w:t>”</w:t>
      </w:r>
      <w:r>
        <w:rPr>
          <w:rFonts w:ascii="Times New Roman" w:eastAsia="宋体" w:cs="Times New Roman"/>
          <w:szCs w:val="21"/>
        </w:rPr>
        <w:t>的植保方针，坚持以</w:t>
      </w:r>
      <w:r>
        <w:rPr>
          <w:rFonts w:ascii="Times New Roman" w:eastAsia="宋体" w:cs="Times New Roman"/>
          <w:szCs w:val="21"/>
        </w:rPr>
        <w:t>“</w:t>
      </w:r>
      <w:r>
        <w:rPr>
          <w:rFonts w:ascii="Times New Roman" w:eastAsia="宋体" w:cs="Times New Roman"/>
          <w:szCs w:val="21"/>
        </w:rPr>
        <w:t>农业防治、物理防治、生物防治为主、化学防治为辅</w:t>
      </w:r>
      <w:r>
        <w:rPr>
          <w:rFonts w:ascii="Times New Roman" w:eastAsia="宋体" w:cs="Times New Roman"/>
          <w:szCs w:val="21"/>
        </w:rPr>
        <w:t>”</w:t>
      </w:r>
      <w:r>
        <w:rPr>
          <w:rFonts w:ascii="Times New Roman" w:eastAsia="宋体" w:cs="Times New Roman"/>
          <w:szCs w:val="21"/>
        </w:rPr>
        <w:t>的控制原则。</w:t>
      </w:r>
    </w:p>
    <w:p w:rsidR="00DD5135" w:rsidRDefault="002C320C" w:rsidP="00FE3903">
      <w:pPr>
        <w:spacing w:beforeLines="50" w:afterLines="50"/>
        <w:rPr>
          <w:rFonts w:ascii="Times New Roman" w:eastAsia="宋体" w:cs="Times New Roman"/>
          <w:b/>
          <w:bCs/>
          <w:szCs w:val="21"/>
        </w:rPr>
      </w:pPr>
      <w:r>
        <w:rPr>
          <w:rFonts w:ascii="Times New Roman" w:eastAsia="宋体" w:cs="Times New Roman"/>
          <w:b/>
          <w:bCs/>
          <w:szCs w:val="21"/>
        </w:rPr>
        <w:t>7.2</w:t>
      </w:r>
      <w:r>
        <w:rPr>
          <w:rFonts w:ascii="Times New Roman" w:eastAsia="宋体" w:cs="Times New Roman"/>
          <w:b/>
          <w:bCs/>
          <w:szCs w:val="21"/>
        </w:rPr>
        <w:t>常见病虫草害</w:t>
      </w:r>
    </w:p>
    <w:p w:rsidR="00DD5135" w:rsidRDefault="002C320C" w:rsidP="00FE3903">
      <w:pPr>
        <w:spacing w:beforeLines="50" w:afterLines="50"/>
        <w:ind w:firstLineChars="200" w:firstLine="420"/>
        <w:rPr>
          <w:rFonts w:ascii="Times New Roman" w:eastAsia="宋体" w:cs="Times New Roman"/>
          <w:szCs w:val="21"/>
        </w:rPr>
      </w:pPr>
      <w:r>
        <w:rPr>
          <w:rFonts w:ascii="Times New Roman" w:eastAsia="宋体" w:cs="Times New Roman"/>
          <w:szCs w:val="21"/>
        </w:rPr>
        <w:t>南方地区甘薯常见的病害为病毒病、薯瘟病、蔓割病、疮痂病、细菌性黑腐病、茎基腐病、丛枝病、</w:t>
      </w:r>
      <w:r>
        <w:rPr>
          <w:rFonts w:ascii="Times New Roman" w:eastAsia="宋体" w:cs="Times New Roman" w:hint="eastAsia"/>
          <w:szCs w:val="21"/>
        </w:rPr>
        <w:t>黑斑病</w:t>
      </w:r>
      <w:r>
        <w:rPr>
          <w:rFonts w:ascii="Times New Roman" w:eastAsia="宋体" w:cs="Times New Roman"/>
          <w:szCs w:val="21"/>
        </w:rPr>
        <w:t>等；常见的虫害为蛴螬、金针虫、地老虎、蝼蛄等地下害虫以及小象甲、斜纹夜蛾、烦夜蛾、天蛾、白粉虱、蚜虫、叶甲等；常见的杂草为禾本科杂草、莎草和阔叶杂草等。</w:t>
      </w:r>
    </w:p>
    <w:p w:rsidR="00DD5135" w:rsidRDefault="002C320C" w:rsidP="00FE3903">
      <w:pPr>
        <w:spacing w:beforeLines="50" w:afterLines="50"/>
        <w:rPr>
          <w:rFonts w:ascii="Times New Roman" w:eastAsia="宋体" w:cs="Times New Roman"/>
          <w:b/>
          <w:bCs/>
          <w:szCs w:val="21"/>
        </w:rPr>
      </w:pPr>
      <w:r>
        <w:rPr>
          <w:rFonts w:ascii="Times New Roman" w:eastAsia="宋体" w:cs="Times New Roman"/>
          <w:b/>
          <w:bCs/>
          <w:szCs w:val="21"/>
        </w:rPr>
        <w:t>7.3</w:t>
      </w:r>
      <w:r>
        <w:rPr>
          <w:rFonts w:ascii="Times New Roman" w:eastAsia="宋体" w:cs="Times New Roman"/>
          <w:b/>
          <w:bCs/>
          <w:szCs w:val="21"/>
        </w:rPr>
        <w:t>防治措施</w:t>
      </w:r>
    </w:p>
    <w:p w:rsidR="00DD5135" w:rsidRDefault="002C320C" w:rsidP="00FE3903">
      <w:pPr>
        <w:spacing w:beforeLines="50" w:afterLines="50"/>
        <w:rPr>
          <w:rFonts w:ascii="Times New Roman" w:eastAsia="宋体" w:cs="Times New Roman"/>
          <w:szCs w:val="21"/>
        </w:rPr>
      </w:pPr>
      <w:r>
        <w:rPr>
          <w:rFonts w:ascii="Times New Roman" w:eastAsia="宋体" w:cs="Times New Roman"/>
          <w:szCs w:val="21"/>
        </w:rPr>
        <w:t xml:space="preserve">7.3.1 </w:t>
      </w:r>
      <w:r>
        <w:rPr>
          <w:rFonts w:ascii="Times New Roman" w:eastAsia="宋体" w:cs="Times New Roman"/>
          <w:szCs w:val="21"/>
        </w:rPr>
        <w:t>植物检疫</w:t>
      </w:r>
    </w:p>
    <w:p w:rsidR="00DD5135" w:rsidRDefault="002C320C" w:rsidP="00FE3903">
      <w:pPr>
        <w:spacing w:beforeLines="50" w:afterLines="50"/>
        <w:ind w:firstLineChars="200" w:firstLine="420"/>
        <w:rPr>
          <w:rFonts w:ascii="Times New Roman" w:eastAsia="宋体" w:cs="Times New Roman"/>
          <w:szCs w:val="21"/>
        </w:rPr>
      </w:pPr>
      <w:r>
        <w:rPr>
          <w:rFonts w:ascii="Times New Roman" w:eastAsia="宋体" w:cs="Times New Roman"/>
          <w:szCs w:val="21"/>
        </w:rPr>
        <w:t>加强检疫，防止检疫性病虫害传入发生；严禁调运病薯、病苗；若发现带有薯瘟病、</w:t>
      </w:r>
      <w:r>
        <w:rPr>
          <w:rFonts w:ascii="Times New Roman" w:eastAsia="宋体" w:cs="Times New Roman" w:hint="eastAsia"/>
          <w:szCs w:val="21"/>
        </w:rPr>
        <w:t>根腐病、</w:t>
      </w:r>
      <w:r>
        <w:rPr>
          <w:rFonts w:ascii="Times New Roman" w:eastAsia="宋体" w:cs="Times New Roman"/>
          <w:szCs w:val="21"/>
        </w:rPr>
        <w:t>茎线虫病、黑斑病及蚁象等检疫对象的种薯、种苗，应立即就地销毁。</w:t>
      </w:r>
    </w:p>
    <w:p w:rsidR="00DD5135" w:rsidRDefault="002C320C" w:rsidP="00FE3903">
      <w:pPr>
        <w:spacing w:beforeLines="50" w:afterLines="50"/>
        <w:rPr>
          <w:rFonts w:ascii="Times New Roman" w:eastAsia="宋体" w:cs="Times New Roman"/>
          <w:szCs w:val="21"/>
        </w:rPr>
      </w:pPr>
      <w:r>
        <w:rPr>
          <w:rFonts w:ascii="Times New Roman" w:eastAsia="宋体" w:cs="Times New Roman"/>
          <w:szCs w:val="21"/>
        </w:rPr>
        <w:t xml:space="preserve">7.3.2 </w:t>
      </w:r>
      <w:r>
        <w:rPr>
          <w:rFonts w:ascii="Times New Roman" w:eastAsia="宋体" w:cs="Times New Roman"/>
          <w:szCs w:val="21"/>
        </w:rPr>
        <w:t>农业防治</w:t>
      </w:r>
    </w:p>
    <w:p w:rsidR="00DD5135" w:rsidRDefault="002C320C" w:rsidP="00FE3903">
      <w:pPr>
        <w:spacing w:beforeLines="50" w:afterLines="50"/>
        <w:ind w:firstLineChars="200" w:firstLine="420"/>
        <w:rPr>
          <w:rFonts w:ascii="Times New Roman" w:eastAsia="宋体" w:cs="Times New Roman"/>
          <w:color w:val="FF0000"/>
          <w:szCs w:val="21"/>
        </w:rPr>
      </w:pPr>
      <w:r>
        <w:rPr>
          <w:rFonts w:ascii="Times New Roman" w:eastAsia="宋体" w:cs="Times New Roman"/>
          <w:color w:val="000000"/>
          <w:szCs w:val="21"/>
        </w:rPr>
        <w:t>因地制宜选用抗病优良品种，采用健康种薯育苗，选用壮苗移栽，结合冬耕晒垡拣拾幼虫；避免在病虫害比较严重的老薯区引进种薯种苗。避免与前茬为旋花科的作物连作；对因甘薯连作而病虫害比</w:t>
      </w:r>
      <w:r>
        <w:rPr>
          <w:rFonts w:ascii="Times New Roman" w:eastAsia="宋体" w:cs="Times New Roman"/>
          <w:szCs w:val="21"/>
        </w:rPr>
        <w:t>较严重的地块，</w:t>
      </w:r>
      <w:r>
        <w:rPr>
          <w:rFonts w:ascii="Times New Roman" w:eastAsia="宋体" w:cs="Times New Roman" w:hint="eastAsia"/>
          <w:szCs w:val="21"/>
        </w:rPr>
        <w:t>实行休耕或轮作</w:t>
      </w:r>
      <w:r>
        <w:rPr>
          <w:rStyle w:val="30Char"/>
          <w:rFonts w:ascii="Times New Roman" w:hAnsi="Times New Roman" w:cs="Times New Roman"/>
          <w:b w:val="0"/>
          <w:color w:val="auto"/>
          <w:sz w:val="21"/>
          <w:szCs w:val="21"/>
        </w:rPr>
        <w:t>，可以</w:t>
      </w:r>
      <w:r>
        <w:rPr>
          <w:rStyle w:val="30Char"/>
          <w:rFonts w:cs="Times New Roman"/>
          <w:b w:val="0"/>
          <w:color w:val="auto"/>
          <w:kern w:val="0"/>
          <w:sz w:val="21"/>
          <w:szCs w:val="21"/>
        </w:rPr>
        <w:t>与水稻、玉米轮作</w:t>
      </w:r>
      <w:r>
        <w:rPr>
          <w:rStyle w:val="30Char"/>
          <w:rFonts w:cs="Times New Roman"/>
          <w:b w:val="0"/>
          <w:color w:val="auto"/>
          <w:kern w:val="0"/>
          <w:sz w:val="21"/>
          <w:szCs w:val="21"/>
        </w:rPr>
        <w:t>2</w:t>
      </w:r>
      <w:r>
        <w:rPr>
          <w:rStyle w:val="30Char"/>
          <w:rFonts w:cs="Times New Roman"/>
          <w:b w:val="0"/>
          <w:color w:val="auto"/>
          <w:kern w:val="0"/>
          <w:sz w:val="21"/>
          <w:szCs w:val="21"/>
        </w:rPr>
        <w:t>年以上。</w:t>
      </w:r>
      <w:r>
        <w:rPr>
          <w:rFonts w:ascii="Times New Roman" w:eastAsia="宋体" w:cs="Times New Roman"/>
          <w:szCs w:val="21"/>
        </w:rPr>
        <w:t>实行垄作栽培，严格管理和控制田间排灌设施，实行测土配方平衡施肥。选择适宜密度，加强中耕除草，定期清洁田园，降低病虫源数量；在贮藏期、育苗期、大田生长期勤查严防，发现病薯、病株应集中处理。</w:t>
      </w:r>
    </w:p>
    <w:p w:rsidR="00DD5135" w:rsidRDefault="002C320C" w:rsidP="00FE3903">
      <w:pPr>
        <w:spacing w:beforeLines="50" w:afterLines="50"/>
        <w:rPr>
          <w:rFonts w:ascii="Times New Roman" w:eastAsia="宋体" w:cs="Times New Roman"/>
          <w:szCs w:val="21"/>
        </w:rPr>
      </w:pPr>
      <w:r>
        <w:rPr>
          <w:rFonts w:ascii="Times New Roman" w:eastAsia="宋体" w:cs="Times New Roman"/>
          <w:szCs w:val="21"/>
        </w:rPr>
        <w:t>7.3.3</w:t>
      </w:r>
      <w:r>
        <w:rPr>
          <w:rFonts w:ascii="Times New Roman" w:eastAsia="宋体" w:cs="Times New Roman"/>
          <w:szCs w:val="21"/>
        </w:rPr>
        <w:t>物理防治</w:t>
      </w:r>
    </w:p>
    <w:p w:rsidR="00DD5135" w:rsidRDefault="002C320C" w:rsidP="00FE3903">
      <w:pPr>
        <w:spacing w:beforeLines="50" w:afterLines="50"/>
        <w:ind w:firstLineChars="200" w:firstLine="420"/>
        <w:rPr>
          <w:rFonts w:ascii="Times New Roman" w:eastAsia="宋体" w:cs="Times New Roman"/>
          <w:szCs w:val="21"/>
        </w:rPr>
      </w:pPr>
      <w:r>
        <w:rPr>
          <w:rFonts w:ascii="Times New Roman" w:eastAsia="宋体" w:cs="Times New Roman"/>
          <w:szCs w:val="21"/>
        </w:rPr>
        <w:t>根据害虫的趋化性、趋光性原理，采用黄板、杀虫灯</w:t>
      </w:r>
      <w:r>
        <w:rPr>
          <w:rFonts w:ascii="Times New Roman" w:eastAsia="宋体" w:cs="Times New Roman" w:hint="eastAsia"/>
          <w:szCs w:val="21"/>
        </w:rPr>
        <w:t>等</w:t>
      </w:r>
      <w:r>
        <w:rPr>
          <w:rFonts w:ascii="Times New Roman" w:eastAsia="宋体" w:cs="Times New Roman"/>
          <w:szCs w:val="21"/>
        </w:rPr>
        <w:t>诱杀</w:t>
      </w:r>
      <w:r>
        <w:rPr>
          <w:rFonts w:ascii="Times New Roman" w:eastAsia="宋体" w:cs="Times New Roman" w:hint="eastAsia"/>
          <w:szCs w:val="21"/>
        </w:rPr>
        <w:t>害虫。放置</w:t>
      </w:r>
      <w:r>
        <w:rPr>
          <w:rFonts w:ascii="Times New Roman" w:eastAsia="宋体" w:cs="Times New Roman" w:hint="eastAsia"/>
          <w:szCs w:val="21"/>
        </w:rPr>
        <w:t>20cm</w:t>
      </w:r>
      <w:r>
        <w:rPr>
          <w:rFonts w:ascii="宋体" w:eastAsia="宋体" w:cs="Times New Roman" w:hint="eastAsia"/>
          <w:color w:val="000000"/>
          <w:szCs w:val="21"/>
        </w:rPr>
        <w:t>×</w:t>
      </w:r>
      <w:r>
        <w:rPr>
          <w:rFonts w:ascii="Times New Roman" w:eastAsia="宋体" w:cs="Times New Roman"/>
          <w:color w:val="000000"/>
          <w:szCs w:val="21"/>
        </w:rPr>
        <w:t>30cm</w:t>
      </w:r>
      <w:r>
        <w:rPr>
          <w:rFonts w:ascii="Times New Roman" w:eastAsia="宋体" w:cs="Times New Roman" w:hint="eastAsia"/>
          <w:szCs w:val="21"/>
        </w:rPr>
        <w:t>黄板</w:t>
      </w:r>
      <w:r>
        <w:rPr>
          <w:rFonts w:ascii="Times New Roman" w:eastAsia="宋体" w:cs="Times New Roman" w:hint="eastAsia"/>
          <w:szCs w:val="21"/>
        </w:rPr>
        <w:t>30</w:t>
      </w:r>
      <w:r>
        <w:rPr>
          <w:rFonts w:ascii="Times New Roman" w:eastAsia="宋体" w:cs="Times New Roman"/>
          <w:color w:val="000000"/>
          <w:szCs w:val="21"/>
        </w:rPr>
        <w:t>～</w:t>
      </w:r>
      <w:r>
        <w:rPr>
          <w:rFonts w:ascii="Times New Roman" w:eastAsia="宋体" w:cs="Times New Roman"/>
          <w:color w:val="000000"/>
          <w:szCs w:val="21"/>
        </w:rPr>
        <w:t>45</w:t>
      </w:r>
      <w:r>
        <w:rPr>
          <w:rFonts w:ascii="Times New Roman" w:eastAsia="宋体" w:cs="Times New Roman" w:hint="eastAsia"/>
          <w:color w:val="000000"/>
          <w:szCs w:val="21"/>
        </w:rPr>
        <w:t>张</w:t>
      </w:r>
      <w:r>
        <w:rPr>
          <w:rFonts w:ascii="Times New Roman" w:eastAsia="宋体" w:cs="Times New Roman" w:hint="eastAsia"/>
          <w:color w:val="000000"/>
          <w:szCs w:val="21"/>
        </w:rPr>
        <w:t>/</w:t>
      </w:r>
      <w:r>
        <w:rPr>
          <w:rFonts w:ascii="Times New Roman" w:eastAsia="宋体" w:cs="Times New Roman" w:hint="eastAsia"/>
          <w:color w:val="000000"/>
          <w:szCs w:val="21"/>
        </w:rPr>
        <w:t>亩可防治</w:t>
      </w:r>
      <w:r>
        <w:rPr>
          <w:rFonts w:ascii="Times New Roman" w:eastAsia="宋体" w:cs="Times New Roman"/>
          <w:szCs w:val="21"/>
        </w:rPr>
        <w:t>蚜虫、天蛾、白粉虱等</w:t>
      </w:r>
      <w:r>
        <w:rPr>
          <w:rFonts w:ascii="Times New Roman" w:eastAsia="宋体" w:cs="Times New Roman" w:hint="eastAsia"/>
          <w:szCs w:val="21"/>
        </w:rPr>
        <w:t>，从而防治病毒病、从枝病等</w:t>
      </w:r>
      <w:r>
        <w:rPr>
          <w:rFonts w:ascii="Times New Roman" w:eastAsia="宋体" w:cs="Times New Roman"/>
          <w:szCs w:val="21"/>
        </w:rPr>
        <w:t>；</w:t>
      </w:r>
      <w:r>
        <w:rPr>
          <w:rFonts w:ascii="Times New Roman" w:eastAsia="宋体" w:cs="Times New Roman" w:hint="eastAsia"/>
          <w:szCs w:val="21"/>
        </w:rPr>
        <w:t>性诱剂可诱杀小象甲成虫。</w:t>
      </w:r>
    </w:p>
    <w:p w:rsidR="00DD5135" w:rsidRDefault="002C320C" w:rsidP="00FE3903">
      <w:pPr>
        <w:spacing w:beforeLines="50" w:afterLines="50"/>
        <w:rPr>
          <w:rFonts w:ascii="Times New Roman" w:eastAsia="宋体" w:cs="Times New Roman"/>
          <w:szCs w:val="21"/>
        </w:rPr>
      </w:pPr>
      <w:r>
        <w:rPr>
          <w:rFonts w:ascii="Times New Roman" w:eastAsia="宋体" w:cs="Times New Roman"/>
          <w:szCs w:val="21"/>
        </w:rPr>
        <w:t>7.3.4</w:t>
      </w:r>
      <w:r>
        <w:rPr>
          <w:rFonts w:ascii="Times New Roman" w:eastAsia="宋体" w:cs="Times New Roman"/>
          <w:szCs w:val="21"/>
        </w:rPr>
        <w:t>生物防治</w:t>
      </w:r>
    </w:p>
    <w:p w:rsidR="00DD5135" w:rsidRDefault="002C320C" w:rsidP="00FE3903">
      <w:pPr>
        <w:spacing w:beforeLines="50" w:afterLines="50"/>
        <w:ind w:firstLineChars="200" w:firstLine="420"/>
        <w:rPr>
          <w:rFonts w:ascii="Times New Roman" w:eastAsia="宋体" w:cs="Times New Roman"/>
          <w:szCs w:val="21"/>
        </w:rPr>
      </w:pPr>
      <w:r>
        <w:rPr>
          <w:rFonts w:ascii="Times New Roman" w:eastAsia="宋体" w:cs="Times New Roman"/>
          <w:szCs w:val="21"/>
        </w:rPr>
        <w:t>利用天敌控制病虫害，</w:t>
      </w:r>
      <w:r>
        <w:rPr>
          <w:rFonts w:ascii="Times New Roman" w:eastAsia="宋体" w:cs="Times New Roman" w:hint="eastAsia"/>
          <w:szCs w:val="21"/>
        </w:rPr>
        <w:t>如用丽蚜小峰、中华草蛉和轮枝菌等天敌来防治白粉虱。</w:t>
      </w:r>
    </w:p>
    <w:p w:rsidR="00DD5135" w:rsidRDefault="002C320C" w:rsidP="00FE3903">
      <w:pPr>
        <w:spacing w:beforeLines="50" w:afterLines="50"/>
        <w:rPr>
          <w:rFonts w:ascii="Times New Roman" w:eastAsia="宋体" w:cs="Times New Roman"/>
          <w:szCs w:val="21"/>
        </w:rPr>
      </w:pPr>
      <w:r>
        <w:rPr>
          <w:rFonts w:ascii="Times New Roman" w:eastAsia="宋体" w:cs="Times New Roman"/>
          <w:szCs w:val="21"/>
        </w:rPr>
        <w:t>7.3.5</w:t>
      </w:r>
      <w:r>
        <w:rPr>
          <w:rFonts w:ascii="Times New Roman" w:eastAsia="宋体" w:cs="Times New Roman"/>
          <w:szCs w:val="21"/>
        </w:rPr>
        <w:t>化学防治</w:t>
      </w:r>
    </w:p>
    <w:p w:rsidR="00DD5135" w:rsidRDefault="002C320C" w:rsidP="00FE3903">
      <w:pPr>
        <w:spacing w:beforeLines="50" w:afterLines="50"/>
        <w:ind w:firstLineChars="200" w:firstLine="420"/>
        <w:rPr>
          <w:rFonts w:ascii="宋体" w:eastAsia="宋体" w:cs="宋体"/>
          <w:szCs w:val="21"/>
        </w:rPr>
      </w:pPr>
      <w:r>
        <w:rPr>
          <w:rFonts w:ascii="宋体" w:eastAsia="宋体" w:cs="宋体" w:hint="eastAsia"/>
          <w:color w:val="000000"/>
          <w:szCs w:val="21"/>
        </w:rPr>
        <w:t>在准确测报的基础上，有限度地施用高效、低毒、低残留的农药，农药的选用应符合 NY/T 393 的要求。</w:t>
      </w:r>
      <w:r>
        <w:rPr>
          <w:rFonts w:ascii="宋体" w:eastAsia="宋体" w:cs="宋体" w:hint="eastAsia"/>
          <w:szCs w:val="21"/>
        </w:rPr>
        <w:t>选用在甘薯上登记且可一药多治兼治的农药，农药应交替使用，尽量避免重复使用。农药使用时要根据甘薯病虫草害的发生特点、农药特性及气象因素，选择合适的时期采用适当的施药方式，并严格按规定控制施药量和安全间隔期。</w:t>
      </w:r>
    </w:p>
    <w:p w:rsidR="00DD5135" w:rsidRDefault="002C320C" w:rsidP="00FE3903">
      <w:pPr>
        <w:spacing w:beforeLines="50" w:afterLines="50"/>
        <w:ind w:firstLineChars="200" w:firstLine="420"/>
        <w:rPr>
          <w:rFonts w:ascii="宋体" w:eastAsia="宋体" w:cs="宋体"/>
          <w:color w:val="000000"/>
          <w:szCs w:val="21"/>
        </w:rPr>
      </w:pPr>
      <w:r>
        <w:rPr>
          <w:rFonts w:ascii="宋体" w:eastAsia="宋体" w:cs="宋体" w:hint="eastAsia"/>
          <w:szCs w:val="21"/>
        </w:rPr>
        <w:t>主要病</w:t>
      </w:r>
      <w:r w:rsidR="003F4951">
        <w:rPr>
          <w:rFonts w:ascii="宋体" w:eastAsia="宋体" w:cs="宋体" w:hint="eastAsia"/>
          <w:szCs w:val="21"/>
        </w:rPr>
        <w:t>虫草</w:t>
      </w:r>
      <w:r>
        <w:rPr>
          <w:rFonts w:ascii="宋体" w:eastAsia="宋体" w:cs="宋体" w:hint="eastAsia"/>
          <w:szCs w:val="21"/>
        </w:rPr>
        <w:t>害及</w:t>
      </w:r>
      <w:r>
        <w:rPr>
          <w:rFonts w:ascii="宋体" w:eastAsia="宋体" w:cs="宋体" w:hint="eastAsia"/>
          <w:color w:val="000000"/>
          <w:szCs w:val="21"/>
        </w:rPr>
        <w:t>推荐</w:t>
      </w:r>
      <w:r>
        <w:rPr>
          <w:rFonts w:ascii="宋体" w:eastAsia="宋体" w:cs="宋体" w:hint="eastAsia"/>
          <w:szCs w:val="21"/>
        </w:rPr>
        <w:t>农药使用</w:t>
      </w:r>
      <w:r>
        <w:rPr>
          <w:rFonts w:ascii="宋体" w:eastAsia="宋体" w:cs="宋体" w:hint="eastAsia"/>
          <w:color w:val="000000"/>
          <w:szCs w:val="21"/>
        </w:rPr>
        <w:t>方案见附录A。</w:t>
      </w:r>
    </w:p>
    <w:p w:rsidR="00DD5135" w:rsidRDefault="002C320C" w:rsidP="00FE3903">
      <w:pPr>
        <w:spacing w:beforeLines="50" w:afterLines="50"/>
        <w:rPr>
          <w:rFonts w:ascii="Times New Roman" w:eastAsia="黑体" w:cs="Times New Roman"/>
          <w:b/>
          <w:bCs/>
          <w:sz w:val="24"/>
          <w:szCs w:val="24"/>
        </w:rPr>
      </w:pPr>
      <w:r>
        <w:rPr>
          <w:rFonts w:ascii="Times New Roman" w:eastAsia="黑体" w:cs="Times New Roman"/>
          <w:b/>
          <w:bCs/>
          <w:sz w:val="24"/>
          <w:szCs w:val="24"/>
        </w:rPr>
        <w:t>8</w:t>
      </w:r>
      <w:r>
        <w:rPr>
          <w:rFonts w:ascii="Times New Roman" w:eastAsia="黑体" w:cs="Times New Roman"/>
          <w:b/>
          <w:bCs/>
          <w:sz w:val="24"/>
          <w:szCs w:val="24"/>
        </w:rPr>
        <w:t xml:space="preserve">　采收</w:t>
      </w:r>
    </w:p>
    <w:p w:rsidR="00DD5135" w:rsidRDefault="002C320C" w:rsidP="00FE3903">
      <w:pPr>
        <w:spacing w:beforeLines="50" w:afterLines="50"/>
        <w:ind w:firstLineChars="200" w:firstLine="420"/>
        <w:rPr>
          <w:rFonts w:ascii="Times New Roman" w:eastAsia="宋体" w:cs="Times New Roman"/>
          <w:color w:val="000000"/>
          <w:szCs w:val="21"/>
        </w:rPr>
      </w:pPr>
      <w:r>
        <w:rPr>
          <w:rFonts w:ascii="Times New Roman" w:eastAsia="宋体" w:cs="Times New Roman"/>
          <w:color w:val="000000"/>
          <w:szCs w:val="21"/>
        </w:rPr>
        <w:t>根据生长情况和市场需求及时采收，采收时选择晴天进行。一般春、夏植薯</w:t>
      </w:r>
      <w:r>
        <w:rPr>
          <w:rFonts w:ascii="Times New Roman" w:eastAsia="宋体" w:cs="Times New Roman" w:hint="eastAsia"/>
          <w:color w:val="000000"/>
          <w:szCs w:val="21"/>
        </w:rPr>
        <w:t>全生育期</w:t>
      </w:r>
      <w:r>
        <w:rPr>
          <w:rFonts w:ascii="Times New Roman" w:eastAsia="宋体" w:cs="Times New Roman"/>
          <w:color w:val="000000"/>
          <w:szCs w:val="21"/>
        </w:rPr>
        <w:t>为</w:t>
      </w:r>
      <w:r>
        <w:rPr>
          <w:rFonts w:ascii="Times New Roman" w:eastAsia="宋体" w:cs="Times New Roman"/>
          <w:color w:val="000000"/>
          <w:szCs w:val="21"/>
        </w:rPr>
        <w:t>110d</w:t>
      </w:r>
      <w:r>
        <w:rPr>
          <w:rFonts w:ascii="Times New Roman" w:eastAsia="宋体" w:cs="Times New Roman"/>
          <w:color w:val="000000"/>
          <w:szCs w:val="21"/>
        </w:rPr>
        <w:t>～</w:t>
      </w:r>
      <w:r>
        <w:rPr>
          <w:rFonts w:ascii="Times New Roman" w:eastAsia="宋体" w:cs="Times New Roman"/>
          <w:color w:val="000000"/>
          <w:szCs w:val="21"/>
        </w:rPr>
        <w:t>130d</w:t>
      </w:r>
      <w:r>
        <w:rPr>
          <w:rFonts w:ascii="Times New Roman" w:eastAsia="宋体" w:cs="Times New Roman"/>
          <w:color w:val="000000"/>
          <w:szCs w:val="21"/>
        </w:rPr>
        <w:t>，秋、</w:t>
      </w:r>
      <w:r>
        <w:rPr>
          <w:rFonts w:ascii="Times New Roman" w:eastAsia="宋体" w:cs="Times New Roman" w:hint="eastAsia"/>
          <w:color w:val="000000"/>
          <w:szCs w:val="21"/>
        </w:rPr>
        <w:t>冬</w:t>
      </w:r>
      <w:r>
        <w:rPr>
          <w:rFonts w:ascii="Times New Roman" w:eastAsia="宋体" w:cs="Times New Roman"/>
          <w:color w:val="000000"/>
          <w:szCs w:val="21"/>
        </w:rPr>
        <w:t>植薯</w:t>
      </w:r>
      <w:r>
        <w:rPr>
          <w:rFonts w:ascii="Times New Roman" w:eastAsia="宋体" w:cs="Times New Roman" w:hint="eastAsia"/>
          <w:color w:val="000000"/>
          <w:szCs w:val="21"/>
        </w:rPr>
        <w:t>全生育期</w:t>
      </w:r>
      <w:r>
        <w:rPr>
          <w:rFonts w:ascii="Times New Roman" w:eastAsia="宋体" w:cs="Times New Roman"/>
          <w:color w:val="000000"/>
          <w:szCs w:val="21"/>
        </w:rPr>
        <w:t>为</w:t>
      </w:r>
      <w:r>
        <w:rPr>
          <w:rFonts w:ascii="Times New Roman" w:eastAsia="宋体" w:cs="Times New Roman"/>
          <w:color w:val="000000"/>
          <w:szCs w:val="21"/>
        </w:rPr>
        <w:t>120d</w:t>
      </w:r>
      <w:r>
        <w:rPr>
          <w:rFonts w:ascii="Times New Roman" w:eastAsia="宋体" w:cs="Times New Roman"/>
          <w:color w:val="000000"/>
          <w:szCs w:val="21"/>
        </w:rPr>
        <w:t>～</w:t>
      </w:r>
      <w:r>
        <w:rPr>
          <w:rFonts w:ascii="Times New Roman" w:eastAsia="宋体" w:cs="Times New Roman"/>
          <w:color w:val="000000"/>
          <w:szCs w:val="21"/>
        </w:rPr>
        <w:t>140d</w:t>
      </w:r>
      <w:r>
        <w:rPr>
          <w:rFonts w:ascii="Times New Roman" w:eastAsia="宋体" w:cs="Times New Roman"/>
          <w:color w:val="000000"/>
          <w:szCs w:val="21"/>
        </w:rPr>
        <w:t>。秋冬季地温降至</w:t>
      </w:r>
      <w:r>
        <w:rPr>
          <w:rFonts w:ascii="Times New Roman" w:eastAsia="宋体" w:cs="Times New Roman"/>
          <w:color w:val="000000"/>
          <w:szCs w:val="21"/>
        </w:rPr>
        <w:t>12</w:t>
      </w:r>
      <w:r>
        <w:rPr>
          <w:rFonts w:ascii="Times New Roman" w:eastAsia="宋体" w:cs="Times New Roman"/>
          <w:color w:val="000000"/>
          <w:szCs w:val="21"/>
        </w:rPr>
        <w:t>～</w:t>
      </w:r>
      <w:r>
        <w:rPr>
          <w:rFonts w:ascii="Times New Roman" w:eastAsia="宋体" w:cs="Times New Roman"/>
          <w:color w:val="000000"/>
          <w:szCs w:val="21"/>
        </w:rPr>
        <w:t>15℃</w:t>
      </w:r>
      <w:r>
        <w:rPr>
          <w:rFonts w:ascii="Times New Roman" w:eastAsia="宋体" w:cs="Times New Roman"/>
          <w:color w:val="000000"/>
          <w:szCs w:val="21"/>
        </w:rPr>
        <w:t>时，应抓紧时间采收。</w:t>
      </w:r>
    </w:p>
    <w:p w:rsidR="00DD5135" w:rsidRDefault="002C320C" w:rsidP="00FE3903">
      <w:pPr>
        <w:spacing w:beforeLines="50" w:afterLines="50"/>
        <w:rPr>
          <w:rFonts w:ascii="Times New Roman" w:eastAsia="黑体" w:cs="Times New Roman"/>
          <w:b/>
          <w:bCs/>
          <w:sz w:val="24"/>
          <w:szCs w:val="24"/>
        </w:rPr>
      </w:pPr>
      <w:r>
        <w:rPr>
          <w:rFonts w:ascii="Times New Roman" w:eastAsia="黑体" w:cs="Times New Roman"/>
          <w:b/>
          <w:bCs/>
          <w:sz w:val="24"/>
          <w:szCs w:val="24"/>
        </w:rPr>
        <w:t>9</w:t>
      </w:r>
      <w:r>
        <w:rPr>
          <w:rFonts w:ascii="Times New Roman" w:eastAsia="黑体" w:cs="Times New Roman"/>
          <w:b/>
          <w:bCs/>
          <w:sz w:val="24"/>
          <w:szCs w:val="24"/>
        </w:rPr>
        <w:t xml:space="preserve">　生产废弃物的处理</w:t>
      </w:r>
    </w:p>
    <w:p w:rsidR="00DD5135" w:rsidRDefault="002C320C" w:rsidP="00FE3903">
      <w:pPr>
        <w:spacing w:beforeLines="50" w:afterLines="50"/>
        <w:ind w:firstLineChars="200" w:firstLine="420"/>
        <w:rPr>
          <w:rFonts w:ascii="Times New Roman" w:eastAsia="宋体" w:cs="Times New Roman"/>
          <w:color w:val="000000"/>
          <w:szCs w:val="21"/>
        </w:rPr>
      </w:pPr>
      <w:r>
        <w:rPr>
          <w:rFonts w:ascii="Times New Roman" w:eastAsia="宋体" w:cs="Times New Roman"/>
          <w:color w:val="000000"/>
          <w:szCs w:val="21"/>
        </w:rPr>
        <w:lastRenderedPageBreak/>
        <w:t>及时清理生产过程中使用过的农药瓶、农资包装袋和农用地膜等</w:t>
      </w:r>
      <w:r>
        <w:rPr>
          <w:rFonts w:ascii="Times New Roman" w:eastAsia="宋体" w:cs="Times New Roman" w:hint="eastAsia"/>
          <w:b/>
          <w:bCs/>
          <w:szCs w:val="21"/>
        </w:rPr>
        <w:t>生产废弃物</w:t>
      </w:r>
      <w:r>
        <w:rPr>
          <w:rFonts w:ascii="Times New Roman" w:eastAsia="宋体" w:cs="Times New Roman"/>
          <w:color w:val="000000"/>
          <w:szCs w:val="21"/>
        </w:rPr>
        <w:t>；</w:t>
      </w:r>
      <w:r>
        <w:rPr>
          <w:rFonts w:ascii="Times New Roman" w:eastAsia="宋体" w:cs="Times New Roman" w:hint="eastAsia"/>
          <w:color w:val="000000"/>
          <w:szCs w:val="21"/>
        </w:rPr>
        <w:t>收获后要及时清理田间的甘薯叶蔓，减少虫卵和幼虫的摄食。</w:t>
      </w:r>
    </w:p>
    <w:p w:rsidR="00DD5135" w:rsidRDefault="002C320C" w:rsidP="00FE3903">
      <w:pPr>
        <w:spacing w:beforeLines="50" w:afterLines="50"/>
        <w:rPr>
          <w:rFonts w:ascii="Times New Roman" w:eastAsia="黑体" w:cs="Times New Roman"/>
          <w:b/>
          <w:bCs/>
          <w:sz w:val="24"/>
          <w:szCs w:val="24"/>
        </w:rPr>
      </w:pPr>
      <w:r>
        <w:rPr>
          <w:rFonts w:ascii="Times New Roman" w:eastAsia="黑体" w:cs="Times New Roman"/>
          <w:b/>
          <w:bCs/>
          <w:sz w:val="24"/>
          <w:szCs w:val="24"/>
        </w:rPr>
        <w:t>10</w:t>
      </w:r>
      <w:r>
        <w:rPr>
          <w:rFonts w:ascii="Times New Roman" w:eastAsia="黑体" w:cs="Times New Roman"/>
          <w:b/>
          <w:bCs/>
          <w:sz w:val="24"/>
          <w:szCs w:val="24"/>
        </w:rPr>
        <w:t xml:space="preserve">　运输、贮藏</w:t>
      </w:r>
    </w:p>
    <w:p w:rsidR="00DD5135" w:rsidRDefault="002C320C" w:rsidP="00FE3903">
      <w:pPr>
        <w:spacing w:beforeLines="50" w:afterLines="50"/>
        <w:ind w:firstLineChars="200" w:firstLine="420"/>
        <w:rPr>
          <w:rFonts w:ascii="Times New Roman" w:eastAsia="宋体" w:cs="Times New Roman"/>
          <w:color w:val="000000"/>
          <w:szCs w:val="21"/>
        </w:rPr>
      </w:pPr>
      <w:r>
        <w:rPr>
          <w:rFonts w:ascii="Times New Roman" w:eastAsia="宋体" w:cs="Times New Roman"/>
          <w:color w:val="000000"/>
          <w:szCs w:val="21"/>
        </w:rPr>
        <w:t>贮藏前用生石灰水喷洒贮藏室墙壁进行消毒；贮存的适宜温度为</w:t>
      </w:r>
      <w:r>
        <w:rPr>
          <w:rFonts w:ascii="Times New Roman" w:eastAsia="宋体" w:cs="Times New Roman"/>
          <w:color w:val="000000"/>
          <w:szCs w:val="21"/>
        </w:rPr>
        <w:t>10</w:t>
      </w:r>
      <w:r>
        <w:rPr>
          <w:rFonts w:ascii="Times New Roman" w:eastAsia="宋体" w:cs="Times New Roman"/>
          <w:color w:val="000000"/>
          <w:szCs w:val="21"/>
        </w:rPr>
        <w:t>～</w:t>
      </w:r>
      <w:r>
        <w:rPr>
          <w:rFonts w:ascii="Times New Roman" w:eastAsia="宋体" w:cs="Times New Roman"/>
          <w:color w:val="000000"/>
          <w:szCs w:val="21"/>
        </w:rPr>
        <w:t>15℃</w:t>
      </w:r>
      <w:r>
        <w:rPr>
          <w:rFonts w:ascii="Times New Roman" w:eastAsia="宋体" w:cs="Times New Roman"/>
          <w:color w:val="000000"/>
          <w:szCs w:val="21"/>
        </w:rPr>
        <w:t>，适宜湿度为</w:t>
      </w:r>
      <w:r>
        <w:rPr>
          <w:rFonts w:ascii="Times New Roman" w:eastAsia="宋体" w:cs="Times New Roman"/>
          <w:color w:val="000000"/>
          <w:szCs w:val="21"/>
        </w:rPr>
        <w:t>60%</w:t>
      </w:r>
      <w:r>
        <w:rPr>
          <w:rFonts w:ascii="Times New Roman" w:eastAsia="宋体" w:cs="Times New Roman"/>
          <w:color w:val="000000"/>
          <w:szCs w:val="21"/>
        </w:rPr>
        <w:t>～</w:t>
      </w:r>
      <w:r>
        <w:rPr>
          <w:rFonts w:ascii="Times New Roman" w:eastAsia="宋体" w:cs="Times New Roman"/>
          <w:color w:val="000000"/>
          <w:szCs w:val="21"/>
        </w:rPr>
        <w:t>80%</w:t>
      </w:r>
      <w:r>
        <w:rPr>
          <w:rFonts w:ascii="Times New Roman" w:eastAsia="宋体" w:cs="Times New Roman"/>
          <w:color w:val="000000"/>
          <w:szCs w:val="21"/>
        </w:rPr>
        <w:t>；贮藏室内堆放应保证气流均匀通畅，避免挤压。装卸和运输过程中注意轻运、轻放，应避免机械损伤。贮藏运输应符合</w:t>
      </w:r>
      <w:r>
        <w:rPr>
          <w:rFonts w:ascii="Times New Roman" w:eastAsia="宋体" w:cs="Times New Roman"/>
          <w:color w:val="000000"/>
          <w:szCs w:val="21"/>
        </w:rPr>
        <w:t xml:space="preserve"> NY/T 1056 </w:t>
      </w:r>
      <w:r>
        <w:rPr>
          <w:rFonts w:ascii="Times New Roman" w:eastAsia="宋体" w:cs="Times New Roman"/>
          <w:color w:val="000000"/>
          <w:szCs w:val="21"/>
        </w:rPr>
        <w:t>要求。</w:t>
      </w:r>
    </w:p>
    <w:p w:rsidR="00DD5135" w:rsidRDefault="002C320C" w:rsidP="00FE3903">
      <w:pPr>
        <w:spacing w:beforeLines="50" w:afterLines="50"/>
        <w:rPr>
          <w:rFonts w:ascii="Times New Roman" w:eastAsia="黑体" w:cs="Times New Roman"/>
          <w:b/>
          <w:bCs/>
          <w:sz w:val="24"/>
          <w:szCs w:val="24"/>
        </w:rPr>
      </w:pPr>
      <w:r>
        <w:rPr>
          <w:rFonts w:ascii="Times New Roman" w:eastAsia="黑体" w:cs="Times New Roman"/>
          <w:b/>
          <w:bCs/>
          <w:sz w:val="24"/>
          <w:szCs w:val="24"/>
        </w:rPr>
        <w:t>11</w:t>
      </w:r>
      <w:r>
        <w:rPr>
          <w:rFonts w:ascii="Times New Roman" w:eastAsia="黑体" w:cs="Times New Roman"/>
          <w:b/>
          <w:bCs/>
          <w:sz w:val="24"/>
          <w:szCs w:val="24"/>
        </w:rPr>
        <w:t xml:space="preserve">　生产档案管理</w:t>
      </w:r>
    </w:p>
    <w:p w:rsidR="00DD5135" w:rsidRDefault="002C320C" w:rsidP="00FE3903">
      <w:pPr>
        <w:spacing w:beforeLines="50" w:afterLines="50"/>
        <w:ind w:firstLineChars="200" w:firstLine="420"/>
        <w:rPr>
          <w:rFonts w:ascii="Times New Roman" w:eastAsia="宋体" w:cs="Times New Roman"/>
          <w:szCs w:val="21"/>
        </w:rPr>
      </w:pPr>
      <w:r>
        <w:rPr>
          <w:rFonts w:ascii="Times New Roman" w:eastAsia="宋体" w:cs="Times New Roman"/>
          <w:color w:val="000000"/>
          <w:szCs w:val="21"/>
        </w:rPr>
        <w:t>建立绿色食品甘薯生产档案。应详细记录产地环境条件、生产技术、病虫草害防治及采收等各环节采取的具体措施，</w:t>
      </w:r>
      <w:r>
        <w:rPr>
          <w:rFonts w:ascii="Times New Roman" w:eastAsia="宋体" w:cs="Times New Roman" w:hint="eastAsia"/>
          <w:color w:val="000000"/>
          <w:szCs w:val="21"/>
        </w:rPr>
        <w:t>包括农业投入品的信息，</w:t>
      </w:r>
      <w:r>
        <w:rPr>
          <w:rFonts w:ascii="Times New Roman" w:eastAsia="宋体" w:cs="Times New Roman"/>
          <w:color w:val="000000"/>
          <w:szCs w:val="21"/>
        </w:rPr>
        <w:t>并保存记录三年以上。</w:t>
      </w:r>
    </w:p>
    <w:p w:rsidR="003F4951" w:rsidRDefault="002C320C">
      <w:pPr>
        <w:pStyle w:val="HTML"/>
        <w:spacing w:line="360" w:lineRule="auto"/>
        <w:ind w:firstLineChars="200" w:firstLine="420"/>
        <w:jc w:val="center"/>
        <w:rPr>
          <w:rFonts w:eastAsia="宋体"/>
          <w:b/>
          <w:color w:val="000000"/>
        </w:rPr>
      </w:pPr>
      <w:r>
        <w:rPr>
          <w:rFonts w:ascii="Times New Roman" w:eastAsia="宋体" w:hAnsi="Times New Roman" w:cs="Times New Roman"/>
          <w:color w:val="FF0000"/>
          <w:sz w:val="21"/>
          <w:szCs w:val="21"/>
        </w:rPr>
        <w:br w:type="page"/>
      </w:r>
      <w:r>
        <w:rPr>
          <w:rFonts w:eastAsia="宋体" w:hint="eastAsia"/>
          <w:b/>
          <w:color w:val="000000"/>
        </w:rPr>
        <w:lastRenderedPageBreak/>
        <w:t>附录A</w:t>
      </w:r>
    </w:p>
    <w:p w:rsidR="003F4951" w:rsidRDefault="003F4951">
      <w:pPr>
        <w:pStyle w:val="HTML"/>
        <w:spacing w:line="360" w:lineRule="auto"/>
        <w:ind w:firstLineChars="200" w:firstLine="482"/>
        <w:jc w:val="center"/>
        <w:rPr>
          <w:rFonts w:eastAsia="宋体"/>
          <w:b/>
          <w:color w:val="000000"/>
        </w:rPr>
      </w:pPr>
      <w:r>
        <w:rPr>
          <w:rFonts w:eastAsia="宋体" w:hint="eastAsia"/>
          <w:b/>
          <w:color w:val="000000"/>
        </w:rPr>
        <w:t>（资料性附录）</w:t>
      </w:r>
    </w:p>
    <w:p w:rsidR="00DD5135" w:rsidRDefault="002C320C">
      <w:pPr>
        <w:pStyle w:val="HTML"/>
        <w:spacing w:line="360" w:lineRule="auto"/>
        <w:ind w:firstLineChars="200" w:firstLine="482"/>
        <w:jc w:val="center"/>
        <w:rPr>
          <w:rFonts w:eastAsia="宋体"/>
          <w:b/>
          <w:color w:val="000000"/>
        </w:rPr>
      </w:pPr>
      <w:r>
        <w:rPr>
          <w:rFonts w:eastAsia="宋体" w:hint="eastAsia"/>
          <w:b/>
          <w:color w:val="000000"/>
        </w:rPr>
        <w:t>南方地区 绿色食品甘薯主要病</w:t>
      </w:r>
      <w:r>
        <w:rPr>
          <w:rFonts w:eastAsia="宋体"/>
          <w:b/>
          <w:color w:val="000000"/>
        </w:rPr>
        <w:t>虫草</w:t>
      </w:r>
      <w:r>
        <w:rPr>
          <w:rFonts w:eastAsia="宋体" w:hint="eastAsia"/>
          <w:b/>
          <w:color w:val="000000"/>
        </w:rPr>
        <w:t>害推荐</w:t>
      </w:r>
      <w:r>
        <w:rPr>
          <w:rFonts w:eastAsia="宋体" w:hint="eastAsia"/>
          <w:b/>
        </w:rPr>
        <w:t>农药使用</w:t>
      </w:r>
      <w:r>
        <w:rPr>
          <w:rFonts w:eastAsia="宋体" w:hint="eastAsia"/>
          <w:b/>
          <w:color w:val="000000"/>
        </w:rPr>
        <w:t>方案</w:t>
      </w:r>
    </w:p>
    <w:p w:rsidR="00DD5135" w:rsidRDefault="00DD5135">
      <w:pPr>
        <w:pStyle w:val="HTML"/>
        <w:spacing w:line="360" w:lineRule="auto"/>
        <w:jc w:val="center"/>
        <w:rPr>
          <w:rFonts w:eastAsia="宋体"/>
          <w:b/>
          <w:color w:val="000000"/>
        </w:rPr>
      </w:pP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14"/>
        <w:gridCol w:w="1291"/>
        <w:gridCol w:w="2333"/>
        <w:gridCol w:w="1636"/>
        <w:gridCol w:w="880"/>
        <w:gridCol w:w="1388"/>
      </w:tblGrid>
      <w:tr w:rsidR="00DD5135">
        <w:trPr>
          <w:trHeight w:val="466"/>
          <w:jc w:val="center"/>
        </w:trPr>
        <w:tc>
          <w:tcPr>
            <w:tcW w:w="1114" w:type="dxa"/>
            <w:vAlign w:val="center"/>
          </w:tcPr>
          <w:p w:rsidR="00DD5135" w:rsidRDefault="002C320C">
            <w:pPr>
              <w:widowControl/>
              <w:jc w:val="center"/>
              <w:rPr>
                <w:rFonts w:ascii="Times New Roman" w:eastAsia="宋体" w:cs="Times New Roman"/>
                <w:szCs w:val="21"/>
              </w:rPr>
            </w:pPr>
            <w:r>
              <w:rPr>
                <w:rFonts w:ascii="Times New Roman" w:eastAsia="宋体" w:cs="Times New Roman"/>
                <w:szCs w:val="21"/>
              </w:rPr>
              <w:t>防治对象</w:t>
            </w:r>
          </w:p>
        </w:tc>
        <w:tc>
          <w:tcPr>
            <w:tcW w:w="1291" w:type="dxa"/>
            <w:vAlign w:val="center"/>
          </w:tcPr>
          <w:p w:rsidR="00DD5135" w:rsidRDefault="002C320C">
            <w:pPr>
              <w:widowControl/>
              <w:jc w:val="center"/>
              <w:rPr>
                <w:rFonts w:ascii="Times New Roman" w:eastAsia="宋体" w:cs="Times New Roman"/>
                <w:szCs w:val="21"/>
              </w:rPr>
            </w:pPr>
            <w:r>
              <w:rPr>
                <w:rFonts w:ascii="Times New Roman" w:eastAsia="宋体" w:cs="Times New Roman"/>
                <w:szCs w:val="21"/>
              </w:rPr>
              <w:t>防治时期</w:t>
            </w:r>
          </w:p>
        </w:tc>
        <w:tc>
          <w:tcPr>
            <w:tcW w:w="2333" w:type="dxa"/>
            <w:vAlign w:val="center"/>
          </w:tcPr>
          <w:p w:rsidR="00DD5135" w:rsidRDefault="002C320C">
            <w:pPr>
              <w:widowControl/>
              <w:jc w:val="center"/>
              <w:rPr>
                <w:rFonts w:ascii="Times New Roman" w:eastAsia="宋体" w:cs="Times New Roman"/>
                <w:szCs w:val="21"/>
              </w:rPr>
            </w:pPr>
            <w:r>
              <w:rPr>
                <w:rFonts w:ascii="Times New Roman" w:eastAsia="宋体" w:cs="Times New Roman" w:hint="eastAsia"/>
                <w:szCs w:val="21"/>
              </w:rPr>
              <w:t>农药名称</w:t>
            </w:r>
          </w:p>
        </w:tc>
        <w:tc>
          <w:tcPr>
            <w:tcW w:w="1636" w:type="dxa"/>
            <w:vAlign w:val="center"/>
          </w:tcPr>
          <w:p w:rsidR="00DD5135" w:rsidRDefault="002C320C">
            <w:pPr>
              <w:widowControl/>
              <w:jc w:val="center"/>
              <w:rPr>
                <w:rFonts w:ascii="Times New Roman" w:eastAsia="宋体" w:cs="Times New Roman"/>
                <w:szCs w:val="21"/>
              </w:rPr>
            </w:pPr>
            <w:r>
              <w:rPr>
                <w:rFonts w:ascii="Times New Roman" w:eastAsia="宋体" w:cs="Times New Roman" w:hint="eastAsia"/>
                <w:szCs w:val="21"/>
              </w:rPr>
              <w:t>使用量</w:t>
            </w:r>
          </w:p>
          <w:p w:rsidR="00DD5135" w:rsidRDefault="002C320C">
            <w:pPr>
              <w:widowControl/>
              <w:jc w:val="center"/>
              <w:rPr>
                <w:rFonts w:ascii="Times New Roman" w:eastAsia="宋体" w:cs="Times New Roman"/>
                <w:szCs w:val="21"/>
              </w:rPr>
            </w:pPr>
            <w:r>
              <w:rPr>
                <w:rFonts w:ascii="Times New Roman" w:eastAsia="宋体" w:cs="Times New Roman"/>
                <w:szCs w:val="21"/>
              </w:rPr>
              <w:t>(</w:t>
            </w:r>
            <w:r>
              <w:rPr>
                <w:rFonts w:ascii="Times New Roman" w:eastAsia="宋体" w:cs="Times New Roman" w:hint="eastAsia"/>
                <w:szCs w:val="21"/>
              </w:rPr>
              <w:t>制剂量</w:t>
            </w:r>
            <w:r>
              <w:rPr>
                <w:rFonts w:ascii="Times New Roman" w:eastAsia="宋体" w:cs="Times New Roman"/>
                <w:szCs w:val="21"/>
              </w:rPr>
              <w:t>/</w:t>
            </w:r>
            <w:r>
              <w:rPr>
                <w:rFonts w:ascii="Times New Roman" w:eastAsia="宋体" w:cs="Times New Roman" w:hint="eastAsia"/>
                <w:szCs w:val="21"/>
              </w:rPr>
              <w:t>亩</w:t>
            </w:r>
            <w:r>
              <w:rPr>
                <w:rFonts w:ascii="Times New Roman" w:eastAsia="宋体" w:cs="Times New Roman"/>
                <w:szCs w:val="21"/>
              </w:rPr>
              <w:t>)</w:t>
            </w:r>
          </w:p>
        </w:tc>
        <w:tc>
          <w:tcPr>
            <w:tcW w:w="880" w:type="dxa"/>
            <w:vAlign w:val="center"/>
          </w:tcPr>
          <w:p w:rsidR="00DD5135" w:rsidRDefault="002C320C">
            <w:pPr>
              <w:widowControl/>
              <w:jc w:val="center"/>
              <w:rPr>
                <w:rFonts w:asci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eastAsia="宋体" w:cs="Times New Roman" w:hint="eastAsia"/>
                <w:color w:val="000000"/>
                <w:szCs w:val="21"/>
              </w:rPr>
              <w:t>施药</w:t>
            </w:r>
          </w:p>
          <w:p w:rsidR="00DD5135" w:rsidRDefault="002C320C">
            <w:pPr>
              <w:widowControl/>
              <w:jc w:val="center"/>
              <w:rPr>
                <w:rFonts w:ascii="Times New Roman" w:eastAsia="宋体" w:cs="Times New Roman"/>
                <w:szCs w:val="21"/>
              </w:rPr>
            </w:pPr>
            <w:r>
              <w:rPr>
                <w:rFonts w:ascii="Times New Roman" w:eastAsia="宋体" w:cs="Times New Roman" w:hint="eastAsia"/>
                <w:color w:val="000000"/>
                <w:szCs w:val="21"/>
              </w:rPr>
              <w:t>方法</w:t>
            </w:r>
          </w:p>
        </w:tc>
        <w:tc>
          <w:tcPr>
            <w:tcW w:w="1388" w:type="dxa"/>
            <w:vAlign w:val="center"/>
          </w:tcPr>
          <w:p w:rsidR="00DD5135" w:rsidRDefault="002C320C">
            <w:pPr>
              <w:widowControl/>
              <w:jc w:val="center"/>
              <w:rPr>
                <w:rFonts w:ascii="Times New Roman" w:eastAsia="宋体" w:cs="Times New Roman"/>
                <w:szCs w:val="21"/>
              </w:rPr>
            </w:pPr>
            <w:r>
              <w:rPr>
                <w:rFonts w:ascii="Times New Roman" w:eastAsia="宋体" w:cs="Times New Roman" w:hint="eastAsia"/>
                <w:color w:val="000000"/>
                <w:szCs w:val="21"/>
              </w:rPr>
              <w:t>安全间隔期</w:t>
            </w:r>
            <w:r>
              <w:rPr>
                <w:rFonts w:ascii="Times New Roman" w:eastAsia="宋体" w:cs="Times New Roman"/>
                <w:szCs w:val="21"/>
              </w:rPr>
              <w:t>(</w:t>
            </w:r>
            <w:r>
              <w:rPr>
                <w:rFonts w:ascii="Times New Roman" w:eastAsia="宋体" w:cs="Times New Roman"/>
                <w:color w:val="000000"/>
                <w:szCs w:val="21"/>
              </w:rPr>
              <w:t>d)</w:t>
            </w:r>
          </w:p>
        </w:tc>
      </w:tr>
      <w:tr w:rsidR="00DD5135">
        <w:trPr>
          <w:trHeight w:val="466"/>
          <w:jc w:val="center"/>
        </w:trPr>
        <w:tc>
          <w:tcPr>
            <w:tcW w:w="1114" w:type="dxa"/>
            <w:vMerge w:val="restart"/>
            <w:vAlign w:val="center"/>
          </w:tcPr>
          <w:p w:rsidR="00DD5135" w:rsidRDefault="002C320C">
            <w:pPr>
              <w:widowControl/>
              <w:jc w:val="center"/>
              <w:rPr>
                <w:rFonts w:ascii="Times New Roman" w:eastAsia="宋体" w:cs="Times New Roman"/>
                <w:szCs w:val="21"/>
              </w:rPr>
            </w:pPr>
            <w:r>
              <w:rPr>
                <w:rFonts w:ascii="Times New Roman" w:eastAsia="宋体" w:cs="Times New Roman"/>
                <w:szCs w:val="21"/>
              </w:rPr>
              <w:t>黑斑病</w:t>
            </w:r>
          </w:p>
        </w:tc>
        <w:tc>
          <w:tcPr>
            <w:tcW w:w="1291" w:type="dxa"/>
            <w:vAlign w:val="center"/>
          </w:tcPr>
          <w:p w:rsidR="00DD5135" w:rsidRDefault="002C320C">
            <w:pPr>
              <w:widowControl/>
              <w:jc w:val="left"/>
              <w:rPr>
                <w:rFonts w:ascii="Times New Roman" w:eastAsia="宋体" w:cs="Times New Roman"/>
                <w:szCs w:val="21"/>
              </w:rPr>
            </w:pPr>
            <w:r>
              <w:rPr>
                <w:rFonts w:ascii="Times New Roman" w:eastAsia="宋体" w:cs="Times New Roman"/>
                <w:color w:val="000000"/>
                <w:szCs w:val="21"/>
                <w:shd w:val="clear" w:color="auto" w:fill="FFFFFF"/>
              </w:rPr>
              <w:t>发病前或发病初期</w:t>
            </w:r>
          </w:p>
        </w:tc>
        <w:tc>
          <w:tcPr>
            <w:tcW w:w="2333" w:type="dxa"/>
            <w:vAlign w:val="center"/>
          </w:tcPr>
          <w:p w:rsidR="00DD5135" w:rsidRDefault="002C320C">
            <w:pPr>
              <w:widowControl/>
              <w:jc w:val="left"/>
              <w:rPr>
                <w:rFonts w:ascii="Times New Roman" w:eastAsia="宋体" w:cs="Times New Roman"/>
                <w:szCs w:val="21"/>
              </w:rPr>
            </w:pPr>
            <w:r>
              <w:rPr>
                <w:rFonts w:ascii="Times New Roman" w:eastAsia="宋体" w:cs="Times New Roman"/>
                <w:szCs w:val="21"/>
              </w:rPr>
              <w:t>70%</w:t>
            </w:r>
            <w:r>
              <w:rPr>
                <w:rFonts w:ascii="Times New Roman" w:eastAsia="宋体" w:cs="Times New Roman" w:hint="eastAsia"/>
                <w:szCs w:val="21"/>
              </w:rPr>
              <w:t>甲基硫菌灵可湿性粉剂</w:t>
            </w:r>
          </w:p>
        </w:tc>
        <w:tc>
          <w:tcPr>
            <w:tcW w:w="1636" w:type="dxa"/>
            <w:vAlign w:val="center"/>
          </w:tcPr>
          <w:p w:rsidR="00DD5135" w:rsidRDefault="002C320C">
            <w:pPr>
              <w:widowControl/>
              <w:jc w:val="center"/>
              <w:rPr>
                <w:rFonts w:ascii="Times New Roman" w:eastAsia="宋体" w:cs="Times New Roman"/>
                <w:szCs w:val="21"/>
              </w:rPr>
            </w:pPr>
            <w:r>
              <w:rPr>
                <w:rFonts w:ascii="Times New Roman" w:eastAsia="宋体" w:cs="Times New Roman"/>
                <w:szCs w:val="21"/>
              </w:rPr>
              <w:t>300</w:t>
            </w:r>
            <w:r>
              <w:rPr>
                <w:rFonts w:ascii="Times New Roman" w:eastAsia="宋体" w:cs="Times New Roman"/>
                <w:color w:val="000000"/>
                <w:szCs w:val="21"/>
              </w:rPr>
              <w:t>～</w:t>
            </w:r>
            <w:r>
              <w:rPr>
                <w:rFonts w:ascii="Times New Roman" w:eastAsia="宋体" w:cs="Times New Roman"/>
                <w:szCs w:val="21"/>
              </w:rPr>
              <w:t>700</w:t>
            </w:r>
            <w:r>
              <w:rPr>
                <w:rFonts w:ascii="Times New Roman" w:eastAsia="宋体" w:cs="Times New Roman"/>
                <w:szCs w:val="21"/>
              </w:rPr>
              <w:t>倍液</w:t>
            </w:r>
          </w:p>
        </w:tc>
        <w:tc>
          <w:tcPr>
            <w:tcW w:w="880" w:type="dxa"/>
            <w:vAlign w:val="center"/>
          </w:tcPr>
          <w:p w:rsidR="00DD5135" w:rsidRDefault="002C320C">
            <w:pPr>
              <w:widowControl/>
              <w:jc w:val="center"/>
              <w:rPr>
                <w:rFonts w:ascii="Times New Roman" w:eastAsia="宋体" w:cs="Times New Roman"/>
                <w:szCs w:val="21"/>
              </w:rPr>
            </w:pPr>
            <w:r>
              <w:rPr>
                <w:rFonts w:ascii="Times New Roman" w:eastAsia="宋体" w:cs="Times New Roman"/>
                <w:szCs w:val="21"/>
              </w:rPr>
              <w:t>浸种薯</w:t>
            </w:r>
          </w:p>
        </w:tc>
        <w:tc>
          <w:tcPr>
            <w:tcW w:w="1388" w:type="dxa"/>
            <w:vAlign w:val="center"/>
          </w:tcPr>
          <w:p w:rsidR="00DD5135" w:rsidRDefault="002C320C">
            <w:pPr>
              <w:widowControl/>
              <w:jc w:val="center"/>
              <w:rPr>
                <w:rFonts w:ascii="Times New Roman" w:eastAsia="宋体" w:cs="Times New Roman"/>
                <w:szCs w:val="21"/>
              </w:rPr>
            </w:pPr>
            <w:r>
              <w:rPr>
                <w:rFonts w:ascii="Times New Roman" w:eastAsia="宋体" w:cs="Times New Roman"/>
                <w:szCs w:val="21"/>
              </w:rPr>
              <w:t>14d</w:t>
            </w:r>
          </w:p>
        </w:tc>
      </w:tr>
      <w:tr w:rsidR="00DD5135">
        <w:trPr>
          <w:trHeight w:val="466"/>
          <w:jc w:val="center"/>
        </w:trPr>
        <w:tc>
          <w:tcPr>
            <w:tcW w:w="1114" w:type="dxa"/>
            <w:vMerge/>
            <w:vAlign w:val="center"/>
          </w:tcPr>
          <w:p w:rsidR="00DD5135" w:rsidRDefault="00DD5135"/>
        </w:tc>
        <w:tc>
          <w:tcPr>
            <w:tcW w:w="1291" w:type="dxa"/>
            <w:vAlign w:val="center"/>
          </w:tcPr>
          <w:p w:rsidR="00DD5135" w:rsidRDefault="002C320C">
            <w:pPr>
              <w:widowControl/>
              <w:jc w:val="left"/>
              <w:rPr>
                <w:rFonts w:ascii="Times New Roman" w:eastAsia="宋体" w:cs="Times New Roman"/>
                <w:szCs w:val="21"/>
              </w:rPr>
            </w:pPr>
            <w:r>
              <w:rPr>
                <w:rFonts w:ascii="Times New Roman" w:eastAsia="宋体" w:cs="Times New Roman" w:hint="eastAsia"/>
                <w:color w:val="000000"/>
                <w:szCs w:val="21"/>
                <w:shd w:val="clear" w:color="auto" w:fill="FFFFFF"/>
              </w:rPr>
              <w:t>发病前或发病初期</w:t>
            </w:r>
          </w:p>
        </w:tc>
        <w:tc>
          <w:tcPr>
            <w:tcW w:w="2333" w:type="dxa"/>
            <w:vAlign w:val="center"/>
          </w:tcPr>
          <w:p w:rsidR="00DD5135" w:rsidRDefault="002C320C">
            <w:pPr>
              <w:widowControl/>
              <w:jc w:val="left"/>
              <w:rPr>
                <w:rFonts w:ascii="Times New Roman" w:eastAsia="宋体" w:cs="Times New Roman"/>
                <w:szCs w:val="21"/>
              </w:rPr>
            </w:pPr>
            <w:r>
              <w:rPr>
                <w:rFonts w:ascii="Times New Roman" w:eastAsia="宋体" w:cs="Times New Roman"/>
                <w:szCs w:val="21"/>
              </w:rPr>
              <w:t>80%</w:t>
            </w:r>
            <w:r>
              <w:rPr>
                <w:rFonts w:ascii="Times New Roman" w:eastAsia="宋体" w:cs="Times New Roman" w:hint="eastAsia"/>
                <w:szCs w:val="21"/>
              </w:rPr>
              <w:t>乙蒜素乳油</w:t>
            </w:r>
          </w:p>
        </w:tc>
        <w:tc>
          <w:tcPr>
            <w:tcW w:w="1636" w:type="dxa"/>
            <w:vAlign w:val="center"/>
          </w:tcPr>
          <w:p w:rsidR="00DD5135" w:rsidRDefault="002C320C">
            <w:pPr>
              <w:widowControl/>
              <w:jc w:val="center"/>
              <w:rPr>
                <w:rFonts w:ascii="Times New Roman" w:eastAsia="宋体" w:cs="Times New Roman"/>
                <w:szCs w:val="21"/>
              </w:rPr>
            </w:pPr>
            <w:r>
              <w:rPr>
                <w:rFonts w:ascii="Times New Roman" w:eastAsia="宋体" w:cs="Times New Roman"/>
                <w:szCs w:val="21"/>
              </w:rPr>
              <w:t>2000</w:t>
            </w:r>
            <w:r>
              <w:rPr>
                <w:rFonts w:ascii="Times New Roman" w:eastAsia="宋体" w:cs="Times New Roman" w:hint="eastAsia"/>
                <w:szCs w:val="21"/>
              </w:rPr>
              <w:t>倍液</w:t>
            </w:r>
          </w:p>
        </w:tc>
        <w:tc>
          <w:tcPr>
            <w:tcW w:w="880" w:type="dxa"/>
            <w:vAlign w:val="center"/>
          </w:tcPr>
          <w:p w:rsidR="00DD5135" w:rsidRDefault="002C320C">
            <w:pPr>
              <w:widowControl/>
              <w:jc w:val="center"/>
              <w:rPr>
                <w:rFonts w:asci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eastAsia="宋体" w:cs="Times New Roman" w:hint="eastAsia"/>
                <w:color w:val="000000"/>
                <w:szCs w:val="21"/>
              </w:rPr>
              <w:t>浸种</w:t>
            </w:r>
          </w:p>
        </w:tc>
        <w:tc>
          <w:tcPr>
            <w:tcW w:w="1388" w:type="dxa"/>
            <w:vAlign w:val="center"/>
          </w:tcPr>
          <w:p w:rsidR="00DD5135" w:rsidRDefault="002C320C">
            <w:pPr>
              <w:widowControl/>
              <w:jc w:val="center"/>
              <w:rPr>
                <w:rFonts w:asci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eastAsia="宋体" w:cs="Times New Roman"/>
                <w:color w:val="000000"/>
                <w:szCs w:val="21"/>
              </w:rPr>
              <w:t>/</w:t>
            </w:r>
          </w:p>
        </w:tc>
      </w:tr>
      <w:tr w:rsidR="00DD5135">
        <w:trPr>
          <w:trHeight w:val="466"/>
          <w:jc w:val="center"/>
        </w:trPr>
        <w:tc>
          <w:tcPr>
            <w:tcW w:w="1114" w:type="dxa"/>
            <w:vMerge/>
            <w:vAlign w:val="center"/>
          </w:tcPr>
          <w:p w:rsidR="00DD5135" w:rsidRDefault="00DD5135"/>
        </w:tc>
        <w:tc>
          <w:tcPr>
            <w:tcW w:w="1291" w:type="dxa"/>
            <w:vAlign w:val="center"/>
          </w:tcPr>
          <w:p w:rsidR="00DD5135" w:rsidRDefault="002C320C">
            <w:pPr>
              <w:widowControl/>
              <w:jc w:val="left"/>
              <w:rPr>
                <w:rFonts w:ascii="Times New Roman" w:eastAsia="宋体" w:cs="Times New Roman"/>
                <w:szCs w:val="21"/>
              </w:rPr>
            </w:pPr>
            <w:r>
              <w:rPr>
                <w:rFonts w:ascii="Times New Roman" w:eastAsia="宋体" w:cs="Times New Roman" w:hint="eastAsia"/>
                <w:color w:val="000000"/>
                <w:szCs w:val="21"/>
                <w:shd w:val="clear" w:color="auto" w:fill="FFFFFF"/>
              </w:rPr>
              <w:t>发病前或发病初期</w:t>
            </w:r>
          </w:p>
        </w:tc>
        <w:tc>
          <w:tcPr>
            <w:tcW w:w="2333" w:type="dxa"/>
            <w:vAlign w:val="center"/>
          </w:tcPr>
          <w:p w:rsidR="00DD5135" w:rsidRDefault="002C320C">
            <w:pPr>
              <w:widowControl/>
              <w:jc w:val="left"/>
              <w:rPr>
                <w:rFonts w:ascii="Times New Roman" w:eastAsia="宋体" w:cs="Times New Roman"/>
                <w:szCs w:val="21"/>
              </w:rPr>
            </w:pPr>
            <w:r>
              <w:rPr>
                <w:rFonts w:ascii="Times New Roman" w:eastAsia="宋体" w:cs="Times New Roman"/>
                <w:szCs w:val="21"/>
              </w:rPr>
              <w:t>2</w:t>
            </w:r>
            <w:r w:rsidR="00673B47">
              <w:rPr>
                <w:rFonts w:ascii="Times New Roman" w:eastAsia="宋体" w:cs="Times New Roman"/>
                <w:szCs w:val="21"/>
              </w:rPr>
              <w:t>5</w:t>
            </w:r>
            <w:r>
              <w:rPr>
                <w:rFonts w:ascii="Times New Roman" w:eastAsia="宋体" w:cs="Times New Roman"/>
                <w:szCs w:val="21"/>
              </w:rPr>
              <w:t>%</w:t>
            </w:r>
            <w:r>
              <w:rPr>
                <w:rFonts w:ascii="Times New Roman" w:eastAsia="宋体" w:cs="Times New Roman" w:hint="eastAsia"/>
                <w:szCs w:val="21"/>
              </w:rPr>
              <w:t>多菌灵可湿性粉剂</w:t>
            </w:r>
          </w:p>
        </w:tc>
        <w:tc>
          <w:tcPr>
            <w:tcW w:w="1636" w:type="dxa"/>
            <w:vAlign w:val="center"/>
          </w:tcPr>
          <w:p w:rsidR="00DD5135" w:rsidRDefault="002C320C">
            <w:pPr>
              <w:widowControl/>
              <w:jc w:val="center"/>
              <w:rPr>
                <w:rFonts w:ascii="Times New Roman" w:eastAsia="宋体" w:cs="Times New Roman"/>
                <w:szCs w:val="21"/>
              </w:rPr>
            </w:pPr>
            <w:r>
              <w:rPr>
                <w:rFonts w:ascii="Times New Roman" w:eastAsia="宋体" w:cs="Times New Roman"/>
                <w:color w:val="000000"/>
                <w:kern w:val="0"/>
                <w:szCs w:val="21"/>
              </w:rPr>
              <w:t>800</w:t>
            </w:r>
            <w:r>
              <w:rPr>
                <w:rFonts w:ascii="Times New Roman" w:eastAsia="宋体" w:cs="Times New Roman"/>
                <w:color w:val="000000"/>
                <w:szCs w:val="21"/>
              </w:rPr>
              <w:t>～</w:t>
            </w:r>
            <w:r>
              <w:rPr>
                <w:rFonts w:ascii="Times New Roman" w:eastAsia="宋体" w:cs="Times New Roman"/>
                <w:color w:val="000000"/>
                <w:kern w:val="0"/>
                <w:szCs w:val="21"/>
              </w:rPr>
              <w:t>1000</w:t>
            </w:r>
            <w:r>
              <w:rPr>
                <w:rFonts w:ascii="Times New Roman" w:eastAsia="宋体" w:cs="Times New Roman"/>
                <w:color w:val="000000"/>
                <w:kern w:val="0"/>
                <w:szCs w:val="21"/>
              </w:rPr>
              <w:t>倍液</w:t>
            </w:r>
          </w:p>
        </w:tc>
        <w:tc>
          <w:tcPr>
            <w:tcW w:w="880" w:type="dxa"/>
            <w:vAlign w:val="center"/>
          </w:tcPr>
          <w:p w:rsidR="00DD5135" w:rsidRDefault="002C320C">
            <w:pPr>
              <w:widowControl/>
              <w:jc w:val="center"/>
              <w:rPr>
                <w:rFonts w:asci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eastAsia="宋体" w:cs="Times New Roman"/>
                <w:szCs w:val="21"/>
              </w:rPr>
              <w:t>浸薯块</w:t>
            </w:r>
          </w:p>
        </w:tc>
        <w:tc>
          <w:tcPr>
            <w:tcW w:w="1388" w:type="dxa"/>
            <w:vAlign w:val="center"/>
          </w:tcPr>
          <w:p w:rsidR="00DD5135" w:rsidRDefault="002C320C">
            <w:pPr>
              <w:widowControl/>
              <w:jc w:val="center"/>
              <w:rPr>
                <w:rFonts w:asci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eastAsia="宋体" w:cs="Times New Roman"/>
                <w:color w:val="000000"/>
                <w:szCs w:val="21"/>
              </w:rPr>
              <w:t>/</w:t>
            </w:r>
          </w:p>
        </w:tc>
      </w:tr>
      <w:tr w:rsidR="00DD5135">
        <w:trPr>
          <w:trHeight w:val="465"/>
          <w:jc w:val="center"/>
        </w:trPr>
        <w:tc>
          <w:tcPr>
            <w:tcW w:w="1114" w:type="dxa"/>
            <w:vAlign w:val="center"/>
          </w:tcPr>
          <w:p w:rsidR="00DD5135" w:rsidRDefault="002C320C">
            <w:pPr>
              <w:widowControl/>
              <w:jc w:val="center"/>
              <w:rPr>
                <w:rFonts w:ascii="Times New Roman" w:eastAsia="宋体" w:cs="Times New Roman"/>
                <w:color w:val="000000"/>
                <w:szCs w:val="21"/>
                <w:shd w:val="clear" w:color="auto" w:fill="FFFFFF"/>
              </w:rPr>
            </w:pPr>
            <w:r>
              <w:rPr>
                <w:rFonts w:ascii="Times New Roman" w:eastAsia="宋体" w:cs="Times New Roman"/>
                <w:color w:val="000000"/>
                <w:szCs w:val="21"/>
                <w:shd w:val="clear" w:color="auto" w:fill="FFFFFF"/>
              </w:rPr>
              <w:t>斜纹夜蛾</w:t>
            </w:r>
          </w:p>
        </w:tc>
        <w:tc>
          <w:tcPr>
            <w:tcW w:w="1291" w:type="dxa"/>
            <w:vAlign w:val="center"/>
          </w:tcPr>
          <w:p w:rsidR="00DD5135" w:rsidRDefault="002C320C">
            <w:pPr>
              <w:widowControl/>
              <w:jc w:val="left"/>
              <w:rPr>
                <w:rFonts w:ascii="Times New Roman" w:eastAsia="宋体" w:cs="Times New Roman"/>
                <w:color w:val="000000"/>
                <w:szCs w:val="21"/>
                <w:shd w:val="clear" w:color="auto" w:fill="FFFFFF"/>
              </w:rPr>
            </w:pPr>
            <w:r>
              <w:rPr>
                <w:rFonts w:ascii="Times New Roman" w:eastAsia="宋体" w:cs="Times New Roman"/>
                <w:color w:val="000000"/>
                <w:szCs w:val="21"/>
                <w:shd w:val="clear" w:color="auto" w:fill="FFFFFF"/>
              </w:rPr>
              <w:t>卵孵高峰期</w:t>
            </w:r>
          </w:p>
        </w:tc>
        <w:tc>
          <w:tcPr>
            <w:tcW w:w="2333" w:type="dxa"/>
            <w:vAlign w:val="center"/>
          </w:tcPr>
          <w:p w:rsidR="00DD5135" w:rsidRDefault="002C320C">
            <w:pPr>
              <w:widowControl/>
              <w:jc w:val="left"/>
              <w:rPr>
                <w:rFonts w:ascii="Times New Roman" w:eastAsia="宋体" w:cs="Times New Roman"/>
                <w:color w:val="000000"/>
                <w:szCs w:val="21"/>
                <w:shd w:val="clear" w:color="auto" w:fill="FFFFFF"/>
              </w:rPr>
            </w:pPr>
            <w:r>
              <w:rPr>
                <w:rFonts w:ascii="Times New Roman" w:eastAsia="宋体" w:cs="Times New Roman"/>
                <w:color w:val="000000"/>
                <w:szCs w:val="21"/>
                <w:shd w:val="clear" w:color="auto" w:fill="FFFFFF"/>
              </w:rPr>
              <w:t>200</w:t>
            </w:r>
            <w:r>
              <w:rPr>
                <w:rFonts w:ascii="Times New Roman" w:eastAsia="宋体" w:cs="Times New Roman" w:hint="eastAsia"/>
                <w:color w:val="000000"/>
                <w:szCs w:val="21"/>
                <w:shd w:val="clear" w:color="auto" w:fill="FFFFFF"/>
              </w:rPr>
              <w:t>克</w:t>
            </w:r>
            <w:r>
              <w:rPr>
                <w:rFonts w:ascii="Times New Roman" w:eastAsia="宋体" w:cs="Times New Roman"/>
                <w:color w:val="000000"/>
                <w:szCs w:val="21"/>
                <w:shd w:val="clear" w:color="auto" w:fill="FFFFFF"/>
              </w:rPr>
              <w:t>/</w:t>
            </w:r>
            <w:r>
              <w:rPr>
                <w:rFonts w:ascii="Times New Roman" w:eastAsia="宋体" w:cs="Times New Roman" w:hint="eastAsia"/>
                <w:color w:val="000000"/>
                <w:szCs w:val="21"/>
                <w:shd w:val="clear" w:color="auto" w:fill="FFFFFF"/>
              </w:rPr>
              <w:t>升氯虫苯甲酰胺悬浮剂</w:t>
            </w:r>
          </w:p>
        </w:tc>
        <w:tc>
          <w:tcPr>
            <w:tcW w:w="1636" w:type="dxa"/>
            <w:vAlign w:val="center"/>
          </w:tcPr>
          <w:p w:rsidR="00DD5135" w:rsidRDefault="002C320C">
            <w:pPr>
              <w:widowControl/>
              <w:jc w:val="center"/>
              <w:rPr>
                <w:rFonts w:ascii="Times New Roman" w:eastAsia="宋体" w:cs="Times New Roman"/>
                <w:color w:val="000000"/>
                <w:szCs w:val="21"/>
                <w:shd w:val="clear" w:color="auto" w:fill="FFFFFF"/>
              </w:rPr>
            </w:pPr>
            <w:r>
              <w:rPr>
                <w:rFonts w:ascii="Times New Roman" w:eastAsia="宋体" w:cs="Times New Roman"/>
                <w:color w:val="000000"/>
                <w:szCs w:val="21"/>
                <w:shd w:val="clear" w:color="auto" w:fill="FFFFFF"/>
              </w:rPr>
              <w:t>7</w:t>
            </w:r>
            <w:r>
              <w:rPr>
                <w:rFonts w:ascii="Times New Roman" w:eastAsia="宋体" w:cs="Times New Roman"/>
                <w:color w:val="000000"/>
                <w:szCs w:val="21"/>
              </w:rPr>
              <w:t>～</w:t>
            </w:r>
            <w:r>
              <w:rPr>
                <w:rFonts w:ascii="Times New Roman" w:eastAsia="宋体" w:cs="Times New Roman"/>
                <w:color w:val="000000"/>
                <w:szCs w:val="21"/>
                <w:shd w:val="clear" w:color="auto" w:fill="FFFFFF"/>
              </w:rPr>
              <w:t>13ml</w:t>
            </w:r>
            <w:r>
              <w:rPr>
                <w:rFonts w:ascii="Times New Roman" w:eastAsia="宋体" w:cs="Times New Roman"/>
                <w:szCs w:val="21"/>
              </w:rPr>
              <w:t>/</w:t>
            </w:r>
            <w:r>
              <w:rPr>
                <w:rFonts w:ascii="Times New Roman" w:eastAsia="宋体" w:cs="Times New Roman" w:hint="eastAsia"/>
                <w:szCs w:val="21"/>
              </w:rPr>
              <w:t>亩</w:t>
            </w:r>
          </w:p>
        </w:tc>
        <w:tc>
          <w:tcPr>
            <w:tcW w:w="880" w:type="dxa"/>
            <w:vAlign w:val="center"/>
          </w:tcPr>
          <w:p w:rsidR="00DD5135" w:rsidRDefault="002C320C">
            <w:pPr>
              <w:widowControl/>
              <w:jc w:val="center"/>
              <w:rPr>
                <w:rFonts w:ascii="Times New Roman" w:eastAsia="宋体" w:cs="Times New Roman"/>
                <w:color w:val="000000"/>
                <w:szCs w:val="21"/>
                <w:shd w:val="clear" w:color="auto" w:fill="FFFFFF"/>
              </w:rPr>
            </w:pPr>
            <w:r>
              <w:rPr>
                <w:rFonts w:ascii="Times New Roman" w:eastAsia="宋体" w:cs="Times New Roman" w:hint="eastAsia"/>
                <w:color w:val="000000"/>
                <w:szCs w:val="21"/>
                <w:shd w:val="clear" w:color="auto" w:fill="FFFFFF"/>
              </w:rPr>
              <w:t>喷雾</w:t>
            </w:r>
          </w:p>
        </w:tc>
        <w:tc>
          <w:tcPr>
            <w:tcW w:w="1388" w:type="dxa"/>
            <w:vAlign w:val="center"/>
          </w:tcPr>
          <w:p w:rsidR="00DD5135" w:rsidRDefault="002C320C">
            <w:pPr>
              <w:widowControl/>
              <w:jc w:val="center"/>
              <w:rPr>
                <w:rFonts w:ascii="Times New Roman" w:eastAsia="宋体" w:cs="Times New Roman"/>
                <w:color w:val="000000"/>
                <w:szCs w:val="21"/>
                <w:shd w:val="clear" w:color="auto" w:fill="FFFFFF"/>
              </w:rPr>
            </w:pPr>
            <w:r>
              <w:rPr>
                <w:rFonts w:ascii="Times New Roman" w:eastAsia="宋体" w:cs="Times New Roman"/>
                <w:color w:val="000000"/>
                <w:szCs w:val="21"/>
                <w:shd w:val="clear" w:color="auto" w:fill="FFFFFF"/>
              </w:rPr>
              <w:t>14d</w:t>
            </w:r>
          </w:p>
        </w:tc>
      </w:tr>
      <w:tr w:rsidR="00DD5135">
        <w:trPr>
          <w:trHeight w:val="465"/>
          <w:jc w:val="center"/>
        </w:trPr>
        <w:tc>
          <w:tcPr>
            <w:tcW w:w="1114" w:type="dxa"/>
            <w:vAlign w:val="center"/>
          </w:tcPr>
          <w:p w:rsidR="00DD5135" w:rsidRDefault="002C320C">
            <w:pPr>
              <w:widowControl/>
              <w:jc w:val="center"/>
              <w:rPr>
                <w:rFonts w:ascii="Times New Roman" w:eastAsia="宋体" w:cs="Times New Roman"/>
                <w:color w:val="000000"/>
                <w:szCs w:val="21"/>
                <w:shd w:val="clear" w:color="auto" w:fill="FFFFFF"/>
              </w:rPr>
            </w:pPr>
            <w:r>
              <w:rPr>
                <w:rFonts w:ascii="Times New Roman" w:eastAsia="宋体" w:cs="Times New Roman"/>
                <w:color w:val="000000"/>
                <w:szCs w:val="21"/>
                <w:shd w:val="clear" w:color="auto" w:fill="FFFFFF"/>
              </w:rPr>
              <w:t>天蛾</w:t>
            </w:r>
          </w:p>
        </w:tc>
        <w:tc>
          <w:tcPr>
            <w:tcW w:w="1291" w:type="dxa"/>
            <w:vAlign w:val="center"/>
          </w:tcPr>
          <w:p w:rsidR="00DD5135" w:rsidRDefault="002C320C">
            <w:pPr>
              <w:widowControl/>
              <w:jc w:val="left"/>
              <w:rPr>
                <w:rFonts w:ascii="Times New Roman" w:eastAsia="宋体" w:cs="Times New Roman"/>
                <w:color w:val="000000"/>
                <w:szCs w:val="21"/>
                <w:shd w:val="clear" w:color="auto" w:fill="FFFFFF"/>
              </w:rPr>
            </w:pPr>
            <w:r>
              <w:rPr>
                <w:rFonts w:ascii="Times New Roman" w:eastAsia="宋体" w:cs="Times New Roman"/>
                <w:color w:val="000000"/>
                <w:szCs w:val="21"/>
                <w:shd w:val="clear" w:color="auto" w:fill="FFFFFF"/>
              </w:rPr>
              <w:t>卵孵盛期至幼虫低龄期</w:t>
            </w:r>
          </w:p>
        </w:tc>
        <w:tc>
          <w:tcPr>
            <w:tcW w:w="2333" w:type="dxa"/>
            <w:vAlign w:val="center"/>
          </w:tcPr>
          <w:p w:rsidR="00DD5135" w:rsidRDefault="002C320C">
            <w:pPr>
              <w:widowControl/>
              <w:jc w:val="left"/>
              <w:rPr>
                <w:rFonts w:ascii="Times New Roman" w:eastAsia="宋体" w:cs="Times New Roman"/>
                <w:color w:val="FF0000"/>
                <w:szCs w:val="21"/>
              </w:rPr>
            </w:pPr>
            <w:r>
              <w:rPr>
                <w:rFonts w:ascii="Times New Roman" w:eastAsia="宋体" w:cs="Times New Roman"/>
                <w:color w:val="000000"/>
                <w:szCs w:val="21"/>
                <w:shd w:val="clear" w:color="auto" w:fill="FFFFFF"/>
              </w:rPr>
              <w:t>16000IU/</w:t>
            </w:r>
            <w:r>
              <w:rPr>
                <w:rFonts w:ascii="Times New Roman" w:eastAsia="宋体" w:cs="Times New Roman" w:hint="eastAsia"/>
                <w:color w:val="000000"/>
                <w:szCs w:val="21"/>
                <w:shd w:val="clear" w:color="auto" w:fill="FFFFFF"/>
              </w:rPr>
              <w:t>毫克苏云金杆菌可湿性粉剂</w:t>
            </w:r>
          </w:p>
        </w:tc>
        <w:tc>
          <w:tcPr>
            <w:tcW w:w="1636" w:type="dxa"/>
            <w:vAlign w:val="center"/>
          </w:tcPr>
          <w:p w:rsidR="00DD5135" w:rsidRDefault="002C320C">
            <w:pPr>
              <w:widowControl/>
              <w:jc w:val="center"/>
              <w:rPr>
                <w:rFonts w:ascii="Times New Roman" w:eastAsia="宋体" w:cs="Times New Roman"/>
                <w:color w:val="FF0000"/>
                <w:szCs w:val="21"/>
              </w:rPr>
            </w:pPr>
            <w:r>
              <w:rPr>
                <w:rFonts w:ascii="Times New Roman" w:eastAsia="宋体" w:cs="Times New Roman"/>
                <w:color w:val="000000"/>
                <w:szCs w:val="21"/>
                <w:shd w:val="clear" w:color="auto" w:fill="FFFFFF"/>
              </w:rPr>
              <w:t>100</w:t>
            </w:r>
            <w:r>
              <w:rPr>
                <w:rFonts w:ascii="Times New Roman" w:eastAsia="宋体" w:cs="Times New Roman"/>
                <w:color w:val="000000"/>
                <w:szCs w:val="21"/>
              </w:rPr>
              <w:t>～</w:t>
            </w:r>
            <w:r>
              <w:rPr>
                <w:rFonts w:ascii="Times New Roman" w:eastAsia="宋体" w:cs="Times New Roman"/>
                <w:color w:val="000000"/>
                <w:szCs w:val="21"/>
                <w:shd w:val="clear" w:color="auto" w:fill="FFFFFF"/>
              </w:rPr>
              <w:t>150g</w:t>
            </w:r>
            <w:r>
              <w:rPr>
                <w:rFonts w:ascii="Times New Roman" w:eastAsia="宋体" w:cs="Times New Roman"/>
                <w:szCs w:val="21"/>
              </w:rPr>
              <w:t>/</w:t>
            </w:r>
            <w:r>
              <w:rPr>
                <w:rFonts w:ascii="Times New Roman" w:eastAsia="宋体" w:cs="Times New Roman" w:hint="eastAsia"/>
                <w:szCs w:val="21"/>
              </w:rPr>
              <w:t>亩</w:t>
            </w:r>
          </w:p>
        </w:tc>
        <w:tc>
          <w:tcPr>
            <w:tcW w:w="880" w:type="dxa"/>
            <w:vAlign w:val="center"/>
          </w:tcPr>
          <w:p w:rsidR="00DD5135" w:rsidRDefault="002C320C">
            <w:pPr>
              <w:widowControl/>
              <w:jc w:val="center"/>
              <w:rPr>
                <w:rFonts w:ascii="Times New Roman" w:eastAsia="宋体" w:cs="Times New Roman"/>
                <w:color w:val="FF0000"/>
                <w:szCs w:val="21"/>
              </w:rPr>
            </w:pPr>
            <w:r>
              <w:rPr>
                <w:rFonts w:ascii="Times New Roman" w:eastAsia="宋体" w:cs="Times New Roman" w:hint="eastAsia"/>
                <w:color w:val="000000"/>
                <w:szCs w:val="21"/>
                <w:shd w:val="clear" w:color="auto" w:fill="FFFFFF"/>
              </w:rPr>
              <w:t>喷雾</w:t>
            </w:r>
          </w:p>
        </w:tc>
        <w:tc>
          <w:tcPr>
            <w:tcW w:w="1388" w:type="dxa"/>
            <w:vAlign w:val="center"/>
          </w:tcPr>
          <w:p w:rsidR="00DD5135" w:rsidRDefault="002C320C">
            <w:pPr>
              <w:widowControl/>
              <w:jc w:val="center"/>
              <w:rPr>
                <w:rFonts w:ascii="Times New Roman" w:eastAsia="宋体" w:cs="Times New Roman"/>
                <w:color w:val="FF0000"/>
                <w:szCs w:val="21"/>
              </w:rPr>
            </w:pPr>
            <w:r>
              <w:rPr>
                <w:rFonts w:ascii="Times New Roman" w:eastAsia="宋体" w:cs="Times New Roman"/>
                <w:szCs w:val="21"/>
              </w:rPr>
              <w:t>/</w:t>
            </w:r>
          </w:p>
        </w:tc>
      </w:tr>
      <w:tr w:rsidR="00DD5135">
        <w:trPr>
          <w:trHeight w:val="465"/>
          <w:jc w:val="center"/>
        </w:trPr>
        <w:tc>
          <w:tcPr>
            <w:tcW w:w="1114" w:type="dxa"/>
            <w:vAlign w:val="center"/>
          </w:tcPr>
          <w:p w:rsidR="00DD5135" w:rsidRDefault="002C320C">
            <w:pPr>
              <w:widowControl/>
              <w:jc w:val="center"/>
              <w:rPr>
                <w:rFonts w:ascii="Times New Roman" w:eastAsia="宋体" w:cs="Times New Roman"/>
              </w:rPr>
            </w:pPr>
            <w:r>
              <w:rPr>
                <w:rFonts w:ascii="Times New Roman" w:eastAsia="宋体" w:cs="Times New Roman"/>
                <w:szCs w:val="21"/>
              </w:rPr>
              <w:t>阔叶杂草</w:t>
            </w:r>
          </w:p>
        </w:tc>
        <w:tc>
          <w:tcPr>
            <w:tcW w:w="1291" w:type="dxa"/>
            <w:vAlign w:val="center"/>
          </w:tcPr>
          <w:p w:rsidR="00DD5135" w:rsidRDefault="002C320C">
            <w:pPr>
              <w:widowControl/>
              <w:jc w:val="left"/>
              <w:rPr>
                <w:rFonts w:ascii="Times New Roman" w:eastAsia="宋体" w:cs="Times New Roman"/>
              </w:rPr>
            </w:pPr>
            <w:r>
              <w:rPr>
                <w:rFonts w:ascii="Times New Roman" w:eastAsia="宋体" w:cs="Times New Roman"/>
                <w:szCs w:val="21"/>
                <w:shd w:val="clear" w:color="auto" w:fill="FFFFFF"/>
              </w:rPr>
              <w:t>甘薯移栽后</w:t>
            </w:r>
            <w:r>
              <w:rPr>
                <w:rFonts w:ascii="Times New Roman" w:eastAsia="宋体" w:cs="Times New Roman"/>
                <w:szCs w:val="21"/>
                <w:shd w:val="clear" w:color="auto" w:fill="FFFFFF"/>
              </w:rPr>
              <w:t>15d-30d</w:t>
            </w:r>
            <w:r>
              <w:rPr>
                <w:rFonts w:ascii="Times New Roman" w:eastAsia="宋体" w:cs="Times New Roman" w:hint="eastAsia"/>
                <w:szCs w:val="21"/>
                <w:shd w:val="clear" w:color="auto" w:fill="FFFFFF"/>
              </w:rPr>
              <w:t>，杂草</w:t>
            </w:r>
            <w:r>
              <w:rPr>
                <w:rFonts w:ascii="Times New Roman" w:eastAsia="宋体" w:cs="Times New Roman"/>
                <w:szCs w:val="21"/>
                <w:shd w:val="clear" w:color="auto" w:fill="FFFFFF"/>
              </w:rPr>
              <w:t>3-4</w:t>
            </w:r>
            <w:r>
              <w:rPr>
                <w:rFonts w:ascii="Times New Roman" w:eastAsia="宋体" w:cs="Times New Roman" w:hint="eastAsia"/>
                <w:szCs w:val="21"/>
                <w:shd w:val="clear" w:color="auto" w:fill="FFFFFF"/>
              </w:rPr>
              <w:t>叶期</w:t>
            </w:r>
          </w:p>
        </w:tc>
        <w:tc>
          <w:tcPr>
            <w:tcW w:w="2333" w:type="dxa"/>
            <w:vAlign w:val="center"/>
          </w:tcPr>
          <w:p w:rsidR="00DD5135" w:rsidRDefault="002C320C">
            <w:pPr>
              <w:widowControl/>
              <w:jc w:val="left"/>
              <w:rPr>
                <w:rFonts w:ascii="Times New Roman" w:eastAsia="宋体" w:cs="Times New Roman"/>
              </w:rPr>
            </w:pPr>
            <w:r>
              <w:rPr>
                <w:rFonts w:ascii="Times New Roman" w:eastAsia="宋体" w:cs="Times New Roman"/>
                <w:shd w:val="clear" w:color="auto" w:fill="FFFFFF"/>
              </w:rPr>
              <w:t>25%</w:t>
            </w:r>
            <w:r>
              <w:rPr>
                <w:rFonts w:ascii="Times New Roman" w:eastAsia="宋体" w:cs="Times New Roman" w:hint="eastAsia"/>
                <w:shd w:val="clear" w:color="auto" w:fill="FFFFFF"/>
              </w:rPr>
              <w:t>灭草松水剂</w:t>
            </w:r>
          </w:p>
        </w:tc>
        <w:tc>
          <w:tcPr>
            <w:tcW w:w="1636" w:type="dxa"/>
            <w:vAlign w:val="center"/>
          </w:tcPr>
          <w:p w:rsidR="00DD5135" w:rsidRDefault="002C320C">
            <w:pPr>
              <w:widowControl/>
              <w:jc w:val="center"/>
              <w:rPr>
                <w:rFonts w:ascii="Times New Roman" w:eastAsia="宋体" w:cs="Times New Roman"/>
              </w:rPr>
            </w:pPr>
            <w:r>
              <w:rPr>
                <w:rFonts w:ascii="Times New Roman" w:eastAsia="宋体" w:cs="Times New Roman"/>
              </w:rPr>
              <w:t>200</w:t>
            </w:r>
            <w:r>
              <w:rPr>
                <w:rFonts w:ascii="Times New Roman" w:eastAsia="宋体" w:cs="Times New Roman"/>
                <w:color w:val="000000"/>
                <w:szCs w:val="21"/>
              </w:rPr>
              <w:t>～</w:t>
            </w:r>
            <w:r>
              <w:rPr>
                <w:rFonts w:ascii="Times New Roman" w:eastAsia="宋体" w:cs="Times New Roman"/>
              </w:rPr>
              <w:t>400ml/</w:t>
            </w:r>
            <w:r>
              <w:rPr>
                <w:rFonts w:ascii="Times New Roman" w:eastAsia="宋体" w:cs="Times New Roman" w:hint="eastAsia"/>
              </w:rPr>
              <w:t>亩</w:t>
            </w:r>
          </w:p>
        </w:tc>
        <w:tc>
          <w:tcPr>
            <w:tcW w:w="880" w:type="dxa"/>
            <w:vAlign w:val="center"/>
          </w:tcPr>
          <w:p w:rsidR="00DD5135" w:rsidRDefault="002C320C">
            <w:pPr>
              <w:widowControl/>
              <w:jc w:val="center"/>
              <w:rPr>
                <w:rFonts w:ascii="Times New Roman" w:eastAsia="宋体" w:cs="Times New Roman"/>
                <w:szCs w:val="21"/>
              </w:rPr>
            </w:pPr>
            <w:r>
              <w:rPr>
                <w:rFonts w:ascii="Times New Roman" w:eastAsia="宋体" w:cs="Times New Roman" w:hint="eastAsia"/>
                <w:szCs w:val="21"/>
              </w:rPr>
              <w:t>喷雾</w:t>
            </w:r>
          </w:p>
        </w:tc>
        <w:tc>
          <w:tcPr>
            <w:tcW w:w="1388" w:type="dxa"/>
            <w:vAlign w:val="center"/>
          </w:tcPr>
          <w:p w:rsidR="00DD5135" w:rsidRDefault="002C320C">
            <w:pPr>
              <w:widowControl/>
              <w:jc w:val="center"/>
              <w:rPr>
                <w:rFonts w:ascii="Times New Roman" w:eastAsia="宋体" w:cs="Times New Roman"/>
                <w:szCs w:val="21"/>
              </w:rPr>
            </w:pPr>
            <w:r>
              <w:rPr>
                <w:rFonts w:ascii="Times New Roman" w:eastAsia="宋体" w:cs="Times New Roman"/>
                <w:szCs w:val="21"/>
              </w:rPr>
              <w:t>/</w:t>
            </w:r>
          </w:p>
        </w:tc>
      </w:tr>
      <w:tr w:rsidR="00DD5135">
        <w:trPr>
          <w:trHeight w:val="596"/>
          <w:jc w:val="center"/>
        </w:trPr>
        <w:tc>
          <w:tcPr>
            <w:tcW w:w="8642" w:type="dxa"/>
            <w:gridSpan w:val="6"/>
            <w:vAlign w:val="center"/>
          </w:tcPr>
          <w:p w:rsidR="00DD5135" w:rsidRDefault="002C320C">
            <w:pPr>
              <w:widowControl/>
              <w:rPr>
                <w:rFonts w:asci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cs="Times New Roman"/>
                <w:szCs w:val="21"/>
              </w:rPr>
              <w:t>注：农药使用应以最新版本</w:t>
            </w:r>
            <w:r>
              <w:rPr>
                <w:rFonts w:ascii="Times New Roman" w:eastAsia="宋体" w:cs="Times New Roman"/>
                <w:szCs w:val="21"/>
              </w:rPr>
              <w:t>NY/T 393</w:t>
            </w:r>
            <w:r>
              <w:rPr>
                <w:rFonts w:ascii="Times New Roman" w:eastAsia="宋体" w:cs="Times New Roman"/>
                <w:szCs w:val="21"/>
              </w:rPr>
              <w:t>的规定为准。</w:t>
            </w:r>
          </w:p>
        </w:tc>
      </w:tr>
    </w:tbl>
    <w:p w:rsidR="00DD5135" w:rsidRDefault="00DD5135">
      <w:pPr>
        <w:widowControl/>
        <w:jc w:val="center"/>
        <w:rPr>
          <w:rFonts w:ascii="Times New Roman" w:eastAsia="宋体" w:cs="Times New Roman"/>
          <w:b/>
          <w:color w:val="000000"/>
          <w:kern w:val="0"/>
          <w:sz w:val="24"/>
        </w:rPr>
      </w:pPr>
    </w:p>
    <w:p w:rsidR="004B14A0" w:rsidRDefault="004B14A0">
      <w:pPr>
        <w:widowControl/>
        <w:jc w:val="left"/>
        <w:rPr>
          <w:rFonts w:ascii="Times New Roman" w:eastAsia="宋体" w:cs="Times New Roman"/>
        </w:rPr>
      </w:pPr>
    </w:p>
    <w:sectPr w:rsidR="004B14A0" w:rsidSect="006B0B81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2FFA" w:rsidRDefault="00AE2FFA">
      <w:r>
        <w:separator/>
      </w:r>
    </w:p>
  </w:endnote>
  <w:endnote w:type="continuationSeparator" w:id="1">
    <w:p w:rsidR="00AE2FFA" w:rsidRDefault="00AE2F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Arial Unicode MS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135" w:rsidRDefault="001B6BC7">
    <w:pPr>
      <w:pStyle w:val="a6"/>
      <w:jc w:val="right"/>
      <w:rPr>
        <w:rFonts w:ascii="Times New Roman" w:hAnsi="Times New Roman"/>
      </w:rPr>
    </w:pPr>
    <w:r w:rsidRPr="001B6BC7">
      <w:rPr>
        <w:rFonts w:ascii="Times New Roman" w:hAnsi="Times New Roman"/>
      </w:rPr>
      <w:fldChar w:fldCharType="begin"/>
    </w:r>
    <w:r w:rsidR="002C320C">
      <w:rPr>
        <w:rFonts w:ascii="Times New Roman" w:hAnsi="Times New Roman"/>
      </w:rPr>
      <w:instrText>PAGE   \* MERGEFORMAT</w:instrText>
    </w:r>
    <w:r w:rsidRPr="001B6BC7">
      <w:rPr>
        <w:rFonts w:ascii="Times New Roman" w:hAnsi="Times New Roman"/>
      </w:rPr>
      <w:fldChar w:fldCharType="separate"/>
    </w:r>
    <w:r w:rsidR="00FE3903" w:rsidRPr="00FE3903">
      <w:rPr>
        <w:rFonts w:ascii="Times New Roman" w:hAnsi="Times New Roman"/>
        <w:noProof/>
        <w:lang w:val="zh-CN"/>
      </w:rPr>
      <w:t>I</w:t>
    </w:r>
    <w:r>
      <w:rPr>
        <w:rFonts w:ascii="Times New Roman" w:hAnsi="Times New Roman"/>
        <w:lang w:val="zh-CN"/>
      </w:rPr>
      <w:fldChar w:fldCharType="end"/>
    </w:r>
  </w:p>
  <w:p w:rsidR="00DD5135" w:rsidRDefault="00DD5135">
    <w:pPr>
      <w:pStyle w:val="a6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2FFA" w:rsidRDefault="00AE2FFA">
      <w:r>
        <w:separator/>
      </w:r>
    </w:p>
  </w:footnote>
  <w:footnote w:type="continuationSeparator" w:id="1">
    <w:p w:rsidR="00AE2FFA" w:rsidRDefault="00AE2F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1D5A388"/>
    <w:multiLevelType w:val="singleLevel"/>
    <w:tmpl w:val="171A4E5F"/>
    <w:lvl w:ilvl="0">
      <w:start w:val="1"/>
      <w:numFmt w:val="bullet"/>
      <w:lvlRestart w:val="0"/>
      <w:pStyle w:val="30"/>
      <w:suff w:val="nothing"/>
      <w:lvlText w:val="•"/>
      <w:lvlJc w:val="left"/>
      <w:pPr>
        <w:tabs>
          <w:tab w:val="num" w:pos="0"/>
        </w:tabs>
        <w:ind w:left="0" w:firstLine="0"/>
      </w:pPr>
    </w:lvl>
  </w:abstractNum>
  <w:abstractNum w:abstractNumId="1">
    <w:nsid w:val="A1BAE9D4"/>
    <w:multiLevelType w:val="multilevel"/>
    <w:tmpl w:val="20BC8978"/>
    <w:lvl w:ilvl="0">
      <w:start w:val="1"/>
      <w:numFmt w:val="decimal"/>
      <w:lvlRestart w:val="0"/>
      <w:suff w:val="nothing"/>
      <w:lvlText w:val="%1　"/>
      <w:lvlJc w:val="left"/>
      <w:pPr>
        <w:tabs>
          <w:tab w:val="num" w:pos="0"/>
        </w:tabs>
        <w:ind w:left="0" w:firstLine="0"/>
      </w:pPr>
      <w:rPr>
        <w:rFonts w:ascii="黑体" w:eastAsia="黑体" w:hAnsi="黑体" w:cs="黑体" w:hint="eastAsia"/>
        <w:b w:val="0"/>
        <w:sz w:val="21"/>
        <w:szCs w:val="21"/>
      </w:rPr>
    </w:lvl>
    <w:lvl w:ilvl="1">
      <w:start w:val="1"/>
      <w:numFmt w:val="decimal"/>
      <w:pStyle w:val="a"/>
      <w:suff w:val="nothing"/>
      <w:lvlText w:val="%1.%2　"/>
      <w:lvlJc w:val="left"/>
      <w:pPr>
        <w:tabs>
          <w:tab w:val="num" w:pos="0"/>
        </w:tabs>
        <w:ind w:left="840" w:firstLine="0"/>
      </w:pPr>
      <w:rPr>
        <w:rFonts w:ascii="黑体" w:eastAsia="黑体" w:hAnsi="黑体" w:cs="Times New Roman" w:hint="eastAsia"/>
        <w:b w:val="0"/>
        <w:bCs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1"/>
        <w:szCs w:val="21"/>
        <w:u w:val="none"/>
      </w:rPr>
    </w:lvl>
    <w:lvl w:ilvl="2">
      <w:start w:val="1"/>
      <w:numFmt w:val="decimal"/>
      <w:suff w:val="nothing"/>
      <w:lvlText w:val="%1.%2.%3　"/>
      <w:lvlJc w:val="left"/>
      <w:pPr>
        <w:tabs>
          <w:tab w:val="num" w:pos="0"/>
        </w:tabs>
        <w:ind w:left="0" w:firstLine="0"/>
      </w:pPr>
      <w:rPr>
        <w:rFonts w:ascii="黑体" w:eastAsia="黑体" w:hAnsi="黑体" w:cs="黑体" w:hint="eastAsia"/>
        <w:b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tabs>
          <w:tab w:val="num" w:pos="0"/>
        </w:tabs>
        <w:ind w:left="0" w:firstLine="0"/>
      </w:pPr>
      <w:rPr>
        <w:rFonts w:ascii="黑体" w:eastAsia="黑体" w:hAnsi="黑体" w:cs="黑体" w:hint="eastAsia"/>
        <w:b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tabs>
          <w:tab w:val="num" w:pos="0"/>
        </w:tabs>
        <w:ind w:left="0" w:firstLine="0"/>
      </w:pPr>
      <w:rPr>
        <w:rFonts w:ascii="黑体" w:eastAsia="黑体" w:hAnsi="黑体" w:cs="黑体" w:hint="eastAsia"/>
        <w:b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tabs>
          <w:tab w:val="num" w:pos="0"/>
        </w:tabs>
        <w:ind w:left="0" w:firstLine="0"/>
      </w:pPr>
      <w:rPr>
        <w:rFonts w:ascii="黑体" w:eastAsia="黑体" w:hAnsi="黑体" w:cs="黑体" w:hint="eastAsia"/>
        <w:b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tabs>
          <w:tab w:val="num" w:pos="0"/>
        </w:tabs>
        <w:ind w:left="0" w:firstLine="0"/>
      </w:pPr>
      <w:rPr>
        <w:rFonts w:ascii="黑体" w:eastAsia="黑体" w:hAnsi="黑体" w:cs="黑体" w:hint="eastAsia"/>
        <w:b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72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77" w:hanging="170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enovo">
    <w15:presenceInfo w15:providerId="None" w15:userId="Lenovo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ulTrailSpace/>
    <w:doNotExpandShiftReturn/>
    <w:adjustLineHeightInTable/>
    <w:growAutofit/>
    <w:useFELayout/>
    <w:doNotUseIndentAsNumberingTabStop/>
    <w:useAltKinsokuLineBreakRules/>
    <w:splitPgBreakAndParaMark/>
  </w:compat>
  <w:rsids>
    <w:rsidRoot w:val="00DD5135"/>
    <w:rsid w:val="00167C20"/>
    <w:rsid w:val="001B6BC7"/>
    <w:rsid w:val="002C320C"/>
    <w:rsid w:val="003239F8"/>
    <w:rsid w:val="003F4951"/>
    <w:rsid w:val="004B14A0"/>
    <w:rsid w:val="004B5DDA"/>
    <w:rsid w:val="005E1363"/>
    <w:rsid w:val="00673B47"/>
    <w:rsid w:val="006B0B81"/>
    <w:rsid w:val="007C3209"/>
    <w:rsid w:val="008C058C"/>
    <w:rsid w:val="009226B9"/>
    <w:rsid w:val="0097391E"/>
    <w:rsid w:val="00AC29F9"/>
    <w:rsid w:val="00AE2FFA"/>
    <w:rsid w:val="00BC06E7"/>
    <w:rsid w:val="00DD5135"/>
    <w:rsid w:val="00DE7E87"/>
    <w:rsid w:val="00FE39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rsid w:val="006B0B81"/>
    <w:pPr>
      <w:widowControl w:val="0"/>
      <w:jc w:val="both"/>
    </w:pPr>
    <w:rPr>
      <w:rFonts w:ascii="等线" w:eastAsia="等线" w:cs="Arial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annotation text"/>
    <w:basedOn w:val="a0"/>
    <w:rsid w:val="006B0B81"/>
    <w:pPr>
      <w:jc w:val="left"/>
    </w:pPr>
  </w:style>
  <w:style w:type="paragraph" w:styleId="a5">
    <w:name w:val="Balloon Text"/>
    <w:basedOn w:val="a0"/>
    <w:rsid w:val="006B0B81"/>
    <w:rPr>
      <w:sz w:val="18"/>
      <w:szCs w:val="18"/>
    </w:rPr>
  </w:style>
  <w:style w:type="paragraph" w:styleId="a6">
    <w:name w:val="footer"/>
    <w:basedOn w:val="a0"/>
    <w:rsid w:val="006B0B81"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 w:cs="Times New Roman"/>
      <w:kern w:val="0"/>
      <w:sz w:val="18"/>
      <w:szCs w:val="18"/>
    </w:rPr>
  </w:style>
  <w:style w:type="paragraph" w:styleId="a7">
    <w:name w:val="header"/>
    <w:basedOn w:val="a0"/>
    <w:rsid w:val="006B0B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0"/>
    <w:rsid w:val="006B0B8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sz w:val="24"/>
      <w:szCs w:val="24"/>
    </w:rPr>
  </w:style>
  <w:style w:type="paragraph" w:styleId="a8">
    <w:name w:val="Normal (Web)"/>
    <w:basedOn w:val="a0"/>
    <w:rsid w:val="006B0B81"/>
    <w:rPr>
      <w:sz w:val="24"/>
    </w:rPr>
  </w:style>
  <w:style w:type="paragraph" w:styleId="a9">
    <w:name w:val="annotation subject"/>
    <w:basedOn w:val="a4"/>
    <w:next w:val="a4"/>
    <w:rsid w:val="006B0B81"/>
    <w:rPr>
      <w:b/>
      <w:bCs/>
    </w:rPr>
  </w:style>
  <w:style w:type="character" w:styleId="aa">
    <w:name w:val="annotation reference"/>
    <w:rsid w:val="006B0B81"/>
    <w:rPr>
      <w:sz w:val="21"/>
      <w:szCs w:val="21"/>
    </w:rPr>
  </w:style>
  <w:style w:type="paragraph" w:customStyle="1" w:styleId="ab">
    <w:name w:val="前言、引言标题"/>
    <w:next w:val="a0"/>
    <w:rsid w:val="006B0B81"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c">
    <w:name w:val="段"/>
    <w:rsid w:val="006B0B81"/>
    <w:pPr>
      <w:autoSpaceDE w:val="0"/>
      <w:autoSpaceDN w:val="0"/>
      <w:ind w:firstLineChars="200" w:firstLine="200"/>
      <w:jc w:val="both"/>
    </w:pPr>
    <w:rPr>
      <w:rFonts w:ascii="宋体"/>
      <w:sz w:val="21"/>
    </w:rPr>
  </w:style>
  <w:style w:type="paragraph" w:customStyle="1" w:styleId="ad">
    <w:name w:val="二级条标题"/>
    <w:basedOn w:val="a0"/>
    <w:next w:val="ac"/>
    <w:rsid w:val="006B0B81"/>
    <w:pPr>
      <w:widowControl/>
      <w:jc w:val="left"/>
      <w:outlineLvl w:val="3"/>
    </w:pPr>
    <w:rPr>
      <w:rFonts w:ascii="Times New Roman" w:eastAsia="黑体" w:cs="Times New Roman"/>
      <w:kern w:val="0"/>
      <w:szCs w:val="20"/>
    </w:rPr>
  </w:style>
  <w:style w:type="paragraph" w:customStyle="1" w:styleId="ae">
    <w:name w:val="三级条标题"/>
    <w:basedOn w:val="ad"/>
    <w:next w:val="ac"/>
    <w:rsid w:val="006B0B81"/>
    <w:pPr>
      <w:outlineLvl w:val="4"/>
    </w:pPr>
  </w:style>
  <w:style w:type="character" w:customStyle="1" w:styleId="fontstyle01">
    <w:name w:val="fontstyle01"/>
    <w:basedOn w:val="a1"/>
    <w:rsid w:val="006B0B81"/>
    <w:rPr>
      <w:rFonts w:ascii="宋体" w:eastAsia="宋体"/>
      <w:color w:val="000000"/>
      <w:sz w:val="22"/>
      <w:szCs w:val="22"/>
    </w:rPr>
  </w:style>
  <w:style w:type="character" w:customStyle="1" w:styleId="fontstyle11">
    <w:name w:val="fontstyle11"/>
    <w:basedOn w:val="a1"/>
    <w:rsid w:val="006B0B81"/>
    <w:rPr>
      <w:rFonts w:ascii="TimesNewRomanPSMT" w:hAnsi="TimesNewRomanPSMT"/>
      <w:color w:val="000000"/>
      <w:sz w:val="22"/>
      <w:szCs w:val="22"/>
    </w:rPr>
  </w:style>
  <w:style w:type="character" w:customStyle="1" w:styleId="fontstyle21">
    <w:name w:val="fontstyle21"/>
    <w:basedOn w:val="a1"/>
    <w:rsid w:val="006B0B81"/>
    <w:rPr>
      <w:rFonts w:ascii="宋体" w:eastAsia="宋体"/>
      <w:color w:val="000000"/>
      <w:sz w:val="22"/>
      <w:szCs w:val="22"/>
    </w:rPr>
  </w:style>
  <w:style w:type="character" w:customStyle="1" w:styleId="fontstyle31">
    <w:name w:val="fontstyle31"/>
    <w:basedOn w:val="a1"/>
    <w:rsid w:val="006B0B81"/>
    <w:rPr>
      <w:rFonts w:ascii="Times New Roman" w:hAnsi="Times New Roman" w:cs="Times New Roman"/>
      <w:color w:val="000000"/>
      <w:sz w:val="22"/>
      <w:szCs w:val="22"/>
    </w:rPr>
  </w:style>
  <w:style w:type="character" w:customStyle="1" w:styleId="af">
    <w:name w:val="批注文字 字符"/>
    <w:basedOn w:val="a1"/>
    <w:rsid w:val="006B0B81"/>
  </w:style>
  <w:style w:type="character" w:customStyle="1" w:styleId="HTML0">
    <w:name w:val="HTML 预设格式 字符"/>
    <w:basedOn w:val="a1"/>
    <w:rsid w:val="006B0B81"/>
    <w:rPr>
      <w:rFonts w:ascii="Courier New" w:hAnsi="Courier New" w:cs="Courier New"/>
      <w:sz w:val="20"/>
      <w:szCs w:val="20"/>
    </w:rPr>
  </w:style>
  <w:style w:type="paragraph" w:customStyle="1" w:styleId="1">
    <w:name w:val="列出段落1"/>
    <w:next w:val="ab"/>
    <w:rsid w:val="006B0B81"/>
    <w:pPr>
      <w:widowControl w:val="0"/>
      <w:ind w:firstLineChars="200" w:firstLine="200"/>
      <w:jc w:val="both"/>
    </w:pPr>
    <w:rPr>
      <w:rFonts w:ascii="Calibri" w:hAnsi="Calibri"/>
      <w:kern w:val="2"/>
      <w:sz w:val="21"/>
      <w:szCs w:val="21"/>
    </w:rPr>
  </w:style>
  <w:style w:type="character" w:customStyle="1" w:styleId="style7">
    <w:name w:val="style7"/>
    <w:basedOn w:val="a1"/>
    <w:rsid w:val="006B0B81"/>
  </w:style>
  <w:style w:type="paragraph" w:customStyle="1" w:styleId="a">
    <w:name w:val="一级条标题"/>
    <w:basedOn w:val="a0"/>
    <w:rsid w:val="006B0B81"/>
    <w:pPr>
      <w:widowControl/>
      <w:numPr>
        <w:ilvl w:val="1"/>
        <w:numId w:val="1"/>
      </w:numPr>
      <w:spacing w:beforeLines="50" w:afterLines="50"/>
      <w:jc w:val="left"/>
      <w:outlineLvl w:val="2"/>
    </w:pPr>
    <w:rPr>
      <w:rFonts w:ascii="黑体" w:eastAsia="黑体" w:cs="Times New Roman"/>
      <w:kern w:val="0"/>
      <w:szCs w:val="21"/>
    </w:rPr>
  </w:style>
  <w:style w:type="character" w:customStyle="1" w:styleId="Char">
    <w:name w:val="段 Char"/>
    <w:basedOn w:val="a1"/>
    <w:rsid w:val="006B0B81"/>
    <w:rPr>
      <w:rFonts w:ascii="宋体" w:eastAsia="宋体" w:cs="宋体"/>
      <w:sz w:val="21"/>
      <w:lang w:val="en-US" w:eastAsia="zh-CN"/>
    </w:rPr>
  </w:style>
  <w:style w:type="paragraph" w:customStyle="1" w:styleId="30">
    <w:name w:val="样式 30 磅"/>
    <w:link w:val="30Char"/>
    <w:rsid w:val="006B0B81"/>
    <w:pPr>
      <w:numPr>
        <w:numId w:val="2"/>
      </w:numPr>
      <w:kinsoku w:val="0"/>
      <w:overflowPunct w:val="0"/>
      <w:spacing w:beforeLines="20" w:line="336" w:lineRule="auto"/>
      <w:ind w:left="540" w:hanging="540"/>
      <w:textAlignment w:val="baseline"/>
      <w:outlineLvl w:val="0"/>
    </w:pPr>
    <w:rPr>
      <w:rFonts w:ascii="Arial" w:hAnsi="Arial" w:cs="Arial"/>
      <w:b/>
      <w:color w:val="000000"/>
      <w:sz w:val="60"/>
      <w:szCs w:val="60"/>
    </w:rPr>
  </w:style>
  <w:style w:type="character" w:customStyle="1" w:styleId="30Char">
    <w:name w:val="样式 30 磅 Char"/>
    <w:basedOn w:val="a1"/>
    <w:link w:val="30"/>
    <w:rsid w:val="006B0B81"/>
    <w:rPr>
      <w:rFonts w:ascii="Arial" w:eastAsia="宋体" w:hAnsi="Arial" w:cs="Arial"/>
      <w:b/>
      <w:color w:val="000000"/>
      <w:sz w:val="60"/>
      <w:szCs w:val="60"/>
      <w:lang w:val="en-US"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8</Pages>
  <Words>684</Words>
  <Characters>3901</Characters>
  <Application>Microsoft Office Word</Application>
  <DocSecurity>0</DocSecurity>
  <Lines>32</Lines>
  <Paragraphs>9</Paragraphs>
  <ScaleCrop>false</ScaleCrop>
  <Company>Microsoft</Company>
  <LinksUpToDate>false</LinksUpToDate>
  <CharactersWithSpaces>4576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417510412@qq.com</dc:creator>
  <cp:lastModifiedBy>dell</cp:lastModifiedBy>
  <cp:revision>517</cp:revision>
  <cp:lastPrinted>2020-09-21T09:50:00Z</cp:lastPrinted>
  <dcterms:created xsi:type="dcterms:W3CDTF">2020-08-11T07:45:00Z</dcterms:created>
  <dcterms:modified xsi:type="dcterms:W3CDTF">2021-09-29T01:54:00Z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